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76" w:rsidRDefault="00605E09" w:rsidP="00605E09">
      <w:pPr>
        <w:pStyle w:val="Title"/>
      </w:pPr>
      <w:r>
        <w:rPr>
          <w:noProof/>
        </w:rPr>
        <w:drawing>
          <wp:anchor distT="0" distB="0" distL="114300" distR="114300" simplePos="0" relativeHeight="251658240" behindDoc="0" locked="0" layoutInCell="1" allowOverlap="1" wp14:anchorId="1EBDBB6A" wp14:editId="6FCB958A">
            <wp:simplePos x="914400" y="914400"/>
            <wp:positionH relativeFrom="margin">
              <wp:align>left</wp:align>
            </wp:positionH>
            <wp:positionV relativeFrom="margin">
              <wp:align>top</wp:align>
            </wp:positionV>
            <wp:extent cx="1676400" cy="1131570"/>
            <wp:effectExtent l="0" t="0" r="0" b="0"/>
            <wp:wrapSquare wrapText="bothSides"/>
            <wp:docPr id="2" name="Picture 2" descr="DRC Logo" title="D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drclogoti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477" cy="1133092"/>
                    </a:xfrm>
                    <a:prstGeom prst="rect">
                      <a:avLst/>
                    </a:prstGeom>
                  </pic:spPr>
                </pic:pic>
              </a:graphicData>
            </a:graphic>
            <wp14:sizeRelH relativeFrom="margin">
              <wp14:pctWidth>0</wp14:pctWidth>
            </wp14:sizeRelH>
            <wp14:sizeRelV relativeFrom="margin">
              <wp14:pctHeight>0</wp14:pctHeight>
            </wp14:sizeRelV>
          </wp:anchor>
        </w:drawing>
      </w:r>
      <w:r>
        <w:t xml:space="preserve">DOT Disability Resource Center </w:t>
      </w:r>
      <w:r w:rsidR="00E74DE1">
        <w:t xml:space="preserve">(DRC) </w:t>
      </w:r>
      <w:r w:rsidR="00836F41">
        <w:t>2017 Ann</w:t>
      </w:r>
      <w:r>
        <w:t>ual Report</w:t>
      </w:r>
    </w:p>
    <w:p w:rsidR="00605E09" w:rsidRDefault="00605E09" w:rsidP="00605E09"/>
    <w:p w:rsidR="00605E09" w:rsidRDefault="00E74DE1" w:rsidP="00E74DE1">
      <w:pPr>
        <w:pStyle w:val="Subtitle"/>
        <w:jc w:val="center"/>
      </w:pPr>
      <w:r>
        <w:t xml:space="preserve">For the Period of October 1, </w:t>
      </w:r>
      <w:r w:rsidR="00836F41">
        <w:t>2016</w:t>
      </w:r>
      <w:r>
        <w:t xml:space="preserve"> </w:t>
      </w:r>
      <w:r>
        <w:br/>
        <w:t>through</w:t>
      </w:r>
      <w:r>
        <w:br/>
        <w:t xml:space="preserve">September 30, </w:t>
      </w:r>
      <w:r w:rsidR="00836F41">
        <w:t>2017</w:t>
      </w:r>
    </w:p>
    <w:p w:rsidR="00E74DE1" w:rsidRDefault="00E74DE1" w:rsidP="00E74DE1"/>
    <w:p w:rsidR="00E74DE1" w:rsidRDefault="00E74DE1" w:rsidP="00E74DE1"/>
    <w:p w:rsidR="00E74DE1" w:rsidRDefault="00E74DE1" w:rsidP="00E74DE1"/>
    <w:p w:rsidR="00E74DE1" w:rsidRDefault="00E74DE1" w:rsidP="00E74DE1"/>
    <w:p w:rsidR="0038433A" w:rsidRDefault="0038433A" w:rsidP="00E74DE1"/>
    <w:p w:rsidR="0038433A" w:rsidRDefault="0038433A" w:rsidP="00E74DE1"/>
    <w:p w:rsidR="0038433A" w:rsidRDefault="0038433A" w:rsidP="00E74DE1"/>
    <w:p w:rsidR="0038433A" w:rsidRDefault="0038433A" w:rsidP="00E74DE1"/>
    <w:p w:rsidR="0038433A" w:rsidRDefault="0038433A" w:rsidP="00E74DE1"/>
    <w:p w:rsidR="0038433A" w:rsidRDefault="0038433A" w:rsidP="00E74DE1"/>
    <w:p w:rsidR="0038433A" w:rsidRDefault="0038433A" w:rsidP="00E74DE1"/>
    <w:p w:rsidR="0038433A" w:rsidRDefault="0038433A" w:rsidP="0038433A">
      <w:pPr>
        <w:jc w:val="center"/>
      </w:pPr>
    </w:p>
    <w:p w:rsidR="001E674F" w:rsidRDefault="00E74DE1" w:rsidP="0038433A">
      <w:pPr>
        <w:jc w:val="center"/>
        <w:rPr>
          <w:rStyle w:val="Hyperlink"/>
        </w:rPr>
        <w:sectPr w:rsidR="001E674F" w:rsidSect="001E674F">
          <w:footerReference w:type="default" r:id="rId9"/>
          <w:pgSz w:w="12240" w:h="15840"/>
          <w:pgMar w:top="1440" w:right="1440" w:bottom="1440" w:left="1440" w:header="720" w:footer="720" w:gutter="0"/>
          <w:cols w:space="720"/>
          <w:titlePg/>
          <w:docGrid w:linePitch="360"/>
        </w:sectPr>
      </w:pPr>
      <w:r>
        <w:t>US Department of Transportation</w:t>
      </w:r>
      <w:r>
        <w:br/>
        <w:t>Disability Resource Center</w:t>
      </w:r>
      <w:r>
        <w:br/>
      </w:r>
      <w:r w:rsidR="005C03CF">
        <w:t>1200 New Jersey Avenue, SE</w:t>
      </w:r>
      <w:r w:rsidR="0038433A">
        <w:br/>
      </w:r>
      <w:r w:rsidR="005C03CF">
        <w:t>Washington, DC 20590</w:t>
      </w:r>
      <w:r w:rsidR="0038433A">
        <w:br/>
      </w:r>
      <w:proofErr w:type="spellStart"/>
      <w:r w:rsidR="0038433A">
        <w:t>Ph</w:t>
      </w:r>
      <w:proofErr w:type="spellEnd"/>
      <w:r w:rsidR="0038433A">
        <w:t>: 202-493-0625</w:t>
      </w:r>
      <w:r w:rsidR="0038433A">
        <w:br/>
        <w:t>Fax: 202-366-3571</w:t>
      </w:r>
      <w:r w:rsidR="0038433A">
        <w:br/>
        <w:t xml:space="preserve">E-mail: </w:t>
      </w:r>
      <w:hyperlink r:id="rId10" w:history="1">
        <w:r w:rsidR="0038433A" w:rsidRPr="001F5764">
          <w:rPr>
            <w:rStyle w:val="Hyperlink"/>
          </w:rPr>
          <w:t>drc@dot.gov</w:t>
        </w:r>
      </w:hyperlink>
      <w:r w:rsidR="0038433A">
        <w:br/>
        <w:t xml:space="preserve">Web: </w:t>
      </w:r>
      <w:hyperlink r:id="rId11" w:history="1">
        <w:r w:rsidR="0038433A" w:rsidRPr="001F5764">
          <w:rPr>
            <w:rStyle w:val="Hyperlink"/>
          </w:rPr>
          <w:t>https://www.transportation.gov/drc</w:t>
        </w:r>
      </w:hyperlink>
    </w:p>
    <w:p w:rsidR="0038433A" w:rsidRDefault="0038433A" w:rsidP="0038433A">
      <w:pPr>
        <w:jc w:val="center"/>
      </w:pPr>
    </w:p>
    <w:p w:rsidR="001E674F" w:rsidRDefault="001E674F">
      <w:pPr>
        <w:sectPr w:rsidR="001E674F" w:rsidSect="000B1354">
          <w:pgSz w:w="12240" w:h="15840"/>
          <w:pgMar w:top="1440" w:right="1440" w:bottom="1440" w:left="1440" w:header="720" w:footer="720" w:gutter="0"/>
          <w:cols w:space="720"/>
          <w:docGrid w:linePitch="360"/>
        </w:sectPr>
      </w:pPr>
      <w:r>
        <w:br w:type="page"/>
      </w:r>
    </w:p>
    <w:p w:rsidR="0038433A" w:rsidRDefault="0038433A" w:rsidP="0038433A">
      <w:pPr>
        <w:pStyle w:val="Heading1"/>
      </w:pPr>
      <w:r w:rsidRPr="0038433A">
        <w:lastRenderedPageBreak/>
        <w:t>Program Description</w:t>
      </w:r>
      <w:r>
        <w:t>:</w:t>
      </w:r>
    </w:p>
    <w:p w:rsidR="0038433A" w:rsidRPr="0038433A" w:rsidRDefault="0038433A" w:rsidP="0038433A"/>
    <w:p w:rsidR="0038433A" w:rsidRPr="0038433A" w:rsidRDefault="0038433A" w:rsidP="0038433A">
      <w:r w:rsidRPr="0038433A">
        <w:t xml:space="preserve">The U.S. Department of Transportation (DOT) Disability Resource Center (DRC) is a centralized resource </w:t>
      </w:r>
      <w:r w:rsidR="00DA3D96">
        <w:t>that</w:t>
      </w:r>
      <w:r w:rsidRPr="0038433A">
        <w:t xml:space="preserve"> provide</w:t>
      </w:r>
      <w:r w:rsidR="00DA3D96">
        <w:t>s</w:t>
      </w:r>
      <w:r w:rsidRPr="0038433A">
        <w:t xml:space="preserve"> reasonable accommodation</w:t>
      </w:r>
      <w:r w:rsidR="00DA3D96">
        <w:t>s</w:t>
      </w:r>
      <w:r w:rsidRPr="0038433A">
        <w:t>, technical assistance, training and outreach to all DOT managers, supervisors, employees and job applicants.  The DOT DRC provide</w:t>
      </w:r>
      <w:r>
        <w:t>s</w:t>
      </w:r>
      <w:r w:rsidRPr="0038433A">
        <w:t xml:space="preserve"> valuable services and support to DOT agencies through its work to help managers and supervisors provide a work environment that welcomes qualified individuals with disabilities through education, outreach, technology and/or services provided in accordance with DOT Order 1011.1A, “Procedures for Processing Reasonable Accommodation Requests by Job Applicants and Employees with Disabilities.”  The services </w:t>
      </w:r>
      <w:r w:rsidR="00DA3D96">
        <w:t>are</w:t>
      </w:r>
      <w:r w:rsidRPr="0038433A">
        <w:t xml:space="preserve"> divided into three main categories.</w:t>
      </w:r>
    </w:p>
    <w:p w:rsidR="0038433A" w:rsidRPr="0038433A" w:rsidRDefault="0038433A" w:rsidP="0038433A">
      <w:pPr>
        <w:numPr>
          <w:ilvl w:val="0"/>
          <w:numId w:val="1"/>
        </w:numPr>
      </w:pPr>
      <w:r w:rsidRPr="0038433A">
        <w:t>Accommodations Support – the core of what DRC provides.</w:t>
      </w:r>
    </w:p>
    <w:p w:rsidR="0038433A" w:rsidRPr="0038433A" w:rsidRDefault="0038433A" w:rsidP="0038433A">
      <w:pPr>
        <w:numPr>
          <w:ilvl w:val="0"/>
          <w:numId w:val="1"/>
        </w:numPr>
      </w:pPr>
      <w:r w:rsidRPr="0038433A">
        <w:t>Technical Assistance – consultation, expla</w:t>
      </w:r>
      <w:r w:rsidR="00DA3D96">
        <w:t>nation of</w:t>
      </w:r>
      <w:r w:rsidRPr="0038433A">
        <w:t xml:space="preserve"> the accommodation process, information </w:t>
      </w:r>
      <w:r w:rsidR="00DA3D96">
        <w:t>about</w:t>
      </w:r>
      <w:r w:rsidRPr="0038433A">
        <w:t xml:space="preserve"> products, services and information technology accessibility.</w:t>
      </w:r>
    </w:p>
    <w:p w:rsidR="0038433A" w:rsidRPr="0038433A" w:rsidRDefault="0038433A" w:rsidP="0038433A">
      <w:pPr>
        <w:numPr>
          <w:ilvl w:val="0"/>
          <w:numId w:val="1"/>
        </w:numPr>
      </w:pPr>
      <w:r w:rsidRPr="0038433A">
        <w:t>Selective Placement –</w:t>
      </w:r>
      <w:r w:rsidR="005A6627">
        <w:t xml:space="preserve"> </w:t>
      </w:r>
      <w:r w:rsidRPr="0038433A">
        <w:t xml:space="preserve">support to improve recruiting, hiring, advancing and retaining persons with disabilities.  </w:t>
      </w:r>
    </w:p>
    <w:p w:rsidR="0038433A" w:rsidRPr="0038433A" w:rsidRDefault="0038433A" w:rsidP="0038433A">
      <w:r w:rsidRPr="0038433A">
        <w:t>Program costs are allocated to all Op</w:t>
      </w:r>
      <w:r w:rsidR="00DA3D96">
        <w:t>erating Administrations and the</w:t>
      </w:r>
      <w:r w:rsidRPr="0038433A">
        <w:t xml:space="preserve"> United States Coast Guard</w:t>
      </w:r>
      <w:r w:rsidR="00DA3D96">
        <w:t xml:space="preserve"> (which is part of the Department of Homeland Security)</w:t>
      </w:r>
      <w:r w:rsidRPr="0038433A">
        <w:t>, based on national population with adjustments made to exclude certain position series (i.e. Air Traffic Controller-2152).</w:t>
      </w:r>
    </w:p>
    <w:p w:rsidR="0038433A" w:rsidRDefault="0038433A" w:rsidP="0038433A">
      <w:r w:rsidRPr="0038433A">
        <w:t>The DRC provides the centralized knowledge and experienced staff to support the full range of services required to complete the reasonable accommodation process</w:t>
      </w:r>
      <w:r w:rsidR="00157469">
        <w:t>.</w:t>
      </w:r>
      <w:r w:rsidRPr="0038433A">
        <w:t xml:space="preserve"> </w:t>
      </w:r>
      <w:r w:rsidR="00157469">
        <w:t>This includes</w:t>
      </w:r>
      <w:r w:rsidRPr="0038433A">
        <w:t xml:space="preserve"> explaining disability determination and the processes as they relate to the Center’s services.  DRC helps managers identify reasonable accommodation options that are related to the employee’s essential job functions, and </w:t>
      </w:r>
      <w:r w:rsidR="00157469">
        <w:t>determine if</w:t>
      </w:r>
      <w:r w:rsidRPr="0038433A">
        <w:t xml:space="preserve"> the requested accommodation fulfills a gap presented by the employee’s documented disability.  There are cases where an employee’s limitation does not rise to the level of “disability” as defined in the employment provisions of the Rehabilitation Act.  When this occurs, DRC staff assists managers in finding alternatives </w:t>
      </w:r>
      <w:r w:rsidR="00157469">
        <w:t>that can be considered</w:t>
      </w:r>
      <w:r w:rsidRPr="0038433A">
        <w:t xml:space="preserve"> “productivity tools” </w:t>
      </w:r>
      <w:r w:rsidR="00157469">
        <w:t xml:space="preserve">and can be purchased by the </w:t>
      </w:r>
      <w:r w:rsidRPr="0038433A">
        <w:t>manager</w:t>
      </w:r>
      <w:r w:rsidR="00157469">
        <w:t>.</w:t>
      </w:r>
      <w:r w:rsidRPr="0038433A">
        <w:t xml:space="preserve">  This extra step helps managers keep employees on the job and maintain productivity.  DRC services save managers time and energy while preserving their budgets.  DRC bears the financial responsibility </w:t>
      </w:r>
      <w:r w:rsidR="00157469">
        <w:t>of</w:t>
      </w:r>
      <w:r w:rsidRPr="0038433A">
        <w:t xml:space="preserve"> purchasing most products and services related to reasonable accommodations.  Examples include costs associated with managing contracts, locating qualified service providers, monitoring costs,</w:t>
      </w:r>
      <w:r w:rsidR="000745FD">
        <w:t xml:space="preserve"> and</w:t>
      </w:r>
      <w:r w:rsidRPr="0038433A">
        <w:t xml:space="preserve"> consistently managing performance and activities in accordance with various procurement, human resource, and civil rights regulations.</w:t>
      </w:r>
    </w:p>
    <w:p w:rsidR="005B22B2" w:rsidRDefault="005A6627" w:rsidP="005B22B2">
      <w:pPr>
        <w:pStyle w:val="Heading1"/>
      </w:pPr>
      <w:r>
        <w:lastRenderedPageBreak/>
        <w:br/>
      </w:r>
      <w:r w:rsidR="005B22B2">
        <w:t>DRC Program Point of Contact</w:t>
      </w:r>
    </w:p>
    <w:p w:rsidR="005B22B2" w:rsidRPr="005B22B2" w:rsidRDefault="005B22B2" w:rsidP="005B22B2">
      <w:r>
        <w:t xml:space="preserve">Ms. Dominque </w:t>
      </w:r>
      <w:r w:rsidR="00157469">
        <w:t>Slaughter</w:t>
      </w:r>
      <w:r>
        <w:t>, DRC Manager</w:t>
      </w:r>
      <w:r>
        <w:br/>
      </w:r>
      <w:hyperlink r:id="rId12" w:history="1">
        <w:r w:rsidR="00157469" w:rsidRPr="00251660">
          <w:rPr>
            <w:rStyle w:val="Hyperlink"/>
          </w:rPr>
          <w:t>Dominique.Slaughter@dot.gov</w:t>
        </w:r>
      </w:hyperlink>
      <w:r w:rsidR="00157469">
        <w:t xml:space="preserve"> </w:t>
      </w:r>
      <w:r>
        <w:br/>
      </w:r>
      <w:r w:rsidRPr="005B22B2">
        <w:t>W56-319</w:t>
      </w:r>
      <w:r>
        <w:br/>
      </w:r>
      <w:r w:rsidRPr="005B22B2">
        <w:t>202-493-0865</w:t>
      </w:r>
    </w:p>
    <w:p w:rsidR="0038433A" w:rsidRPr="000745FD" w:rsidRDefault="0038433A" w:rsidP="00E207F4">
      <w:pPr>
        <w:pStyle w:val="Heading1"/>
      </w:pPr>
      <w:r w:rsidRPr="000745FD">
        <w:t>Summary of 201</w:t>
      </w:r>
      <w:r w:rsidR="001B35A5">
        <w:t>7</w:t>
      </w:r>
      <w:r w:rsidRPr="000745FD">
        <w:t xml:space="preserve"> Reasonable Accommodations</w:t>
      </w:r>
    </w:p>
    <w:p w:rsidR="00AE3C14" w:rsidRDefault="00AE3C14" w:rsidP="00AE3C14">
      <w:r w:rsidRPr="00BD26AB">
        <w:t>The DRC</w:t>
      </w:r>
      <w:r>
        <w:t>’s</w:t>
      </w:r>
      <w:r w:rsidRPr="00BD26AB">
        <w:t xml:space="preserve"> Reasonable Accommodation (RA)</w:t>
      </w:r>
      <w:r>
        <w:t xml:space="preserve"> team</w:t>
      </w:r>
      <w:r w:rsidRPr="00BD26AB">
        <w:t xml:space="preserve"> </w:t>
      </w:r>
      <w:r>
        <w:t>includes</w:t>
      </w:r>
      <w:r w:rsidRPr="00BD26AB">
        <w:t xml:space="preserve"> Annette Carr, Lisa Kosh and Trish Day</w:t>
      </w:r>
      <w:r>
        <w:t>.  The team</w:t>
      </w:r>
      <w:r w:rsidRPr="00BD26AB">
        <w:t xml:space="preserve"> </w:t>
      </w:r>
      <w:r>
        <w:t>process</w:t>
      </w:r>
      <w:r w:rsidRPr="00BD26AB">
        <w:t xml:space="preserve">ed 156 RA requests during FY2017.  </w:t>
      </w:r>
      <w:r>
        <w:t>Of these 156 requests, 1</w:t>
      </w:r>
      <w:r w:rsidRPr="00BD26AB">
        <w:t>36 requests were submitted by 81 employees</w:t>
      </w:r>
      <w:r>
        <w:t xml:space="preserve"> in FY2017, and </w:t>
      </w:r>
      <w:r w:rsidRPr="00BD26AB">
        <w:t xml:space="preserve">20 </w:t>
      </w:r>
      <w:r>
        <w:t xml:space="preserve">open status requests </w:t>
      </w:r>
      <w:r w:rsidRPr="00BD26AB">
        <w:t xml:space="preserve">were carried over from FY2016.  </w:t>
      </w:r>
    </w:p>
    <w:p w:rsidR="00BD26AB" w:rsidRDefault="00BD26AB" w:rsidP="00BD26AB">
      <w:r w:rsidRPr="00BD26AB">
        <w:t>RA requests were generated in FY2017 from 1</w:t>
      </w:r>
      <w:r w:rsidR="005A6627">
        <w:t>1</w:t>
      </w:r>
      <w:r w:rsidRPr="00BD26AB">
        <w:t xml:space="preserve"> of the 15 Operating Administrations (OA’s), (FAA, FHWA, FMCSA, FRA, FTA, MARAD, NHTSA, OIG, OST, PHMSA, and VOLPE)</w:t>
      </w:r>
      <w:r w:rsidR="005A6627">
        <w:t>, and the U.S. Coast Guard, with which the DRC provides services through a service agreement</w:t>
      </w:r>
      <w:r w:rsidRPr="00BD26AB">
        <w:t xml:space="preserve">. No requests were received from OST-R, SLS </w:t>
      </w:r>
      <w:r>
        <w:t>or</w:t>
      </w:r>
      <w:r w:rsidRPr="00BD26AB">
        <w:t xml:space="preserve"> STB.  (Note: STB does not currently pay into</w:t>
      </w:r>
      <w:r w:rsidR="005A6627">
        <w:t xml:space="preserve"> the Working</w:t>
      </w:r>
      <w:r w:rsidRPr="00BD26AB">
        <w:t xml:space="preserve"> Capital Fund (WCF) for DRC Services.) </w:t>
      </w:r>
    </w:p>
    <w:p w:rsidR="00D73AF3" w:rsidRDefault="00D73AF3" w:rsidP="00BD26AB">
      <w:r>
        <w:t xml:space="preserve">Table 1: </w:t>
      </w:r>
      <w:r w:rsidR="00AE3C14">
        <w:t>RA Requests Received During FY 2017, by OA</w:t>
      </w:r>
    </w:p>
    <w:tbl>
      <w:tblPr>
        <w:tblStyle w:val="TableGridLight1"/>
        <w:tblW w:w="0" w:type="auto"/>
        <w:tblLook w:val="04A0" w:firstRow="1" w:lastRow="0" w:firstColumn="1" w:lastColumn="0" w:noHBand="0" w:noVBand="1"/>
      </w:tblPr>
      <w:tblGrid>
        <w:gridCol w:w="2574"/>
        <w:gridCol w:w="2574"/>
        <w:gridCol w:w="2574"/>
      </w:tblGrid>
      <w:tr w:rsidR="007C3165" w:rsidTr="005F5C55">
        <w:tc>
          <w:tcPr>
            <w:tcW w:w="2574" w:type="dxa"/>
          </w:tcPr>
          <w:p w:rsidR="007C3165" w:rsidRDefault="007C3165" w:rsidP="00BD26AB">
            <w:r>
              <w:t>OA</w:t>
            </w:r>
          </w:p>
        </w:tc>
        <w:tc>
          <w:tcPr>
            <w:tcW w:w="2574" w:type="dxa"/>
          </w:tcPr>
          <w:p w:rsidR="007C3165" w:rsidRDefault="007C3165" w:rsidP="00D73AF3">
            <w:r>
              <w:t>New Requests</w:t>
            </w:r>
            <w:r w:rsidR="00D73AF3">
              <w:t xml:space="preserve"> </w:t>
            </w:r>
          </w:p>
        </w:tc>
        <w:tc>
          <w:tcPr>
            <w:tcW w:w="2574" w:type="dxa"/>
          </w:tcPr>
          <w:p w:rsidR="007C3165" w:rsidRDefault="007C3165" w:rsidP="00BD26AB">
            <w:r>
              <w:t>Percentage of All RA Requests</w:t>
            </w:r>
          </w:p>
        </w:tc>
      </w:tr>
      <w:tr w:rsidR="00B53687" w:rsidRPr="00D73AF3" w:rsidTr="005F5C55">
        <w:tc>
          <w:tcPr>
            <w:tcW w:w="2574" w:type="dxa"/>
          </w:tcPr>
          <w:p w:rsidR="00B53687" w:rsidRPr="00D73AF3" w:rsidRDefault="00B53687" w:rsidP="00B53687">
            <w:r w:rsidRPr="00D73AF3">
              <w:t>FAA</w:t>
            </w:r>
          </w:p>
        </w:tc>
        <w:tc>
          <w:tcPr>
            <w:tcW w:w="2574" w:type="dxa"/>
          </w:tcPr>
          <w:p w:rsidR="00B53687" w:rsidRPr="00D73AF3" w:rsidRDefault="00B53687" w:rsidP="00B53687">
            <w:r w:rsidRPr="00D73AF3">
              <w:rPr>
                <w:rFonts w:eastAsia="Times New Roman" w:cs="Arial"/>
                <w:color w:val="000000"/>
              </w:rPr>
              <w:t>50</w:t>
            </w:r>
          </w:p>
        </w:tc>
        <w:tc>
          <w:tcPr>
            <w:tcW w:w="2574" w:type="dxa"/>
          </w:tcPr>
          <w:p w:rsidR="00B53687" w:rsidRPr="00D73AF3" w:rsidRDefault="00B53687" w:rsidP="00B53687">
            <w:pPr>
              <w:jc w:val="right"/>
              <w:rPr>
                <w:rFonts w:eastAsia="Times New Roman" w:cs="Arial"/>
                <w:color w:val="000000"/>
              </w:rPr>
            </w:pPr>
            <w:r w:rsidRPr="00D73AF3">
              <w:rPr>
                <w:rFonts w:cs="Arial"/>
                <w:color w:val="000000"/>
              </w:rPr>
              <w:t>36.76%</w:t>
            </w:r>
          </w:p>
        </w:tc>
      </w:tr>
      <w:tr w:rsidR="00B53687" w:rsidRPr="00D73AF3" w:rsidTr="005F5C55">
        <w:tc>
          <w:tcPr>
            <w:tcW w:w="2574" w:type="dxa"/>
          </w:tcPr>
          <w:p w:rsidR="00B53687" w:rsidRPr="00D73AF3" w:rsidRDefault="00B53687" w:rsidP="00B53687">
            <w:r w:rsidRPr="00D73AF3">
              <w:t>FHWA</w:t>
            </w:r>
          </w:p>
        </w:tc>
        <w:tc>
          <w:tcPr>
            <w:tcW w:w="2574" w:type="dxa"/>
          </w:tcPr>
          <w:p w:rsidR="00B53687" w:rsidRPr="00D73AF3" w:rsidRDefault="00B53687" w:rsidP="00B53687">
            <w:r w:rsidRPr="00D73AF3">
              <w:rPr>
                <w:rFonts w:eastAsia="Times New Roman" w:cs="Arial"/>
                <w:color w:val="000000"/>
              </w:rPr>
              <w:t>22</w:t>
            </w:r>
          </w:p>
        </w:tc>
        <w:tc>
          <w:tcPr>
            <w:tcW w:w="2574" w:type="dxa"/>
          </w:tcPr>
          <w:p w:rsidR="00B53687" w:rsidRPr="00D73AF3" w:rsidRDefault="00B53687" w:rsidP="00B53687">
            <w:pPr>
              <w:jc w:val="right"/>
              <w:rPr>
                <w:rFonts w:cs="Arial"/>
                <w:color w:val="000000"/>
              </w:rPr>
            </w:pPr>
            <w:r w:rsidRPr="00D73AF3">
              <w:rPr>
                <w:rFonts w:cs="Arial"/>
                <w:color w:val="000000"/>
              </w:rPr>
              <w:t>16.18%</w:t>
            </w:r>
          </w:p>
        </w:tc>
      </w:tr>
      <w:tr w:rsidR="00B53687" w:rsidRPr="00D73AF3" w:rsidTr="005F5C55">
        <w:tc>
          <w:tcPr>
            <w:tcW w:w="2574" w:type="dxa"/>
          </w:tcPr>
          <w:p w:rsidR="00B53687" w:rsidRPr="00D73AF3" w:rsidRDefault="00B53687" w:rsidP="00B53687">
            <w:r w:rsidRPr="00D73AF3">
              <w:t>FMCSA</w:t>
            </w:r>
          </w:p>
        </w:tc>
        <w:tc>
          <w:tcPr>
            <w:tcW w:w="2574" w:type="dxa"/>
          </w:tcPr>
          <w:p w:rsidR="00B53687" w:rsidRPr="00D73AF3" w:rsidRDefault="00B53687" w:rsidP="00B53687">
            <w:r w:rsidRPr="00D73AF3">
              <w:t>9</w:t>
            </w:r>
          </w:p>
        </w:tc>
        <w:tc>
          <w:tcPr>
            <w:tcW w:w="2574" w:type="dxa"/>
          </w:tcPr>
          <w:p w:rsidR="00B53687" w:rsidRPr="00D73AF3" w:rsidRDefault="00B53687" w:rsidP="00B53687">
            <w:pPr>
              <w:jc w:val="right"/>
              <w:rPr>
                <w:rFonts w:cs="Arial"/>
                <w:color w:val="000000"/>
              </w:rPr>
            </w:pPr>
            <w:r w:rsidRPr="00D73AF3">
              <w:rPr>
                <w:rFonts w:cs="Arial"/>
                <w:color w:val="000000"/>
              </w:rPr>
              <w:t>6.62%</w:t>
            </w:r>
          </w:p>
        </w:tc>
      </w:tr>
      <w:tr w:rsidR="00B53687" w:rsidRPr="00D73AF3" w:rsidTr="005F5C55">
        <w:tc>
          <w:tcPr>
            <w:tcW w:w="2574" w:type="dxa"/>
          </w:tcPr>
          <w:p w:rsidR="00B53687" w:rsidRPr="00D73AF3" w:rsidRDefault="00B53687" w:rsidP="00B53687">
            <w:r w:rsidRPr="00D73AF3">
              <w:t>FRA</w:t>
            </w:r>
          </w:p>
        </w:tc>
        <w:tc>
          <w:tcPr>
            <w:tcW w:w="2574" w:type="dxa"/>
          </w:tcPr>
          <w:p w:rsidR="00B53687" w:rsidRPr="00D73AF3" w:rsidRDefault="00B53687" w:rsidP="00B53687">
            <w:r w:rsidRPr="00D73AF3">
              <w:t>12</w:t>
            </w:r>
          </w:p>
        </w:tc>
        <w:tc>
          <w:tcPr>
            <w:tcW w:w="2574" w:type="dxa"/>
          </w:tcPr>
          <w:p w:rsidR="00B53687" w:rsidRPr="00D73AF3" w:rsidRDefault="00B53687" w:rsidP="00B53687">
            <w:pPr>
              <w:jc w:val="right"/>
              <w:rPr>
                <w:rFonts w:cs="Arial"/>
                <w:color w:val="000000"/>
              </w:rPr>
            </w:pPr>
            <w:r w:rsidRPr="00D73AF3">
              <w:rPr>
                <w:rFonts w:cs="Arial"/>
                <w:color w:val="000000"/>
              </w:rPr>
              <w:t>8.82%</w:t>
            </w:r>
          </w:p>
        </w:tc>
      </w:tr>
      <w:tr w:rsidR="00B53687" w:rsidRPr="00D73AF3" w:rsidTr="005F5C55">
        <w:tc>
          <w:tcPr>
            <w:tcW w:w="2574" w:type="dxa"/>
          </w:tcPr>
          <w:p w:rsidR="00B53687" w:rsidRPr="00D73AF3" w:rsidRDefault="00B53687" w:rsidP="00B53687">
            <w:r w:rsidRPr="00D73AF3">
              <w:t>FTA</w:t>
            </w:r>
          </w:p>
        </w:tc>
        <w:tc>
          <w:tcPr>
            <w:tcW w:w="2574" w:type="dxa"/>
          </w:tcPr>
          <w:p w:rsidR="00B53687" w:rsidRPr="00D73AF3" w:rsidRDefault="00B53687" w:rsidP="00B53687">
            <w:r w:rsidRPr="00D73AF3">
              <w:rPr>
                <w:rFonts w:eastAsia="Times New Roman" w:cs="Arial"/>
                <w:color w:val="000000"/>
              </w:rPr>
              <w:t>12</w:t>
            </w:r>
          </w:p>
        </w:tc>
        <w:tc>
          <w:tcPr>
            <w:tcW w:w="2574" w:type="dxa"/>
          </w:tcPr>
          <w:p w:rsidR="00B53687" w:rsidRPr="00D73AF3" w:rsidRDefault="00B53687" w:rsidP="00B53687">
            <w:pPr>
              <w:jc w:val="right"/>
              <w:rPr>
                <w:rFonts w:cs="Arial"/>
                <w:color w:val="000000"/>
              </w:rPr>
            </w:pPr>
            <w:r w:rsidRPr="00D73AF3">
              <w:rPr>
                <w:rFonts w:cs="Arial"/>
                <w:color w:val="000000"/>
              </w:rPr>
              <w:t>8.82%</w:t>
            </w:r>
          </w:p>
        </w:tc>
      </w:tr>
      <w:tr w:rsidR="00B53687" w:rsidRPr="00D73AF3" w:rsidTr="005F5C55">
        <w:tc>
          <w:tcPr>
            <w:tcW w:w="2574" w:type="dxa"/>
          </w:tcPr>
          <w:p w:rsidR="00B53687" w:rsidRPr="00D73AF3" w:rsidRDefault="00B53687" w:rsidP="00B53687">
            <w:r w:rsidRPr="00D73AF3">
              <w:t>MARAD</w:t>
            </w:r>
          </w:p>
        </w:tc>
        <w:tc>
          <w:tcPr>
            <w:tcW w:w="2574" w:type="dxa"/>
          </w:tcPr>
          <w:p w:rsidR="00B53687" w:rsidRPr="00D73AF3" w:rsidRDefault="00B53687" w:rsidP="00B53687">
            <w:r w:rsidRPr="00D73AF3">
              <w:rPr>
                <w:rFonts w:eastAsia="Times New Roman" w:cs="Arial"/>
                <w:color w:val="000000"/>
              </w:rPr>
              <w:t>2</w:t>
            </w:r>
          </w:p>
        </w:tc>
        <w:tc>
          <w:tcPr>
            <w:tcW w:w="2574" w:type="dxa"/>
          </w:tcPr>
          <w:p w:rsidR="00B53687" w:rsidRPr="00D73AF3" w:rsidRDefault="00B53687" w:rsidP="00B53687">
            <w:pPr>
              <w:jc w:val="right"/>
              <w:rPr>
                <w:rFonts w:cs="Arial"/>
                <w:color w:val="000000"/>
              </w:rPr>
            </w:pPr>
            <w:r w:rsidRPr="00D73AF3">
              <w:rPr>
                <w:rFonts w:cs="Arial"/>
                <w:color w:val="000000"/>
              </w:rPr>
              <w:t>1.47%</w:t>
            </w:r>
          </w:p>
        </w:tc>
      </w:tr>
      <w:tr w:rsidR="00B53687" w:rsidRPr="00D73AF3" w:rsidTr="005F5C55">
        <w:tc>
          <w:tcPr>
            <w:tcW w:w="2574" w:type="dxa"/>
          </w:tcPr>
          <w:p w:rsidR="00B53687" w:rsidRPr="00D73AF3" w:rsidRDefault="00B53687" w:rsidP="00B53687">
            <w:r w:rsidRPr="00D73AF3">
              <w:t>NHTSA</w:t>
            </w:r>
          </w:p>
        </w:tc>
        <w:tc>
          <w:tcPr>
            <w:tcW w:w="2574" w:type="dxa"/>
          </w:tcPr>
          <w:p w:rsidR="00B53687" w:rsidRPr="00D73AF3" w:rsidRDefault="00B53687" w:rsidP="00B53687">
            <w:r w:rsidRPr="00D73AF3">
              <w:rPr>
                <w:rFonts w:eastAsia="Times New Roman" w:cs="Arial"/>
                <w:color w:val="000000"/>
              </w:rPr>
              <w:t>1</w:t>
            </w:r>
          </w:p>
        </w:tc>
        <w:tc>
          <w:tcPr>
            <w:tcW w:w="2574" w:type="dxa"/>
          </w:tcPr>
          <w:p w:rsidR="00B53687" w:rsidRPr="00D73AF3" w:rsidRDefault="00B53687" w:rsidP="00B53687">
            <w:pPr>
              <w:jc w:val="right"/>
              <w:rPr>
                <w:rFonts w:eastAsia="Times New Roman" w:cs="Arial"/>
                <w:color w:val="000000"/>
              </w:rPr>
            </w:pPr>
            <w:r w:rsidRPr="00D73AF3">
              <w:rPr>
                <w:rFonts w:cs="Arial"/>
                <w:color w:val="000000"/>
              </w:rPr>
              <w:t>0.74%</w:t>
            </w:r>
          </w:p>
        </w:tc>
      </w:tr>
      <w:tr w:rsidR="00B53687" w:rsidRPr="00D73AF3" w:rsidTr="005F5C55">
        <w:tc>
          <w:tcPr>
            <w:tcW w:w="2574" w:type="dxa"/>
          </w:tcPr>
          <w:p w:rsidR="00B53687" w:rsidRPr="00D73AF3" w:rsidRDefault="00B53687" w:rsidP="00B53687">
            <w:r w:rsidRPr="00D73AF3">
              <w:t>OIG</w:t>
            </w:r>
          </w:p>
        </w:tc>
        <w:tc>
          <w:tcPr>
            <w:tcW w:w="2574" w:type="dxa"/>
          </w:tcPr>
          <w:p w:rsidR="00B53687" w:rsidRPr="00D73AF3" w:rsidRDefault="00B53687" w:rsidP="00B53687">
            <w:r w:rsidRPr="00D73AF3">
              <w:rPr>
                <w:rFonts w:eastAsia="Times New Roman" w:cs="Arial"/>
                <w:color w:val="000000"/>
              </w:rPr>
              <w:t>1</w:t>
            </w:r>
          </w:p>
        </w:tc>
        <w:tc>
          <w:tcPr>
            <w:tcW w:w="2574" w:type="dxa"/>
          </w:tcPr>
          <w:p w:rsidR="00B53687" w:rsidRPr="00D73AF3" w:rsidRDefault="00B53687" w:rsidP="00B53687">
            <w:pPr>
              <w:jc w:val="right"/>
              <w:rPr>
                <w:rFonts w:eastAsia="Times New Roman" w:cs="Arial"/>
                <w:color w:val="000000"/>
              </w:rPr>
            </w:pPr>
            <w:r w:rsidRPr="00D73AF3">
              <w:rPr>
                <w:rFonts w:cs="Arial"/>
                <w:color w:val="000000"/>
              </w:rPr>
              <w:t>0.74%</w:t>
            </w:r>
          </w:p>
        </w:tc>
      </w:tr>
      <w:tr w:rsidR="00B53687" w:rsidRPr="00D73AF3" w:rsidTr="005F5C55">
        <w:tc>
          <w:tcPr>
            <w:tcW w:w="2574" w:type="dxa"/>
          </w:tcPr>
          <w:p w:rsidR="00B53687" w:rsidRPr="00D73AF3" w:rsidRDefault="00B53687" w:rsidP="00B53687">
            <w:r w:rsidRPr="00D73AF3">
              <w:t>OST</w:t>
            </w:r>
          </w:p>
        </w:tc>
        <w:tc>
          <w:tcPr>
            <w:tcW w:w="2574" w:type="dxa"/>
          </w:tcPr>
          <w:p w:rsidR="00B53687" w:rsidRPr="00D73AF3" w:rsidRDefault="00B53687" w:rsidP="00B53687">
            <w:r w:rsidRPr="00D73AF3">
              <w:rPr>
                <w:rFonts w:eastAsia="Times New Roman" w:cs="Arial"/>
                <w:color w:val="000000"/>
              </w:rPr>
              <w:t>14</w:t>
            </w:r>
          </w:p>
        </w:tc>
        <w:tc>
          <w:tcPr>
            <w:tcW w:w="2574" w:type="dxa"/>
          </w:tcPr>
          <w:p w:rsidR="00B53687" w:rsidRPr="00D73AF3" w:rsidRDefault="00B53687" w:rsidP="00B53687">
            <w:pPr>
              <w:jc w:val="right"/>
              <w:rPr>
                <w:rFonts w:cs="Arial"/>
                <w:color w:val="000000"/>
              </w:rPr>
            </w:pPr>
            <w:r w:rsidRPr="00D73AF3">
              <w:rPr>
                <w:rFonts w:cs="Arial"/>
                <w:color w:val="000000"/>
              </w:rPr>
              <w:t>10.29%</w:t>
            </w:r>
          </w:p>
        </w:tc>
      </w:tr>
      <w:tr w:rsidR="00B53687" w:rsidRPr="00D73AF3" w:rsidTr="005F5C55">
        <w:tc>
          <w:tcPr>
            <w:tcW w:w="2574" w:type="dxa"/>
          </w:tcPr>
          <w:p w:rsidR="00B53687" w:rsidRPr="00D73AF3" w:rsidRDefault="00B53687" w:rsidP="00B53687">
            <w:r w:rsidRPr="00D73AF3">
              <w:t>PHMSA</w:t>
            </w:r>
          </w:p>
        </w:tc>
        <w:tc>
          <w:tcPr>
            <w:tcW w:w="2574" w:type="dxa"/>
          </w:tcPr>
          <w:p w:rsidR="00B53687" w:rsidRPr="00D73AF3" w:rsidRDefault="00B53687" w:rsidP="00B53687">
            <w:r w:rsidRPr="00D73AF3">
              <w:rPr>
                <w:rFonts w:eastAsia="Times New Roman" w:cs="Arial"/>
                <w:color w:val="000000"/>
              </w:rPr>
              <w:t>6</w:t>
            </w:r>
          </w:p>
        </w:tc>
        <w:tc>
          <w:tcPr>
            <w:tcW w:w="2574" w:type="dxa"/>
          </w:tcPr>
          <w:p w:rsidR="00B53687" w:rsidRPr="00D73AF3" w:rsidRDefault="00B53687" w:rsidP="00B53687">
            <w:pPr>
              <w:jc w:val="right"/>
              <w:rPr>
                <w:rFonts w:cs="Arial"/>
                <w:color w:val="000000"/>
              </w:rPr>
            </w:pPr>
            <w:r w:rsidRPr="00D73AF3">
              <w:rPr>
                <w:rFonts w:cs="Arial"/>
                <w:color w:val="000000"/>
              </w:rPr>
              <w:t>4.41%</w:t>
            </w:r>
          </w:p>
        </w:tc>
      </w:tr>
      <w:tr w:rsidR="00D73AF3" w:rsidRPr="00D73AF3" w:rsidTr="005F5C55">
        <w:tc>
          <w:tcPr>
            <w:tcW w:w="2574" w:type="dxa"/>
          </w:tcPr>
          <w:p w:rsidR="00D73AF3" w:rsidRPr="00D73AF3" w:rsidRDefault="00D73AF3" w:rsidP="00D73AF3">
            <w:r w:rsidRPr="00D73AF3">
              <w:t>RITA</w:t>
            </w:r>
          </w:p>
        </w:tc>
        <w:tc>
          <w:tcPr>
            <w:tcW w:w="2574" w:type="dxa"/>
          </w:tcPr>
          <w:p w:rsidR="00D73AF3" w:rsidRPr="00D73AF3" w:rsidRDefault="00D73AF3" w:rsidP="00D73AF3">
            <w:r w:rsidRPr="00D73AF3">
              <w:t>0</w:t>
            </w:r>
          </w:p>
        </w:tc>
        <w:tc>
          <w:tcPr>
            <w:tcW w:w="2574" w:type="dxa"/>
          </w:tcPr>
          <w:p w:rsidR="00D73AF3" w:rsidRPr="00D73AF3" w:rsidRDefault="00D73AF3" w:rsidP="00D73AF3">
            <w:pPr>
              <w:jc w:val="right"/>
              <w:rPr>
                <w:rFonts w:eastAsia="Times New Roman" w:cs="Arial"/>
                <w:color w:val="000000"/>
              </w:rPr>
            </w:pPr>
            <w:r w:rsidRPr="00D73AF3">
              <w:rPr>
                <w:rFonts w:eastAsia="Times New Roman" w:cs="Arial"/>
                <w:color w:val="000000"/>
              </w:rPr>
              <w:t>0.00%</w:t>
            </w:r>
          </w:p>
        </w:tc>
      </w:tr>
      <w:tr w:rsidR="00D73AF3" w:rsidRPr="00D73AF3" w:rsidTr="005F5C55">
        <w:trPr>
          <w:trHeight w:val="287"/>
        </w:trPr>
        <w:tc>
          <w:tcPr>
            <w:tcW w:w="2574" w:type="dxa"/>
          </w:tcPr>
          <w:p w:rsidR="00D73AF3" w:rsidRPr="00D73AF3" w:rsidRDefault="00D73AF3" w:rsidP="00D73AF3">
            <w:r w:rsidRPr="00D73AF3">
              <w:t>SLSDC</w:t>
            </w:r>
          </w:p>
        </w:tc>
        <w:tc>
          <w:tcPr>
            <w:tcW w:w="2574" w:type="dxa"/>
          </w:tcPr>
          <w:p w:rsidR="00D73AF3" w:rsidRPr="00D73AF3" w:rsidRDefault="00D73AF3" w:rsidP="00D73AF3">
            <w:r w:rsidRPr="00D73AF3">
              <w:t>0</w:t>
            </w:r>
          </w:p>
        </w:tc>
        <w:tc>
          <w:tcPr>
            <w:tcW w:w="2574" w:type="dxa"/>
          </w:tcPr>
          <w:p w:rsidR="00D73AF3" w:rsidRPr="00D73AF3" w:rsidRDefault="00D73AF3" w:rsidP="00D73AF3">
            <w:pPr>
              <w:jc w:val="right"/>
              <w:rPr>
                <w:rFonts w:eastAsia="Times New Roman" w:cs="Arial"/>
                <w:color w:val="000000"/>
              </w:rPr>
            </w:pPr>
            <w:r w:rsidRPr="00D73AF3">
              <w:rPr>
                <w:rFonts w:eastAsia="Times New Roman" w:cs="Arial"/>
                <w:color w:val="000000"/>
              </w:rPr>
              <w:t>0.00%</w:t>
            </w:r>
          </w:p>
        </w:tc>
      </w:tr>
      <w:tr w:rsidR="00D73AF3" w:rsidRPr="00D73AF3" w:rsidTr="005F5C55">
        <w:tc>
          <w:tcPr>
            <w:tcW w:w="2574" w:type="dxa"/>
          </w:tcPr>
          <w:p w:rsidR="00D73AF3" w:rsidRPr="00D73AF3" w:rsidRDefault="00D73AF3" w:rsidP="00D73AF3">
            <w:r w:rsidRPr="00D73AF3">
              <w:t>STB</w:t>
            </w:r>
          </w:p>
        </w:tc>
        <w:tc>
          <w:tcPr>
            <w:tcW w:w="2574" w:type="dxa"/>
          </w:tcPr>
          <w:p w:rsidR="00D73AF3" w:rsidRPr="00D73AF3" w:rsidRDefault="00D73AF3" w:rsidP="00D73AF3">
            <w:r w:rsidRPr="00D73AF3">
              <w:t>0</w:t>
            </w:r>
          </w:p>
        </w:tc>
        <w:tc>
          <w:tcPr>
            <w:tcW w:w="2574" w:type="dxa"/>
          </w:tcPr>
          <w:p w:rsidR="00D73AF3" w:rsidRPr="00D73AF3" w:rsidRDefault="00D73AF3" w:rsidP="00D73AF3">
            <w:pPr>
              <w:jc w:val="right"/>
              <w:rPr>
                <w:rFonts w:eastAsia="Times New Roman" w:cs="Arial"/>
                <w:color w:val="000000"/>
              </w:rPr>
            </w:pPr>
            <w:r w:rsidRPr="00D73AF3">
              <w:rPr>
                <w:rFonts w:eastAsia="Times New Roman" w:cs="Arial"/>
                <w:color w:val="000000"/>
              </w:rPr>
              <w:t>0.00%</w:t>
            </w:r>
          </w:p>
        </w:tc>
      </w:tr>
      <w:tr w:rsidR="00D73AF3" w:rsidRPr="00D73AF3" w:rsidTr="005F5C55">
        <w:tc>
          <w:tcPr>
            <w:tcW w:w="2574" w:type="dxa"/>
          </w:tcPr>
          <w:p w:rsidR="00D73AF3" w:rsidRPr="00D73AF3" w:rsidRDefault="00D73AF3" w:rsidP="00D73AF3">
            <w:r w:rsidRPr="00D73AF3">
              <w:t>USCG</w:t>
            </w:r>
          </w:p>
        </w:tc>
        <w:tc>
          <w:tcPr>
            <w:tcW w:w="2574" w:type="dxa"/>
          </w:tcPr>
          <w:p w:rsidR="00D73AF3" w:rsidRPr="00D73AF3" w:rsidRDefault="00D73AF3" w:rsidP="00D73AF3">
            <w:r w:rsidRPr="00D73AF3">
              <w:rPr>
                <w:rFonts w:eastAsia="Times New Roman" w:cs="Arial"/>
                <w:color w:val="000000"/>
              </w:rPr>
              <w:t>5</w:t>
            </w:r>
          </w:p>
        </w:tc>
        <w:tc>
          <w:tcPr>
            <w:tcW w:w="2574" w:type="dxa"/>
          </w:tcPr>
          <w:p w:rsidR="00D73AF3" w:rsidRPr="00D73AF3" w:rsidRDefault="00D73AF3" w:rsidP="00D73AF3">
            <w:pPr>
              <w:jc w:val="right"/>
              <w:rPr>
                <w:rFonts w:cs="Arial"/>
                <w:color w:val="000000"/>
              </w:rPr>
            </w:pPr>
            <w:r w:rsidRPr="00D73AF3">
              <w:rPr>
                <w:rFonts w:cs="Arial"/>
                <w:color w:val="000000"/>
              </w:rPr>
              <w:t>3.68%</w:t>
            </w:r>
          </w:p>
        </w:tc>
      </w:tr>
      <w:tr w:rsidR="00D73AF3" w:rsidRPr="00D73AF3" w:rsidTr="005F5C55">
        <w:tc>
          <w:tcPr>
            <w:tcW w:w="2574" w:type="dxa"/>
          </w:tcPr>
          <w:p w:rsidR="00D73AF3" w:rsidRPr="00D73AF3" w:rsidRDefault="00D73AF3" w:rsidP="00D73AF3">
            <w:r w:rsidRPr="00D73AF3">
              <w:t>VOLPE</w:t>
            </w:r>
          </w:p>
        </w:tc>
        <w:tc>
          <w:tcPr>
            <w:tcW w:w="2574" w:type="dxa"/>
          </w:tcPr>
          <w:p w:rsidR="00D73AF3" w:rsidRPr="00D73AF3" w:rsidRDefault="00D73AF3" w:rsidP="00D73AF3">
            <w:r w:rsidRPr="00D73AF3">
              <w:t>2</w:t>
            </w:r>
          </w:p>
        </w:tc>
        <w:tc>
          <w:tcPr>
            <w:tcW w:w="2574" w:type="dxa"/>
          </w:tcPr>
          <w:p w:rsidR="00D73AF3" w:rsidRPr="00D73AF3" w:rsidRDefault="00D73AF3" w:rsidP="00D73AF3">
            <w:pPr>
              <w:jc w:val="right"/>
              <w:rPr>
                <w:rFonts w:cs="Arial"/>
                <w:color w:val="000000"/>
              </w:rPr>
            </w:pPr>
            <w:r w:rsidRPr="00D73AF3">
              <w:rPr>
                <w:rFonts w:cs="Arial"/>
                <w:color w:val="000000"/>
              </w:rPr>
              <w:t>1.47%</w:t>
            </w:r>
          </w:p>
        </w:tc>
      </w:tr>
      <w:tr w:rsidR="00D73AF3" w:rsidRPr="00D73AF3" w:rsidTr="005F5C55">
        <w:tc>
          <w:tcPr>
            <w:tcW w:w="2574" w:type="dxa"/>
          </w:tcPr>
          <w:p w:rsidR="00D73AF3" w:rsidRPr="00D73AF3" w:rsidRDefault="00D73AF3" w:rsidP="00D73AF3">
            <w:r w:rsidRPr="00D73AF3">
              <w:t>Totals</w:t>
            </w:r>
          </w:p>
        </w:tc>
        <w:tc>
          <w:tcPr>
            <w:tcW w:w="2574" w:type="dxa"/>
          </w:tcPr>
          <w:p w:rsidR="00D73AF3" w:rsidRPr="00D73AF3" w:rsidRDefault="00D73AF3" w:rsidP="00D73AF3">
            <w:r w:rsidRPr="00D73AF3">
              <w:t>136</w:t>
            </w:r>
          </w:p>
        </w:tc>
        <w:tc>
          <w:tcPr>
            <w:tcW w:w="2574" w:type="dxa"/>
          </w:tcPr>
          <w:p w:rsidR="00D73AF3" w:rsidRPr="00D73AF3" w:rsidRDefault="00D73AF3" w:rsidP="00D73AF3">
            <w:pPr>
              <w:jc w:val="right"/>
            </w:pPr>
            <w:r w:rsidRPr="00D73AF3">
              <w:t>100.00%</w:t>
            </w:r>
          </w:p>
        </w:tc>
      </w:tr>
    </w:tbl>
    <w:p w:rsidR="00EF2CC1" w:rsidRDefault="00EF2CC1" w:rsidP="00BD26AB"/>
    <w:p w:rsidR="005F5C55" w:rsidRDefault="005F5C55" w:rsidP="00BD26AB"/>
    <w:p w:rsidR="005F5C55" w:rsidRDefault="005F5C55">
      <w:r>
        <w:br w:type="page"/>
      </w:r>
    </w:p>
    <w:p w:rsidR="004C3466" w:rsidRDefault="005F5C55" w:rsidP="004C3466">
      <w:r w:rsidRPr="005F5C55">
        <w:lastRenderedPageBreak/>
        <w:t xml:space="preserve">Table 2:  </w:t>
      </w:r>
      <w:r w:rsidR="004C3466">
        <w:t>Submission of Employees’ RA Requests in FY 2017, by OA</w:t>
      </w:r>
    </w:p>
    <w:tbl>
      <w:tblPr>
        <w:tblStyle w:val="TableGridLight1"/>
        <w:tblW w:w="3638" w:type="dxa"/>
        <w:tblLook w:val="04A0" w:firstRow="1" w:lastRow="0" w:firstColumn="1" w:lastColumn="0" w:noHBand="0" w:noVBand="1"/>
      </w:tblPr>
      <w:tblGrid>
        <w:gridCol w:w="960"/>
        <w:gridCol w:w="1258"/>
        <w:gridCol w:w="1420"/>
      </w:tblGrid>
      <w:tr w:rsidR="005F5C55" w:rsidRPr="00350CA7" w:rsidTr="005F5C55">
        <w:trPr>
          <w:trHeight w:val="300"/>
        </w:trPr>
        <w:tc>
          <w:tcPr>
            <w:tcW w:w="960" w:type="dxa"/>
            <w:noWrap/>
            <w:hideMark/>
          </w:tcPr>
          <w:p w:rsidR="005F5C55" w:rsidRPr="005F5C55" w:rsidRDefault="005F5C55" w:rsidP="005F5C55">
            <w:pPr>
              <w:rPr>
                <w:rFonts w:eastAsia="Times New Roman" w:cs="Times New Roman"/>
                <w:color w:val="000000"/>
              </w:rPr>
            </w:pPr>
            <w:r w:rsidRPr="005F5C55">
              <w:rPr>
                <w:rFonts w:eastAsia="Times New Roman" w:cs="Times New Roman"/>
                <w:color w:val="000000"/>
              </w:rPr>
              <w:t>OA</w:t>
            </w:r>
          </w:p>
        </w:tc>
        <w:tc>
          <w:tcPr>
            <w:tcW w:w="1258" w:type="dxa"/>
            <w:noWrap/>
            <w:hideMark/>
          </w:tcPr>
          <w:p w:rsidR="005F5C55" w:rsidRPr="005F5C55" w:rsidRDefault="005F5C55" w:rsidP="005F5C55">
            <w:pPr>
              <w:rPr>
                <w:rFonts w:eastAsia="Times New Roman" w:cs="Arial"/>
                <w:color w:val="000000"/>
              </w:rPr>
            </w:pPr>
            <w:r w:rsidRPr="005F5C55">
              <w:rPr>
                <w:rFonts w:eastAsia="Times New Roman" w:cs="Arial"/>
                <w:color w:val="000000"/>
              </w:rPr>
              <w:t>Customers</w:t>
            </w:r>
          </w:p>
        </w:tc>
        <w:tc>
          <w:tcPr>
            <w:tcW w:w="1420" w:type="dxa"/>
            <w:noWrap/>
            <w:hideMark/>
          </w:tcPr>
          <w:p w:rsidR="005F5C55" w:rsidRPr="005F5C55" w:rsidRDefault="005F5C55" w:rsidP="005F5C55">
            <w:pPr>
              <w:rPr>
                <w:rFonts w:eastAsia="Times New Roman" w:cs="Arial"/>
                <w:color w:val="000000"/>
              </w:rPr>
            </w:pPr>
            <w:r w:rsidRPr="005F5C55">
              <w:rPr>
                <w:rFonts w:eastAsia="Times New Roman" w:cs="Arial"/>
                <w:color w:val="000000"/>
              </w:rPr>
              <w:t>% of All Requesters</w:t>
            </w:r>
          </w:p>
        </w:tc>
      </w:tr>
      <w:tr w:rsidR="005F5C55" w:rsidRPr="00350CA7" w:rsidTr="005F5C55">
        <w:trPr>
          <w:trHeight w:val="300"/>
        </w:trPr>
        <w:tc>
          <w:tcPr>
            <w:tcW w:w="960" w:type="dxa"/>
            <w:noWrap/>
            <w:hideMark/>
          </w:tcPr>
          <w:p w:rsidR="005F5C55" w:rsidRPr="005F5C55" w:rsidRDefault="005F5C55" w:rsidP="004C3466">
            <w:pPr>
              <w:rPr>
                <w:rFonts w:eastAsia="Times New Roman" w:cs="Arial"/>
                <w:color w:val="000000"/>
              </w:rPr>
            </w:pPr>
            <w:r w:rsidRPr="005F5C55">
              <w:rPr>
                <w:rFonts w:eastAsia="Times New Roman" w:cs="Arial"/>
                <w:color w:val="000000"/>
              </w:rPr>
              <w:t>FAA</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31</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38.27%</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FHWA</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10</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12.35%</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FMCSA</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8</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9.88%</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FRA</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4</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4.94%</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FTA</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4</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4.94%</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MARAD</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1.23%</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NHTSA</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2</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2.47%</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OIG</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1.23%</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OST</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12</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14.81%</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PHMSA</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4</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4.94%</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RITA</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0</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0.00%</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SLSDC</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0</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0.00%</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STB</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0</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0.00%</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USCG</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3</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3.70%</w:t>
            </w:r>
          </w:p>
        </w:tc>
      </w:tr>
      <w:tr w:rsidR="005F5C55" w:rsidRPr="00350CA7" w:rsidTr="005F5C55">
        <w:trPr>
          <w:trHeight w:val="300"/>
        </w:trPr>
        <w:tc>
          <w:tcPr>
            <w:tcW w:w="960" w:type="dxa"/>
            <w:noWrap/>
            <w:hideMark/>
          </w:tcPr>
          <w:p w:rsidR="005F5C55" w:rsidRPr="005F5C55" w:rsidRDefault="005F5C55" w:rsidP="005F5C55">
            <w:pPr>
              <w:rPr>
                <w:rFonts w:eastAsia="Times New Roman" w:cs="Arial"/>
                <w:color w:val="000000"/>
              </w:rPr>
            </w:pPr>
            <w:r w:rsidRPr="005F5C55">
              <w:rPr>
                <w:rFonts w:eastAsia="Times New Roman" w:cs="Arial"/>
                <w:color w:val="000000"/>
              </w:rPr>
              <w:t>VOLPE</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1.23%</w:t>
            </w:r>
          </w:p>
        </w:tc>
      </w:tr>
      <w:tr w:rsidR="005F5C55" w:rsidRPr="00350CA7" w:rsidTr="005F5C55">
        <w:trPr>
          <w:trHeight w:val="300"/>
        </w:trPr>
        <w:tc>
          <w:tcPr>
            <w:tcW w:w="960" w:type="dxa"/>
            <w:hideMark/>
          </w:tcPr>
          <w:p w:rsidR="005F5C55" w:rsidRPr="005F5C55" w:rsidRDefault="005F5C55" w:rsidP="005F5C55">
            <w:pPr>
              <w:rPr>
                <w:rFonts w:eastAsia="Times New Roman" w:cs="Arial"/>
                <w:color w:val="000000"/>
              </w:rPr>
            </w:pPr>
            <w:r w:rsidRPr="005F5C55">
              <w:rPr>
                <w:rFonts w:eastAsia="Times New Roman" w:cs="Arial"/>
                <w:color w:val="000000"/>
              </w:rPr>
              <w:t>Totals</w:t>
            </w:r>
          </w:p>
        </w:tc>
        <w:tc>
          <w:tcPr>
            <w:tcW w:w="1258"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81</w:t>
            </w:r>
          </w:p>
        </w:tc>
        <w:tc>
          <w:tcPr>
            <w:tcW w:w="1420" w:type="dxa"/>
            <w:noWrap/>
            <w:hideMark/>
          </w:tcPr>
          <w:p w:rsidR="005F5C55" w:rsidRPr="005F5C55" w:rsidRDefault="005F5C55" w:rsidP="005F5C55">
            <w:pPr>
              <w:jc w:val="right"/>
              <w:rPr>
                <w:rFonts w:eastAsia="Times New Roman" w:cs="Arial"/>
                <w:color w:val="000000"/>
              </w:rPr>
            </w:pPr>
            <w:r w:rsidRPr="005F5C55">
              <w:rPr>
                <w:rFonts w:eastAsia="Times New Roman" w:cs="Arial"/>
                <w:color w:val="000000"/>
              </w:rPr>
              <w:t>100.00%</w:t>
            </w:r>
          </w:p>
        </w:tc>
      </w:tr>
    </w:tbl>
    <w:p w:rsidR="005F5C55" w:rsidRDefault="005F5C55" w:rsidP="006C3610"/>
    <w:p w:rsidR="005F5C55" w:rsidRDefault="005F5C55" w:rsidP="006C3610"/>
    <w:p w:rsidR="006C3610" w:rsidRDefault="006C3610" w:rsidP="006C3610">
      <w:r>
        <w:t xml:space="preserve">As RA cases are worked by an Analyst, they move through a three-phase process within the DRC.  These phases are defined as: </w:t>
      </w:r>
    </w:p>
    <w:p w:rsidR="004C3466" w:rsidRDefault="004C3466" w:rsidP="004C3466">
      <w:pPr>
        <w:pStyle w:val="ListParagraph"/>
        <w:numPr>
          <w:ilvl w:val="0"/>
          <w:numId w:val="12"/>
        </w:numPr>
      </w:pPr>
      <w:r>
        <w:t xml:space="preserve">New – recently submitted to the DRC and not yet assigned to an analyst.  </w:t>
      </w:r>
    </w:p>
    <w:p w:rsidR="004C3466" w:rsidRDefault="004C3466" w:rsidP="004C3466">
      <w:pPr>
        <w:pStyle w:val="ListParagraph"/>
        <w:numPr>
          <w:ilvl w:val="0"/>
          <w:numId w:val="12"/>
        </w:numPr>
      </w:pPr>
      <w:r>
        <w:t>Open – currently being worked on by an analyst.</w:t>
      </w:r>
    </w:p>
    <w:p w:rsidR="004C3466" w:rsidRDefault="004C3466" w:rsidP="004C3466">
      <w:pPr>
        <w:pStyle w:val="ListParagraph"/>
        <w:numPr>
          <w:ilvl w:val="0"/>
          <w:numId w:val="12"/>
        </w:numPr>
      </w:pPr>
      <w:r>
        <w:t xml:space="preserve">Closed with a status of: </w:t>
      </w:r>
    </w:p>
    <w:p w:rsidR="004C3466" w:rsidRDefault="004C3466" w:rsidP="004C3466">
      <w:pPr>
        <w:pStyle w:val="ListParagraph"/>
        <w:numPr>
          <w:ilvl w:val="1"/>
          <w:numId w:val="12"/>
        </w:numPr>
      </w:pPr>
      <w:r>
        <w:t xml:space="preserve">Fulfilled – product or service has been provided by the DRC.  </w:t>
      </w:r>
    </w:p>
    <w:p w:rsidR="004C3466" w:rsidRDefault="004C3466" w:rsidP="004C3466">
      <w:pPr>
        <w:pStyle w:val="ListParagraph"/>
        <w:numPr>
          <w:ilvl w:val="1"/>
          <w:numId w:val="12"/>
        </w:numPr>
      </w:pPr>
      <w:r>
        <w:t>Closed without action - needed solution is out of the scope of the DRC, OA is going to provide the solution, or the employee has withdrawn the request.</w:t>
      </w:r>
    </w:p>
    <w:p w:rsidR="006C3610" w:rsidRDefault="006C3610" w:rsidP="006C3610">
      <w:pPr>
        <w:pStyle w:val="Heading2"/>
      </w:pPr>
      <w:r>
        <w:t>Open Requests</w:t>
      </w:r>
    </w:p>
    <w:p w:rsidR="006C3610" w:rsidRDefault="006C3610" w:rsidP="006C3610">
      <w:r>
        <w:t>As of September 30, 2017, 20 of the 156 FY2017 managed cases had a status of Open and carried over into FY 2018.  A majority of the open requests, 15 of the 20 (75%), related to getting updated assistive software approved by IT as a non-standard approved software package.</w:t>
      </w:r>
    </w:p>
    <w:p w:rsidR="006C3610" w:rsidRDefault="006C3610" w:rsidP="006C3610">
      <w:pPr>
        <w:pStyle w:val="Heading2"/>
      </w:pPr>
      <w:r>
        <w:t>Fulfilled Requests</w:t>
      </w:r>
    </w:p>
    <w:p w:rsidR="004C3466" w:rsidRDefault="004C3466" w:rsidP="004C3466">
      <w:r>
        <w:t xml:space="preserve">Ninety (90) of the 156 cases managed during FY 2017 were fulfilled with a product or service provided by the DRC. These accommodations were approved by the RA Decision Maker as a result of the interactive RA process. </w:t>
      </w:r>
    </w:p>
    <w:p w:rsidR="005F5C55" w:rsidRDefault="006C3610" w:rsidP="006C3610">
      <w:pPr>
        <w:pStyle w:val="Heading3"/>
      </w:pPr>
      <w:r>
        <w:lastRenderedPageBreak/>
        <w:t xml:space="preserve">Types of Accommodations Provided </w:t>
      </w:r>
    </w:p>
    <w:p w:rsidR="006C3610" w:rsidRDefault="006C3610" w:rsidP="005F5C55">
      <w:pPr>
        <w:pStyle w:val="Heading4"/>
      </w:pPr>
      <w:r>
        <w:t>Products and Related Training</w:t>
      </w:r>
    </w:p>
    <w:p w:rsidR="007F7E78" w:rsidRDefault="004C3466" w:rsidP="007F7E78">
      <w:r>
        <w:t xml:space="preserve">There were a total of 90 accommodations approved by the DRC.  Of these 90 approvals, 79 were for various pieces of assistive technology and related training.  This included software packages such as screen readers, speech recognition, and screen magnification, as well as hardware to include desktops and portable digital magnification systems, </w:t>
      </w:r>
      <w:proofErr w:type="spellStart"/>
      <w:r>
        <w:t>CapTel</w:t>
      </w:r>
      <w:proofErr w:type="spellEnd"/>
      <w:r>
        <w:t xml:space="preserve"> captioning telephones and refreshable braille displays.  The funding of these products and related training came from the DRC FY2017 budget, CAP FY2017 funding, outstanding PR’s from FY2016, long-term loan of a DRC owned assistive software license, and re-issued products available as the result of an employee leaving the agency.  The total cost of all products and related training provided by the DRC as an RA was $72,899.27 (includes FY2016 and 2017).  The actual expenditures of FY2017 funds for RA products and related training was $58,686.77.  It should be noted that this dollar amount includes $4,946.00 that had been allocated in FY2017, but not yet paid for by the last day of the fiscal year.  </w:t>
      </w:r>
      <w:r w:rsidR="007F7E78">
        <w:t>The remaining $14,212.50 for RA products is an estimate because the products were obtained through alternative resources available to the DRC.  These included:</w:t>
      </w:r>
    </w:p>
    <w:p w:rsidR="004C3466" w:rsidRDefault="004C3466" w:rsidP="004C3466">
      <w:pPr>
        <w:pStyle w:val="ListParagraph"/>
        <w:numPr>
          <w:ilvl w:val="0"/>
          <w:numId w:val="13"/>
        </w:numPr>
      </w:pPr>
      <w:r>
        <w:t xml:space="preserve">The Computer/Electronic Accommodations Program (DOD CAP) — DOD CAP provided one product during FY 2017. The DRC does not have access to the cost information for this product.  Based on DRC purchases, this product is estimated to cost $250.00.  Again, this year, the DRC has found CAP to be a limited source for obtaining products.  CAP started FY2017 with a backlog of 3000 requests that accumulated when their funds were depleted in FY2016, and there was a delay in receiving FY2017 funding.  </w:t>
      </w:r>
    </w:p>
    <w:p w:rsidR="005A6627" w:rsidRDefault="005A6627" w:rsidP="005A6627">
      <w:pPr>
        <w:pStyle w:val="ListParagraph"/>
      </w:pPr>
    </w:p>
    <w:p w:rsidR="005A6627" w:rsidRDefault="007F7E78" w:rsidP="005A6627">
      <w:pPr>
        <w:pStyle w:val="ListParagraph"/>
        <w:numPr>
          <w:ilvl w:val="0"/>
          <w:numId w:val="13"/>
        </w:numPr>
      </w:pPr>
      <w:r>
        <w:t xml:space="preserve">Six products were provided in FY2017 with PR’s that were created in FY2016.  These cases were initiated in FY2016, but were not completed until FY2017, thus delaying the payment.  </w:t>
      </w:r>
    </w:p>
    <w:p w:rsidR="005A6627" w:rsidRDefault="005A6627" w:rsidP="005A6627">
      <w:pPr>
        <w:pStyle w:val="ListParagraph"/>
      </w:pPr>
    </w:p>
    <w:p w:rsidR="004C3466" w:rsidRDefault="004C3466" w:rsidP="004C3466">
      <w:pPr>
        <w:pStyle w:val="ListParagraph"/>
        <w:numPr>
          <w:ilvl w:val="0"/>
          <w:numId w:val="13"/>
        </w:numPr>
      </w:pPr>
      <w:r>
        <w:t>During FY2017 two products with an estimated value of $6,500.00 were re-issued to fulfill two RA requests.  These items were returned to the DRC due to two employees leaving the agency.  While the DRC does not usually take equipment back, in some cases the timing of the OA’s offer to return something coincides with another customer’s need for the product.  This cost is based on the estimated market value of the purchase of a new equivalent product.</w:t>
      </w:r>
    </w:p>
    <w:p w:rsidR="004C3466" w:rsidRDefault="004C3466" w:rsidP="0090287A">
      <w:r>
        <w:t xml:space="preserve">During FY2017, there were several IT updates to the Common Operating Environment (C.O.E.), resulting in the need to update 31 customers who were issued a DRC owned license for assistive software.  The DRC maintains multi-user license for ZoomText and Magic magnification software packages, and the JAWS Screen reading software.  To provide a cost savings to the agency, the DRC maintains a Software Maintenance Agreement (SMA) for a multi-user license for all three tools.  The SMA is renewed every two years and provides software updates during that period.  In FY2017, both ZoomText and JAWS were up for renewal and the cost was $6,662.27.  This amount is included in the total DRC budget expenditure of $58,686.77.  If the DRC had to purchase 31 individual licenses of the products to fulfill these accommodations, the cost would have been an estimated $23,250.00.  An additional estimated $11,250.00 would need to be anticipated to cover the cost of the 15 customers whose requests were </w:t>
      </w:r>
      <w:r>
        <w:lastRenderedPageBreak/>
        <w:t>carried over to FY2018.  The use of SMAs provides an estimated savings over FY2017 and FY2018 of $27,837.73</w:t>
      </w:r>
    </w:p>
    <w:p w:rsidR="00CD51EE" w:rsidRDefault="00CD51EE" w:rsidP="007F7E78">
      <w:r w:rsidRPr="00CD51EE">
        <w:t xml:space="preserve">The estimated $14,212.50 of products obtained from alternative sources, plus the $16,587.73 of estimated FY2017 assistive software costs with the deduction of the </w:t>
      </w:r>
      <w:proofErr w:type="gramStart"/>
      <w:r w:rsidRPr="00CD51EE">
        <w:t>SMA ,</w:t>
      </w:r>
      <w:proofErr w:type="gramEnd"/>
      <w:r w:rsidRPr="00CD51EE">
        <w:t xml:space="preserve"> equals an estimated total savings during FY2017 of $30,800.23.  This resulted in a 34.42% savings for the 79 DRC provided accommodations during FY2017.</w:t>
      </w:r>
    </w:p>
    <w:p w:rsidR="00CD51EE" w:rsidRDefault="00CD51EE" w:rsidP="00CD51EE">
      <w:r>
        <w:t>A summary of actual and estimated costs for each of these funding resources are provided below in Table 3.  A breakdown of the categories of approved accommodations is listed in Table 4 at the end of the Fulfilled RA section.</w:t>
      </w:r>
    </w:p>
    <w:p w:rsidR="007F7E78" w:rsidRDefault="001A5356" w:rsidP="001A5356">
      <w:pPr>
        <w:pStyle w:val="Heading4"/>
      </w:pPr>
      <w:r w:rsidRPr="001A5356">
        <w:t>DRC Provided On-going Services</w:t>
      </w:r>
    </w:p>
    <w:p w:rsidR="00CD51EE" w:rsidRDefault="00CD51EE" w:rsidP="00CD51EE">
      <w:r w:rsidRPr="001A5356">
        <w:t>The remaining 11 of the 90 ful</w:t>
      </w:r>
      <w:r>
        <w:t>filled requests were for DRC on</w:t>
      </w:r>
      <w:r w:rsidRPr="001A5356">
        <w:t xml:space="preserve">going services.  These customers </w:t>
      </w:r>
      <w:r>
        <w:t>are included in two categories: new recipient of on-</w:t>
      </w:r>
      <w:r w:rsidRPr="001A5356">
        <w:t>going services</w:t>
      </w:r>
      <w:r>
        <w:t xml:space="preserve"> or a current recipient of services with a need of modification to existing services.  Analyses of on-going services are provided later in this report.</w:t>
      </w:r>
    </w:p>
    <w:p w:rsidR="001D3520" w:rsidRPr="001D3520" w:rsidRDefault="001D3520" w:rsidP="001D3520">
      <w:r w:rsidRPr="001D3520">
        <w:t xml:space="preserve">Table 3:  </w:t>
      </w:r>
      <w:r>
        <w:t>S</w:t>
      </w:r>
      <w:r w:rsidRPr="001D3520">
        <w:t xml:space="preserve">ummary of </w:t>
      </w:r>
      <w:r>
        <w:t>A</w:t>
      </w:r>
      <w:r w:rsidRPr="001D3520">
        <w:t xml:space="preserve">pproved </w:t>
      </w:r>
      <w:r>
        <w:t>A</w:t>
      </w:r>
      <w:r w:rsidRPr="001D3520">
        <w:t xml:space="preserve">ccommodations in FY2017 and </w:t>
      </w:r>
      <w:r>
        <w:t>A</w:t>
      </w:r>
      <w:r w:rsidRPr="001D3520">
        <w:t xml:space="preserve">ctual </w:t>
      </w:r>
      <w:r>
        <w:t>or Estimated (Where Applicable) C</w:t>
      </w:r>
      <w:r w:rsidRPr="001D3520">
        <w:t>osts.</w:t>
      </w:r>
    </w:p>
    <w:tbl>
      <w:tblPr>
        <w:tblStyle w:val="TableGridLight1"/>
        <w:tblW w:w="9494" w:type="dxa"/>
        <w:tblLook w:val="04A0" w:firstRow="1" w:lastRow="0" w:firstColumn="1" w:lastColumn="0" w:noHBand="0" w:noVBand="1"/>
      </w:tblPr>
      <w:tblGrid>
        <w:gridCol w:w="6268"/>
        <w:gridCol w:w="1817"/>
        <w:gridCol w:w="1409"/>
      </w:tblGrid>
      <w:tr w:rsidR="001D3520" w:rsidRPr="001D3520" w:rsidTr="001D3520">
        <w:trPr>
          <w:trHeight w:val="300"/>
        </w:trPr>
        <w:tc>
          <w:tcPr>
            <w:tcW w:w="9494" w:type="dxa"/>
            <w:gridSpan w:val="3"/>
            <w:noWrap/>
            <w:hideMark/>
          </w:tcPr>
          <w:p w:rsidR="001D3520" w:rsidRPr="001D3520" w:rsidRDefault="001D3520" w:rsidP="005B1805">
            <w:pPr>
              <w:jc w:val="center"/>
              <w:rPr>
                <w:rFonts w:eastAsia="Times New Roman" w:cs="Arial"/>
                <w:color w:val="000000"/>
              </w:rPr>
            </w:pPr>
            <w:r w:rsidRPr="001D3520">
              <w:rPr>
                <w:rFonts w:eastAsia="Times New Roman" w:cs="Arial"/>
                <w:color w:val="000000"/>
              </w:rPr>
              <w:t>DRC FY2017 Budget Expenditures</w:t>
            </w:r>
          </w:p>
        </w:tc>
      </w:tr>
      <w:tr w:rsidR="001D3520" w:rsidRPr="001D3520" w:rsidTr="001D3520">
        <w:trPr>
          <w:trHeight w:val="300"/>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Funding Source</w:t>
            </w:r>
          </w:p>
        </w:tc>
        <w:tc>
          <w:tcPr>
            <w:tcW w:w="1817" w:type="dxa"/>
            <w:noWrap/>
            <w:hideMark/>
          </w:tcPr>
          <w:p w:rsidR="001D3520" w:rsidRPr="001D3520" w:rsidRDefault="001D3520" w:rsidP="005B1805">
            <w:pPr>
              <w:rPr>
                <w:rFonts w:eastAsia="Times New Roman" w:cs="Arial"/>
                <w:color w:val="000000"/>
              </w:rPr>
            </w:pPr>
            <w:r w:rsidRPr="001D3520">
              <w:rPr>
                <w:rFonts w:eastAsia="Times New Roman" w:cs="Arial"/>
                <w:color w:val="000000"/>
              </w:rPr>
              <w:t># of Products/Services</w:t>
            </w:r>
          </w:p>
        </w:tc>
        <w:tc>
          <w:tcPr>
            <w:tcW w:w="1409" w:type="dxa"/>
            <w:noWrap/>
            <w:hideMark/>
          </w:tcPr>
          <w:p w:rsidR="001D3520" w:rsidRPr="001D3520" w:rsidRDefault="001D3520" w:rsidP="005B1805">
            <w:pPr>
              <w:rPr>
                <w:rFonts w:eastAsia="Times New Roman" w:cs="Arial"/>
                <w:color w:val="000000"/>
              </w:rPr>
            </w:pPr>
            <w:r w:rsidRPr="001D3520">
              <w:rPr>
                <w:rFonts w:eastAsia="Times New Roman" w:cs="Arial"/>
                <w:color w:val="000000"/>
              </w:rPr>
              <w:t>Cost</w:t>
            </w: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Products/Services Paid for with FY2017 Budget</w:t>
            </w:r>
          </w:p>
        </w:tc>
        <w:tc>
          <w:tcPr>
            <w:tcW w:w="1817" w:type="dxa"/>
            <w:hideMark/>
          </w:tcPr>
          <w:p w:rsidR="001D3520" w:rsidRPr="001D3520" w:rsidRDefault="001D3520" w:rsidP="005B1805">
            <w:pPr>
              <w:jc w:val="right"/>
              <w:rPr>
                <w:rFonts w:eastAsia="Times New Roman" w:cs="Arial"/>
                <w:color w:val="000000"/>
              </w:rPr>
            </w:pPr>
            <w:r w:rsidRPr="001D3520">
              <w:rPr>
                <w:rFonts w:eastAsia="Times New Roman" w:cs="Arial"/>
                <w:color w:val="000000"/>
              </w:rPr>
              <w:t>39</w:t>
            </w:r>
          </w:p>
        </w:tc>
        <w:tc>
          <w:tcPr>
            <w:tcW w:w="1409"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$47,078.50</w:t>
            </w: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Long-term Loan of DRC Owned Assistive Software License Paid for with FY2017 Funds (*)</w:t>
            </w:r>
          </w:p>
        </w:tc>
        <w:tc>
          <w:tcPr>
            <w:tcW w:w="1817" w:type="dxa"/>
            <w:hideMark/>
          </w:tcPr>
          <w:p w:rsidR="001D3520" w:rsidRPr="001D3520" w:rsidRDefault="001D3520" w:rsidP="005B1805">
            <w:pPr>
              <w:jc w:val="right"/>
              <w:rPr>
                <w:rFonts w:eastAsia="Times New Roman" w:cs="Arial"/>
                <w:color w:val="000000"/>
              </w:rPr>
            </w:pPr>
            <w:r w:rsidRPr="001D3520">
              <w:rPr>
                <w:rFonts w:eastAsia="Times New Roman" w:cs="Arial"/>
                <w:color w:val="000000"/>
              </w:rPr>
              <w:t>31</w:t>
            </w:r>
          </w:p>
        </w:tc>
        <w:tc>
          <w:tcPr>
            <w:tcW w:w="1409"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$4,130.61</w:t>
            </w:r>
          </w:p>
        </w:tc>
      </w:tr>
      <w:tr w:rsidR="001D3520" w:rsidRPr="001D3520" w:rsidTr="001D3520">
        <w:trPr>
          <w:trHeight w:val="315"/>
        </w:trPr>
        <w:tc>
          <w:tcPr>
            <w:tcW w:w="8085" w:type="dxa"/>
            <w:gridSpan w:val="2"/>
            <w:noWrap/>
            <w:hideMark/>
          </w:tcPr>
          <w:p w:rsidR="001D3520" w:rsidRPr="001D3520" w:rsidRDefault="001D3520" w:rsidP="005B1805">
            <w:pPr>
              <w:rPr>
                <w:rFonts w:eastAsia="Times New Roman" w:cs="Arial"/>
                <w:color w:val="000000"/>
              </w:rPr>
            </w:pPr>
            <w:r w:rsidRPr="001D3520">
              <w:rPr>
                <w:rFonts w:eastAsia="Times New Roman" w:cs="Arial"/>
                <w:color w:val="000000"/>
              </w:rPr>
              <w:t>Remaining 29 Assistive Software Maintenance Agreement Licenses Purchased in FY2017, Not Yet Issued (*)</w:t>
            </w:r>
          </w:p>
        </w:tc>
        <w:tc>
          <w:tcPr>
            <w:tcW w:w="1409"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$2,531.66</w:t>
            </w:r>
          </w:p>
        </w:tc>
      </w:tr>
      <w:tr w:rsidR="001D3520" w:rsidRPr="001D3520" w:rsidTr="001D3520">
        <w:trPr>
          <w:trHeight w:val="315"/>
        </w:trPr>
        <w:tc>
          <w:tcPr>
            <w:tcW w:w="8085" w:type="dxa"/>
            <w:gridSpan w:val="2"/>
            <w:noWrap/>
            <w:hideMark/>
          </w:tcPr>
          <w:p w:rsidR="001D3520" w:rsidRPr="001D3520" w:rsidRDefault="001D3520" w:rsidP="005B1805">
            <w:pPr>
              <w:rPr>
                <w:rFonts w:eastAsia="Times New Roman" w:cs="Arial"/>
                <w:color w:val="000000"/>
              </w:rPr>
            </w:pPr>
            <w:r w:rsidRPr="001D3520">
              <w:rPr>
                <w:rFonts w:eastAsia="Times New Roman" w:cs="Arial"/>
                <w:color w:val="000000"/>
              </w:rPr>
              <w:t>2 PR's Created in FY2017, training not complete and PR Not Yet Paid (**)</w:t>
            </w:r>
          </w:p>
        </w:tc>
        <w:tc>
          <w:tcPr>
            <w:tcW w:w="1409"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$4,946.00</w:t>
            </w: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 xml:space="preserve">Subtotal - DRC FY2017 Budget Expenditures </w:t>
            </w:r>
          </w:p>
        </w:tc>
        <w:tc>
          <w:tcPr>
            <w:tcW w:w="1817"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70</w:t>
            </w:r>
          </w:p>
        </w:tc>
        <w:tc>
          <w:tcPr>
            <w:tcW w:w="1409"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$58,686.77</w:t>
            </w: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p>
        </w:tc>
        <w:tc>
          <w:tcPr>
            <w:tcW w:w="1817" w:type="dxa"/>
            <w:noWrap/>
            <w:hideMark/>
          </w:tcPr>
          <w:p w:rsidR="001D3520" w:rsidRPr="001D3520" w:rsidRDefault="001D3520" w:rsidP="005B1805">
            <w:pPr>
              <w:rPr>
                <w:rFonts w:eastAsia="Times New Roman" w:cs="Arial"/>
                <w:color w:val="000000"/>
              </w:rPr>
            </w:pPr>
          </w:p>
        </w:tc>
        <w:tc>
          <w:tcPr>
            <w:tcW w:w="1409" w:type="dxa"/>
            <w:noWrap/>
            <w:hideMark/>
          </w:tcPr>
          <w:p w:rsidR="001D3520" w:rsidRPr="001D3520" w:rsidRDefault="001D3520" w:rsidP="005B1805">
            <w:pPr>
              <w:rPr>
                <w:rFonts w:eastAsia="Times New Roman" w:cs="Arial"/>
                <w:color w:val="000000"/>
              </w:rPr>
            </w:pPr>
          </w:p>
        </w:tc>
      </w:tr>
      <w:tr w:rsidR="001D3520" w:rsidRPr="001D3520" w:rsidTr="001D3520">
        <w:trPr>
          <w:trHeight w:val="315"/>
        </w:trPr>
        <w:tc>
          <w:tcPr>
            <w:tcW w:w="8085" w:type="dxa"/>
            <w:gridSpan w:val="2"/>
            <w:noWrap/>
            <w:hideMark/>
          </w:tcPr>
          <w:p w:rsidR="001D3520" w:rsidRPr="001D3520" w:rsidRDefault="001D3520" w:rsidP="005B1805">
            <w:pPr>
              <w:jc w:val="center"/>
              <w:rPr>
                <w:rFonts w:eastAsia="Times New Roman" w:cs="Arial"/>
                <w:color w:val="000000"/>
              </w:rPr>
            </w:pPr>
            <w:r w:rsidRPr="001D3520">
              <w:rPr>
                <w:rFonts w:eastAsia="Times New Roman" w:cs="Arial"/>
                <w:color w:val="000000"/>
              </w:rPr>
              <w:t>Alternative Funding Sources</w:t>
            </w:r>
          </w:p>
        </w:tc>
        <w:tc>
          <w:tcPr>
            <w:tcW w:w="1409" w:type="dxa"/>
            <w:noWrap/>
            <w:hideMark/>
          </w:tcPr>
          <w:p w:rsidR="001D3520" w:rsidRPr="001D3520" w:rsidRDefault="001D3520" w:rsidP="005B1805">
            <w:pPr>
              <w:rPr>
                <w:rFonts w:eastAsia="Times New Roman" w:cs="Arial"/>
                <w:color w:val="000000"/>
              </w:rPr>
            </w:pP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Funding Source</w:t>
            </w:r>
          </w:p>
        </w:tc>
        <w:tc>
          <w:tcPr>
            <w:tcW w:w="1817" w:type="dxa"/>
            <w:noWrap/>
            <w:hideMark/>
          </w:tcPr>
          <w:p w:rsidR="001D3520" w:rsidRPr="001D3520" w:rsidRDefault="001D3520" w:rsidP="005B1805">
            <w:pPr>
              <w:rPr>
                <w:rFonts w:eastAsia="Times New Roman" w:cs="Arial"/>
                <w:color w:val="000000"/>
              </w:rPr>
            </w:pPr>
            <w:r w:rsidRPr="001D3520">
              <w:rPr>
                <w:rFonts w:eastAsia="Times New Roman" w:cs="Arial"/>
                <w:color w:val="000000"/>
              </w:rPr>
              <w:t># of Products/Services</w:t>
            </w:r>
          </w:p>
        </w:tc>
        <w:tc>
          <w:tcPr>
            <w:tcW w:w="1409" w:type="dxa"/>
            <w:noWrap/>
            <w:hideMark/>
          </w:tcPr>
          <w:p w:rsidR="001D3520" w:rsidRPr="001D3520" w:rsidRDefault="001D3520" w:rsidP="005B1805">
            <w:pPr>
              <w:rPr>
                <w:rFonts w:eastAsia="Times New Roman" w:cs="Arial"/>
                <w:color w:val="000000"/>
              </w:rPr>
            </w:pPr>
            <w:r w:rsidRPr="001D3520">
              <w:rPr>
                <w:rFonts w:eastAsia="Times New Roman" w:cs="Arial"/>
                <w:color w:val="000000"/>
              </w:rPr>
              <w:t>Cost</w:t>
            </w: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CAP FY2017 Budget (***)</w:t>
            </w:r>
          </w:p>
        </w:tc>
        <w:tc>
          <w:tcPr>
            <w:tcW w:w="1817"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1</w:t>
            </w:r>
          </w:p>
        </w:tc>
        <w:tc>
          <w:tcPr>
            <w:tcW w:w="1409"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$204.00</w:t>
            </w: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PR Created in FY2016, Product Provided in FY2017 (****)</w:t>
            </w:r>
          </w:p>
        </w:tc>
        <w:tc>
          <w:tcPr>
            <w:tcW w:w="1817" w:type="dxa"/>
            <w:hideMark/>
          </w:tcPr>
          <w:p w:rsidR="001D3520" w:rsidRPr="001D3520" w:rsidRDefault="001D3520" w:rsidP="005B1805">
            <w:pPr>
              <w:jc w:val="right"/>
              <w:rPr>
                <w:rFonts w:eastAsia="Times New Roman" w:cs="Arial"/>
                <w:color w:val="000000"/>
              </w:rPr>
            </w:pPr>
            <w:r w:rsidRPr="001D3520">
              <w:rPr>
                <w:rFonts w:eastAsia="Times New Roman" w:cs="Arial"/>
                <w:color w:val="000000"/>
              </w:rPr>
              <w:t>6</w:t>
            </w:r>
          </w:p>
        </w:tc>
        <w:tc>
          <w:tcPr>
            <w:tcW w:w="1409"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$7,508.50</w:t>
            </w: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Re-issued Assistive Technology Hardware (*****)</w:t>
            </w:r>
          </w:p>
        </w:tc>
        <w:tc>
          <w:tcPr>
            <w:tcW w:w="1817" w:type="dxa"/>
            <w:hideMark/>
          </w:tcPr>
          <w:p w:rsidR="001D3520" w:rsidRPr="001D3520" w:rsidRDefault="001D3520" w:rsidP="005B1805">
            <w:pPr>
              <w:jc w:val="right"/>
              <w:rPr>
                <w:rFonts w:eastAsia="Times New Roman" w:cs="Arial"/>
                <w:color w:val="000000"/>
              </w:rPr>
            </w:pPr>
            <w:r w:rsidRPr="001D3520">
              <w:rPr>
                <w:rFonts w:eastAsia="Times New Roman" w:cs="Arial"/>
                <w:color w:val="000000"/>
              </w:rPr>
              <w:t>2</w:t>
            </w:r>
          </w:p>
        </w:tc>
        <w:tc>
          <w:tcPr>
            <w:tcW w:w="1409"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$6,500.00</w:t>
            </w: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Subtotal - Alternative Funding</w:t>
            </w:r>
          </w:p>
        </w:tc>
        <w:tc>
          <w:tcPr>
            <w:tcW w:w="1817"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9</w:t>
            </w:r>
          </w:p>
        </w:tc>
        <w:tc>
          <w:tcPr>
            <w:tcW w:w="1409" w:type="dxa"/>
            <w:noWrap/>
            <w:hideMark/>
          </w:tcPr>
          <w:p w:rsidR="001D3520" w:rsidRPr="001D3520" w:rsidRDefault="001D3520" w:rsidP="005B1805">
            <w:pPr>
              <w:jc w:val="right"/>
              <w:rPr>
                <w:rFonts w:eastAsia="Times New Roman" w:cs="Arial"/>
                <w:color w:val="000000"/>
              </w:rPr>
            </w:pPr>
            <w:r w:rsidRPr="001D3520">
              <w:rPr>
                <w:rFonts w:eastAsia="Times New Roman" w:cs="Arial"/>
                <w:color w:val="000000"/>
              </w:rPr>
              <w:t>$14,212.50</w:t>
            </w: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p>
        </w:tc>
        <w:tc>
          <w:tcPr>
            <w:tcW w:w="1817" w:type="dxa"/>
            <w:noWrap/>
            <w:hideMark/>
          </w:tcPr>
          <w:p w:rsidR="001D3520" w:rsidRPr="001D3520" w:rsidRDefault="001D3520" w:rsidP="005B1805">
            <w:pPr>
              <w:rPr>
                <w:rFonts w:eastAsia="Times New Roman" w:cs="Arial"/>
                <w:color w:val="000000"/>
              </w:rPr>
            </w:pPr>
          </w:p>
        </w:tc>
        <w:tc>
          <w:tcPr>
            <w:tcW w:w="1409" w:type="dxa"/>
            <w:noWrap/>
            <w:hideMark/>
          </w:tcPr>
          <w:p w:rsidR="001D3520" w:rsidRPr="001D3520" w:rsidRDefault="001D3520" w:rsidP="005B1805">
            <w:pPr>
              <w:rPr>
                <w:rFonts w:eastAsia="Times New Roman" w:cs="Arial"/>
                <w:color w:val="000000"/>
              </w:rPr>
            </w:pPr>
          </w:p>
        </w:tc>
      </w:tr>
      <w:tr w:rsidR="001D3520" w:rsidRPr="001D3520" w:rsidTr="001D3520">
        <w:trPr>
          <w:trHeight w:val="315"/>
        </w:trPr>
        <w:tc>
          <w:tcPr>
            <w:tcW w:w="6268" w:type="dxa"/>
            <w:noWrap/>
            <w:hideMark/>
          </w:tcPr>
          <w:p w:rsidR="001D3520" w:rsidRPr="001D3520" w:rsidRDefault="001D3520" w:rsidP="005B1805">
            <w:pPr>
              <w:rPr>
                <w:rFonts w:eastAsia="Times New Roman" w:cs="Arial"/>
                <w:color w:val="000000"/>
              </w:rPr>
            </w:pPr>
            <w:r w:rsidRPr="001D3520">
              <w:rPr>
                <w:rFonts w:eastAsia="Times New Roman" w:cs="Arial"/>
                <w:color w:val="000000"/>
              </w:rPr>
              <w:t xml:space="preserve">Total Cost of Provided RA in FY2017 </w:t>
            </w:r>
          </w:p>
        </w:tc>
        <w:tc>
          <w:tcPr>
            <w:tcW w:w="1817" w:type="dxa"/>
            <w:hideMark/>
          </w:tcPr>
          <w:p w:rsidR="001D3520" w:rsidRPr="001D3520" w:rsidRDefault="001D3520" w:rsidP="005B1805">
            <w:pPr>
              <w:jc w:val="right"/>
              <w:rPr>
                <w:rFonts w:eastAsia="Times New Roman" w:cs="Arial"/>
                <w:color w:val="000000"/>
              </w:rPr>
            </w:pPr>
            <w:r w:rsidRPr="001D3520">
              <w:rPr>
                <w:rFonts w:eastAsia="Times New Roman" w:cs="Arial"/>
                <w:color w:val="000000"/>
              </w:rPr>
              <w:t>79</w:t>
            </w:r>
          </w:p>
        </w:tc>
        <w:tc>
          <w:tcPr>
            <w:tcW w:w="1409" w:type="dxa"/>
            <w:hideMark/>
          </w:tcPr>
          <w:p w:rsidR="001D3520" w:rsidRPr="001D3520" w:rsidRDefault="001D3520" w:rsidP="005B1805">
            <w:pPr>
              <w:jc w:val="right"/>
              <w:rPr>
                <w:rFonts w:eastAsia="Times New Roman" w:cs="Arial"/>
                <w:color w:val="000000"/>
              </w:rPr>
            </w:pPr>
            <w:r w:rsidRPr="001D3520">
              <w:rPr>
                <w:rFonts w:eastAsia="Times New Roman" w:cs="Arial"/>
                <w:color w:val="000000"/>
              </w:rPr>
              <w:t>$72,899.27</w:t>
            </w:r>
          </w:p>
        </w:tc>
      </w:tr>
    </w:tbl>
    <w:p w:rsidR="001D3520" w:rsidRPr="001A5356" w:rsidRDefault="001D3520" w:rsidP="001A5356"/>
    <w:p w:rsidR="00063857" w:rsidRDefault="00063857">
      <w:r>
        <w:br w:type="page"/>
      </w:r>
    </w:p>
    <w:p w:rsidR="00EF2CC1" w:rsidRDefault="005B1805" w:rsidP="005B1805">
      <w:r w:rsidRPr="005B1805">
        <w:lastRenderedPageBreak/>
        <w:t xml:space="preserve">Table 4: Summary of </w:t>
      </w:r>
      <w:r>
        <w:t>T</w:t>
      </w:r>
      <w:r w:rsidRPr="005B1805">
        <w:t xml:space="preserve">ypes of </w:t>
      </w:r>
      <w:r>
        <w:t>A</w:t>
      </w:r>
      <w:r w:rsidRPr="005B1805">
        <w:t xml:space="preserve">ccommodations </w:t>
      </w:r>
      <w:r>
        <w:t>F</w:t>
      </w:r>
      <w:r w:rsidRPr="005B1805">
        <w:t xml:space="preserve">unded </w:t>
      </w:r>
      <w:r w:rsidR="00445D5A">
        <w:t xml:space="preserve">by </w:t>
      </w:r>
      <w:r w:rsidRPr="005B1805">
        <w:t xml:space="preserve">DRC </w:t>
      </w:r>
      <w:r w:rsidR="00445D5A">
        <w:t>in</w:t>
      </w:r>
      <w:r w:rsidRPr="005B1805">
        <w:t xml:space="preserve"> FY2017</w:t>
      </w:r>
      <w:r>
        <w:t>, Including Ongoing Services</w:t>
      </w:r>
      <w:r w:rsidRPr="005B1805">
        <w:t xml:space="preserve"> </w:t>
      </w:r>
    </w:p>
    <w:tbl>
      <w:tblPr>
        <w:tblStyle w:val="TableGridLight1"/>
        <w:tblW w:w="5688" w:type="dxa"/>
        <w:tblLook w:val="04A0" w:firstRow="1" w:lastRow="0" w:firstColumn="1" w:lastColumn="0" w:noHBand="0" w:noVBand="1"/>
      </w:tblPr>
      <w:tblGrid>
        <w:gridCol w:w="2482"/>
        <w:gridCol w:w="1190"/>
        <w:gridCol w:w="2016"/>
      </w:tblGrid>
      <w:tr w:rsidR="005B1805" w:rsidRPr="005B1805" w:rsidTr="005B1805">
        <w:trPr>
          <w:trHeight w:val="915"/>
        </w:trPr>
        <w:tc>
          <w:tcPr>
            <w:tcW w:w="2482" w:type="dxa"/>
            <w:noWrap/>
            <w:hideMark/>
          </w:tcPr>
          <w:p w:rsidR="005B1805" w:rsidRPr="005B1805" w:rsidRDefault="005B1805" w:rsidP="005B1805">
            <w:pPr>
              <w:rPr>
                <w:rFonts w:eastAsia="Times New Roman" w:cs="Arial"/>
                <w:color w:val="000000"/>
              </w:rPr>
            </w:pPr>
            <w:r w:rsidRPr="005B1805">
              <w:rPr>
                <w:rFonts w:eastAsia="Times New Roman" w:cs="Arial"/>
                <w:color w:val="000000"/>
              </w:rPr>
              <w:t>Category</w:t>
            </w:r>
          </w:p>
        </w:tc>
        <w:tc>
          <w:tcPr>
            <w:tcW w:w="1190" w:type="dxa"/>
            <w:hideMark/>
          </w:tcPr>
          <w:p w:rsidR="005B1805" w:rsidRPr="005B1805" w:rsidRDefault="005B1805" w:rsidP="005B1805">
            <w:pPr>
              <w:rPr>
                <w:rFonts w:eastAsia="Times New Roman" w:cs="Arial"/>
                <w:color w:val="000000"/>
              </w:rPr>
            </w:pPr>
            <w:r w:rsidRPr="005B1805">
              <w:rPr>
                <w:rFonts w:eastAsia="Times New Roman" w:cs="Arial"/>
                <w:color w:val="000000"/>
              </w:rPr>
              <w:t xml:space="preserve"> Category Totals</w:t>
            </w:r>
          </w:p>
        </w:tc>
        <w:tc>
          <w:tcPr>
            <w:tcW w:w="2016" w:type="dxa"/>
            <w:noWrap/>
            <w:hideMark/>
          </w:tcPr>
          <w:p w:rsidR="005B1805" w:rsidRPr="005B1805" w:rsidRDefault="005B1805" w:rsidP="005B1805">
            <w:pPr>
              <w:rPr>
                <w:rFonts w:eastAsia="Times New Roman" w:cs="Arial"/>
                <w:color w:val="000000"/>
              </w:rPr>
            </w:pPr>
            <w:r w:rsidRPr="005B1805">
              <w:rPr>
                <w:rFonts w:eastAsia="Times New Roman" w:cs="Arial"/>
                <w:color w:val="000000"/>
              </w:rPr>
              <w:t>% of All Requests</w:t>
            </w:r>
          </w:p>
        </w:tc>
      </w:tr>
      <w:tr w:rsidR="005B1805" w:rsidRPr="005B1805" w:rsidTr="005B1805">
        <w:trPr>
          <w:trHeight w:val="315"/>
        </w:trPr>
        <w:tc>
          <w:tcPr>
            <w:tcW w:w="2482" w:type="dxa"/>
            <w:noWrap/>
            <w:hideMark/>
          </w:tcPr>
          <w:p w:rsidR="005B1805" w:rsidRPr="005B1805" w:rsidRDefault="005B1805" w:rsidP="005B1805">
            <w:pPr>
              <w:rPr>
                <w:rFonts w:eastAsia="Times New Roman" w:cs="Arial"/>
                <w:color w:val="000000"/>
              </w:rPr>
            </w:pPr>
            <w:r w:rsidRPr="005B1805">
              <w:rPr>
                <w:rFonts w:eastAsia="Times New Roman" w:cs="Arial"/>
                <w:color w:val="000000"/>
              </w:rPr>
              <w:t>Assistive hardware, software &amp; training (product)</w:t>
            </w:r>
          </w:p>
        </w:tc>
        <w:tc>
          <w:tcPr>
            <w:tcW w:w="1190"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77</w:t>
            </w:r>
          </w:p>
        </w:tc>
        <w:tc>
          <w:tcPr>
            <w:tcW w:w="2016" w:type="dxa"/>
            <w:noWrap/>
            <w:hideMark/>
          </w:tcPr>
          <w:p w:rsidR="005B1805" w:rsidRPr="005B1805" w:rsidRDefault="005B1805" w:rsidP="005B1805">
            <w:pPr>
              <w:jc w:val="right"/>
              <w:rPr>
                <w:rFonts w:cs="Arial"/>
                <w:color w:val="000000"/>
              </w:rPr>
            </w:pPr>
            <w:r w:rsidRPr="005B1805">
              <w:rPr>
                <w:rFonts w:cs="Arial"/>
                <w:color w:val="000000"/>
              </w:rPr>
              <w:t>49.36%</w:t>
            </w:r>
          </w:p>
        </w:tc>
      </w:tr>
      <w:tr w:rsidR="005B1805" w:rsidRPr="005B1805" w:rsidTr="005B1805">
        <w:trPr>
          <w:trHeight w:val="315"/>
        </w:trPr>
        <w:tc>
          <w:tcPr>
            <w:tcW w:w="2482" w:type="dxa"/>
            <w:noWrap/>
            <w:hideMark/>
          </w:tcPr>
          <w:p w:rsidR="005B1805" w:rsidRPr="005B1805" w:rsidRDefault="005B1805" w:rsidP="005B1805">
            <w:pPr>
              <w:rPr>
                <w:rFonts w:eastAsia="Times New Roman" w:cs="Arial"/>
                <w:color w:val="000000"/>
              </w:rPr>
            </w:pPr>
            <w:proofErr w:type="spellStart"/>
            <w:r w:rsidRPr="005B1805">
              <w:rPr>
                <w:rFonts w:eastAsia="Times New Roman" w:cs="Arial"/>
                <w:color w:val="000000"/>
              </w:rPr>
              <w:t>CapTel</w:t>
            </w:r>
            <w:proofErr w:type="spellEnd"/>
            <w:r w:rsidRPr="005B1805">
              <w:rPr>
                <w:rFonts w:eastAsia="Times New Roman" w:cs="Arial"/>
                <w:color w:val="000000"/>
              </w:rPr>
              <w:t xml:space="preserve"> (product)</w:t>
            </w:r>
          </w:p>
        </w:tc>
        <w:tc>
          <w:tcPr>
            <w:tcW w:w="1190"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1</w:t>
            </w:r>
          </w:p>
        </w:tc>
        <w:tc>
          <w:tcPr>
            <w:tcW w:w="2016" w:type="dxa"/>
            <w:noWrap/>
            <w:hideMark/>
          </w:tcPr>
          <w:p w:rsidR="005B1805" w:rsidRPr="005B1805" w:rsidRDefault="005B1805" w:rsidP="005B1805">
            <w:pPr>
              <w:jc w:val="right"/>
              <w:rPr>
                <w:rFonts w:cs="Arial"/>
                <w:color w:val="000000"/>
              </w:rPr>
            </w:pPr>
            <w:r w:rsidRPr="005B1805">
              <w:rPr>
                <w:rFonts w:cs="Arial"/>
                <w:color w:val="000000"/>
              </w:rPr>
              <w:t>0.64%</w:t>
            </w:r>
          </w:p>
        </w:tc>
      </w:tr>
      <w:tr w:rsidR="005B1805" w:rsidRPr="005B1805" w:rsidTr="005B1805">
        <w:trPr>
          <w:trHeight w:val="315"/>
        </w:trPr>
        <w:tc>
          <w:tcPr>
            <w:tcW w:w="2482" w:type="dxa"/>
            <w:noWrap/>
            <w:hideMark/>
          </w:tcPr>
          <w:p w:rsidR="005B1805" w:rsidRPr="005B1805" w:rsidRDefault="005B1805" w:rsidP="005B1805">
            <w:pPr>
              <w:rPr>
                <w:rFonts w:eastAsia="Times New Roman" w:cs="Arial"/>
                <w:color w:val="000000"/>
              </w:rPr>
            </w:pPr>
            <w:r w:rsidRPr="005B1805">
              <w:rPr>
                <w:rFonts w:eastAsia="Times New Roman" w:cs="Arial"/>
                <w:color w:val="000000"/>
              </w:rPr>
              <w:t>CART (on-going service)</w:t>
            </w:r>
          </w:p>
        </w:tc>
        <w:tc>
          <w:tcPr>
            <w:tcW w:w="1190"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4</w:t>
            </w:r>
          </w:p>
        </w:tc>
        <w:tc>
          <w:tcPr>
            <w:tcW w:w="2016" w:type="dxa"/>
            <w:noWrap/>
            <w:hideMark/>
          </w:tcPr>
          <w:p w:rsidR="005B1805" w:rsidRPr="005B1805" w:rsidRDefault="005B1805" w:rsidP="005B1805">
            <w:pPr>
              <w:jc w:val="right"/>
              <w:rPr>
                <w:rFonts w:cs="Arial"/>
                <w:color w:val="000000"/>
              </w:rPr>
            </w:pPr>
            <w:r w:rsidRPr="005B1805">
              <w:rPr>
                <w:rFonts w:cs="Arial"/>
                <w:color w:val="000000"/>
              </w:rPr>
              <w:t>2.56%</w:t>
            </w:r>
          </w:p>
        </w:tc>
      </w:tr>
      <w:tr w:rsidR="005B1805" w:rsidRPr="005B1805" w:rsidTr="005B1805">
        <w:trPr>
          <w:trHeight w:val="315"/>
        </w:trPr>
        <w:tc>
          <w:tcPr>
            <w:tcW w:w="2482" w:type="dxa"/>
            <w:noWrap/>
            <w:hideMark/>
          </w:tcPr>
          <w:p w:rsidR="005B1805" w:rsidRPr="005B1805" w:rsidRDefault="005B1805" w:rsidP="005B1805">
            <w:pPr>
              <w:rPr>
                <w:rFonts w:eastAsia="Times New Roman" w:cs="Arial"/>
                <w:color w:val="000000"/>
              </w:rPr>
            </w:pPr>
            <w:r w:rsidRPr="005B1805">
              <w:rPr>
                <w:rFonts w:eastAsia="Times New Roman" w:cs="Arial"/>
                <w:color w:val="000000"/>
              </w:rPr>
              <w:t>Interpreting (on-going service)</w:t>
            </w:r>
          </w:p>
        </w:tc>
        <w:tc>
          <w:tcPr>
            <w:tcW w:w="1190"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3</w:t>
            </w:r>
          </w:p>
        </w:tc>
        <w:tc>
          <w:tcPr>
            <w:tcW w:w="2016" w:type="dxa"/>
            <w:noWrap/>
            <w:hideMark/>
          </w:tcPr>
          <w:p w:rsidR="005B1805" w:rsidRPr="005B1805" w:rsidRDefault="005B1805" w:rsidP="005B1805">
            <w:pPr>
              <w:jc w:val="right"/>
              <w:rPr>
                <w:rFonts w:cs="Arial"/>
                <w:color w:val="000000"/>
              </w:rPr>
            </w:pPr>
            <w:r w:rsidRPr="005B1805">
              <w:rPr>
                <w:rFonts w:cs="Arial"/>
                <w:color w:val="000000"/>
              </w:rPr>
              <w:t>1.92%</w:t>
            </w:r>
          </w:p>
        </w:tc>
      </w:tr>
      <w:tr w:rsidR="005B1805" w:rsidRPr="005B1805" w:rsidTr="005B1805">
        <w:trPr>
          <w:trHeight w:val="315"/>
        </w:trPr>
        <w:tc>
          <w:tcPr>
            <w:tcW w:w="2482" w:type="dxa"/>
            <w:noWrap/>
            <w:hideMark/>
          </w:tcPr>
          <w:p w:rsidR="005B1805" w:rsidRPr="005B1805" w:rsidRDefault="005B1805" w:rsidP="005B1805">
            <w:pPr>
              <w:rPr>
                <w:rFonts w:eastAsia="Times New Roman" w:cs="Arial"/>
                <w:color w:val="000000"/>
              </w:rPr>
            </w:pPr>
            <w:r w:rsidRPr="005B1805">
              <w:rPr>
                <w:rFonts w:eastAsia="Times New Roman" w:cs="Arial"/>
                <w:color w:val="000000"/>
              </w:rPr>
              <w:t>Other  (product)</w:t>
            </w:r>
          </w:p>
        </w:tc>
        <w:tc>
          <w:tcPr>
            <w:tcW w:w="1190"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1</w:t>
            </w:r>
          </w:p>
        </w:tc>
        <w:tc>
          <w:tcPr>
            <w:tcW w:w="2016" w:type="dxa"/>
            <w:noWrap/>
            <w:hideMark/>
          </w:tcPr>
          <w:p w:rsidR="005B1805" w:rsidRPr="005B1805" w:rsidRDefault="005B1805" w:rsidP="005B1805">
            <w:pPr>
              <w:jc w:val="right"/>
              <w:rPr>
                <w:rFonts w:cs="Arial"/>
                <w:color w:val="000000"/>
              </w:rPr>
            </w:pPr>
            <w:r w:rsidRPr="005B1805">
              <w:rPr>
                <w:rFonts w:cs="Arial"/>
                <w:color w:val="000000"/>
              </w:rPr>
              <w:t>0.64%</w:t>
            </w:r>
          </w:p>
        </w:tc>
      </w:tr>
      <w:tr w:rsidR="005B1805" w:rsidRPr="005B1805" w:rsidTr="005B1805">
        <w:trPr>
          <w:trHeight w:val="315"/>
        </w:trPr>
        <w:tc>
          <w:tcPr>
            <w:tcW w:w="2482" w:type="dxa"/>
            <w:noWrap/>
            <w:hideMark/>
          </w:tcPr>
          <w:p w:rsidR="005B1805" w:rsidRPr="005B1805" w:rsidRDefault="005B1805" w:rsidP="005B1805">
            <w:pPr>
              <w:rPr>
                <w:rFonts w:eastAsia="Times New Roman" w:cs="Arial"/>
                <w:color w:val="000000"/>
              </w:rPr>
            </w:pPr>
            <w:r w:rsidRPr="005B1805">
              <w:rPr>
                <w:rFonts w:eastAsia="Times New Roman" w:cs="Arial"/>
                <w:color w:val="000000"/>
              </w:rPr>
              <w:t>PAS (on-going service)</w:t>
            </w:r>
          </w:p>
        </w:tc>
        <w:tc>
          <w:tcPr>
            <w:tcW w:w="1190"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4</w:t>
            </w:r>
          </w:p>
        </w:tc>
        <w:tc>
          <w:tcPr>
            <w:tcW w:w="2016" w:type="dxa"/>
            <w:noWrap/>
            <w:hideMark/>
          </w:tcPr>
          <w:p w:rsidR="005B1805" w:rsidRPr="005B1805" w:rsidRDefault="005B1805" w:rsidP="005B1805">
            <w:pPr>
              <w:jc w:val="right"/>
              <w:rPr>
                <w:rFonts w:cs="Arial"/>
                <w:color w:val="000000"/>
              </w:rPr>
            </w:pPr>
            <w:r w:rsidRPr="005B1805">
              <w:rPr>
                <w:rFonts w:cs="Arial"/>
                <w:color w:val="000000"/>
              </w:rPr>
              <w:t>2.56%</w:t>
            </w:r>
          </w:p>
        </w:tc>
      </w:tr>
      <w:tr w:rsidR="005B1805" w:rsidRPr="005B1805" w:rsidTr="005B1805">
        <w:trPr>
          <w:trHeight w:val="315"/>
        </w:trPr>
        <w:tc>
          <w:tcPr>
            <w:tcW w:w="2482" w:type="dxa"/>
            <w:noWrap/>
            <w:hideMark/>
          </w:tcPr>
          <w:p w:rsidR="005B1805" w:rsidRPr="005B1805" w:rsidRDefault="005B1805" w:rsidP="005B1805">
            <w:pPr>
              <w:rPr>
                <w:rFonts w:eastAsia="Times New Roman" w:cs="Arial"/>
                <w:color w:val="000000"/>
              </w:rPr>
            </w:pPr>
            <w:r w:rsidRPr="005B1805">
              <w:rPr>
                <w:rFonts w:eastAsia="Times New Roman" w:cs="Arial"/>
                <w:color w:val="000000"/>
              </w:rPr>
              <w:t xml:space="preserve">Video Phone (product) </w:t>
            </w:r>
          </w:p>
        </w:tc>
        <w:tc>
          <w:tcPr>
            <w:tcW w:w="1190"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0</w:t>
            </w:r>
          </w:p>
        </w:tc>
        <w:tc>
          <w:tcPr>
            <w:tcW w:w="2016"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0.00%</w:t>
            </w:r>
          </w:p>
        </w:tc>
      </w:tr>
      <w:tr w:rsidR="005B1805" w:rsidRPr="005B1805" w:rsidTr="005B1805">
        <w:trPr>
          <w:trHeight w:val="315"/>
        </w:trPr>
        <w:tc>
          <w:tcPr>
            <w:tcW w:w="2482" w:type="dxa"/>
            <w:noWrap/>
            <w:hideMark/>
          </w:tcPr>
          <w:p w:rsidR="005B1805" w:rsidRPr="005B1805" w:rsidRDefault="005B1805" w:rsidP="005B1805">
            <w:pPr>
              <w:rPr>
                <w:rFonts w:eastAsia="Times New Roman" w:cs="Arial"/>
                <w:color w:val="000000"/>
              </w:rPr>
            </w:pPr>
            <w:r w:rsidRPr="005B1805">
              <w:rPr>
                <w:rFonts w:eastAsia="Times New Roman" w:cs="Arial"/>
                <w:color w:val="000000"/>
              </w:rPr>
              <w:t>Total</w:t>
            </w:r>
          </w:p>
        </w:tc>
        <w:tc>
          <w:tcPr>
            <w:tcW w:w="1190"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90</w:t>
            </w:r>
          </w:p>
        </w:tc>
        <w:tc>
          <w:tcPr>
            <w:tcW w:w="2016"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100.00%</w:t>
            </w:r>
          </w:p>
        </w:tc>
      </w:tr>
      <w:tr w:rsidR="005B1805" w:rsidRPr="005B1805" w:rsidTr="005B1805">
        <w:trPr>
          <w:trHeight w:val="315"/>
        </w:trPr>
        <w:tc>
          <w:tcPr>
            <w:tcW w:w="2482" w:type="dxa"/>
            <w:noWrap/>
            <w:hideMark/>
          </w:tcPr>
          <w:p w:rsidR="005B1805" w:rsidRPr="005B1805" w:rsidRDefault="005B1805" w:rsidP="005B1805">
            <w:pPr>
              <w:rPr>
                <w:rFonts w:eastAsia="Times New Roman" w:cs="Arial"/>
                <w:color w:val="000000"/>
              </w:rPr>
            </w:pPr>
            <w:r w:rsidRPr="005B1805">
              <w:rPr>
                <w:rFonts w:eastAsia="Times New Roman" w:cs="Arial"/>
                <w:color w:val="000000"/>
              </w:rPr>
              <w:t>Percent of all Requests</w:t>
            </w:r>
          </w:p>
        </w:tc>
        <w:tc>
          <w:tcPr>
            <w:tcW w:w="1190" w:type="dxa"/>
            <w:noWrap/>
            <w:hideMark/>
          </w:tcPr>
          <w:p w:rsidR="005B1805" w:rsidRPr="005B1805" w:rsidRDefault="005B1805" w:rsidP="005B1805">
            <w:pPr>
              <w:jc w:val="right"/>
              <w:rPr>
                <w:rFonts w:eastAsia="Times New Roman" w:cs="Arial"/>
                <w:color w:val="000000"/>
              </w:rPr>
            </w:pPr>
            <w:r w:rsidRPr="005B1805">
              <w:rPr>
                <w:rFonts w:eastAsia="Times New Roman" w:cs="Arial"/>
                <w:color w:val="000000"/>
              </w:rPr>
              <w:t>100.00%</w:t>
            </w:r>
          </w:p>
        </w:tc>
        <w:tc>
          <w:tcPr>
            <w:tcW w:w="2016" w:type="dxa"/>
            <w:noWrap/>
            <w:hideMark/>
          </w:tcPr>
          <w:p w:rsidR="005B1805" w:rsidRPr="005B1805" w:rsidRDefault="005B1805" w:rsidP="005B1805">
            <w:pPr>
              <w:rPr>
                <w:rFonts w:cs="Arial"/>
              </w:rPr>
            </w:pPr>
          </w:p>
        </w:tc>
      </w:tr>
    </w:tbl>
    <w:p w:rsidR="005B1805" w:rsidRDefault="005B1805" w:rsidP="005B1805"/>
    <w:p w:rsidR="00445D5A" w:rsidRDefault="00445D5A" w:rsidP="00445D5A">
      <w:pPr>
        <w:pStyle w:val="Heading2"/>
      </w:pPr>
      <w:r>
        <w:t>Closed Without Action from the DRC</w:t>
      </w:r>
    </w:p>
    <w:p w:rsidR="00445D5A" w:rsidRDefault="00703E04" w:rsidP="00445D5A">
      <w:r>
        <w:t>A request is closed without action from the DRC in two circumstances:</w:t>
      </w:r>
    </w:p>
    <w:p w:rsidR="00703E04" w:rsidRDefault="00703E04" w:rsidP="00703E04">
      <w:pPr>
        <w:pStyle w:val="ListParagraph"/>
        <w:numPr>
          <w:ilvl w:val="0"/>
          <w:numId w:val="14"/>
        </w:numPr>
      </w:pPr>
      <w:r>
        <w:t>The request is considered out of the scope of what DRC provides, or</w:t>
      </w:r>
    </w:p>
    <w:p w:rsidR="00703E04" w:rsidRDefault="00703E04" w:rsidP="00703E04">
      <w:pPr>
        <w:pStyle w:val="ListParagraph"/>
        <w:numPr>
          <w:ilvl w:val="0"/>
          <w:numId w:val="14"/>
        </w:numPr>
      </w:pPr>
      <w:r>
        <w:t xml:space="preserve">The request is withdrawn by the requester. </w:t>
      </w:r>
    </w:p>
    <w:p w:rsidR="00703E04" w:rsidRDefault="00AA3F6A" w:rsidP="00703E04">
      <w:r>
        <w:t xml:space="preserve">Forty-Six of the 156 requests worked in FY 2017 were Closed </w:t>
      </w:r>
      <w:proofErr w:type="gramStart"/>
      <w:r>
        <w:t>Without</w:t>
      </w:r>
      <w:proofErr w:type="gramEnd"/>
      <w:r>
        <w:t xml:space="preserve"> Action.</w:t>
      </w:r>
    </w:p>
    <w:p w:rsidR="00AA3F6A" w:rsidRDefault="00AA3F6A" w:rsidP="00AA3F6A">
      <w:pPr>
        <w:pStyle w:val="Heading3"/>
      </w:pPr>
      <w:r>
        <w:t>Out of Scope</w:t>
      </w:r>
    </w:p>
    <w:p w:rsidR="00AA3F6A" w:rsidRDefault="00AA3F6A" w:rsidP="00703E04">
      <w:r>
        <w:t xml:space="preserve">Of the 46 requests that were Closed </w:t>
      </w:r>
      <w:proofErr w:type="gramStart"/>
      <w:r>
        <w:t>Without</w:t>
      </w:r>
      <w:proofErr w:type="gramEnd"/>
      <w:r>
        <w:t xml:space="preserve"> Action in FY 2017, 32 were Out of Scope, and included the following:</w:t>
      </w:r>
    </w:p>
    <w:p w:rsidR="00AA3F6A" w:rsidRDefault="00AA3F6A" w:rsidP="00AA3F6A">
      <w:pPr>
        <w:pStyle w:val="ListParagraph"/>
        <w:numPr>
          <w:ilvl w:val="0"/>
          <w:numId w:val="15"/>
        </w:numPr>
      </w:pPr>
      <w:r>
        <w:t>5 requests for chairs,</w:t>
      </w:r>
    </w:p>
    <w:p w:rsidR="00AA3F6A" w:rsidRDefault="00AA3F6A" w:rsidP="001F16A7">
      <w:pPr>
        <w:pStyle w:val="ListParagraph"/>
        <w:numPr>
          <w:ilvl w:val="0"/>
          <w:numId w:val="15"/>
        </w:numPr>
      </w:pPr>
      <w:r>
        <w:t xml:space="preserve">1 request for an ergonomic assessment, </w:t>
      </w:r>
    </w:p>
    <w:p w:rsidR="00AA3F6A" w:rsidRDefault="00AA3F6A" w:rsidP="001F16A7">
      <w:pPr>
        <w:pStyle w:val="ListParagraph"/>
        <w:numPr>
          <w:ilvl w:val="0"/>
          <w:numId w:val="15"/>
        </w:numPr>
      </w:pPr>
      <w:r>
        <w:t xml:space="preserve">5 requests for </w:t>
      </w:r>
      <w:proofErr w:type="spellStart"/>
      <w:r>
        <w:t>FedRelay</w:t>
      </w:r>
      <w:proofErr w:type="spellEnd"/>
      <w:r>
        <w:t xml:space="preserve"> RCC (Remote Conference Captioning), </w:t>
      </w:r>
    </w:p>
    <w:p w:rsidR="00AA3F6A" w:rsidRDefault="00AA3F6A" w:rsidP="00AA3F6A">
      <w:pPr>
        <w:pStyle w:val="ListParagraph"/>
        <w:numPr>
          <w:ilvl w:val="0"/>
          <w:numId w:val="15"/>
        </w:numPr>
      </w:pPr>
      <w:r>
        <w:t>4 requests for telework,</w:t>
      </w:r>
    </w:p>
    <w:p w:rsidR="00CD51EE" w:rsidRDefault="00CD51EE" w:rsidP="00CD51EE">
      <w:pPr>
        <w:pStyle w:val="ListParagraph"/>
        <w:numPr>
          <w:ilvl w:val="0"/>
          <w:numId w:val="15"/>
        </w:numPr>
      </w:pPr>
      <w:r>
        <w:t xml:space="preserve">2 requests for Video Phones (Sorenson is currently the approved video phone for use throughout DOT, including FAA.  There is no cost to the agency for securing and using these devices.) </w:t>
      </w:r>
    </w:p>
    <w:p w:rsidR="00CD51EE" w:rsidRDefault="00CD51EE" w:rsidP="00CD51EE">
      <w:pPr>
        <w:pStyle w:val="ListParagraph"/>
        <w:numPr>
          <w:ilvl w:val="0"/>
          <w:numId w:val="15"/>
        </w:numPr>
      </w:pPr>
      <w:r>
        <w:t>15 requests were under the category of “other”.</w:t>
      </w:r>
    </w:p>
    <w:p w:rsidR="00CD51EE" w:rsidRDefault="00CD51EE" w:rsidP="00CD51EE">
      <w:r w:rsidRPr="00AA3F6A">
        <w:t xml:space="preserve">When requests are outside the scope of the DRC and </w:t>
      </w:r>
      <w:r>
        <w:t xml:space="preserve">the accommodation cannot be provided, the assigned Analyst </w:t>
      </w:r>
      <w:r w:rsidRPr="00AA3F6A">
        <w:t>spend</w:t>
      </w:r>
      <w:r>
        <w:t>s significant</w:t>
      </w:r>
      <w:r w:rsidRPr="00AA3F6A">
        <w:t xml:space="preserve"> time providing technical assistance</w:t>
      </w:r>
      <w:r>
        <w:t xml:space="preserve"> to the manager and employee</w:t>
      </w:r>
      <w:r w:rsidRPr="00AA3F6A">
        <w:t xml:space="preserve">.  When appropriate, resources and information are provided to the employee, the decision maker, the OA’s Disability Program Manager (DPM), </w:t>
      </w:r>
      <w:r>
        <w:t>IT,</w:t>
      </w:r>
      <w:r w:rsidRPr="00AA3F6A">
        <w:t xml:space="preserve"> Telecom, Facility managers, HR and many others to ensure </w:t>
      </w:r>
      <w:r w:rsidRPr="00AA3F6A">
        <w:lastRenderedPageBreak/>
        <w:t xml:space="preserve">that the employee’s office and/or OA provide the most appropriate accommodation for the employee.  </w:t>
      </w:r>
      <w:r>
        <w:t>A more detailed discussion of technical assistance is provided later in this report.</w:t>
      </w:r>
    </w:p>
    <w:p w:rsidR="0064097A" w:rsidRDefault="0064097A" w:rsidP="0064097A">
      <w:pPr>
        <w:pStyle w:val="Heading3"/>
      </w:pPr>
      <w:r w:rsidRPr="0064097A">
        <w:t>Withdrawn</w:t>
      </w:r>
    </w:p>
    <w:p w:rsidR="0064097A" w:rsidRDefault="0064097A" w:rsidP="0064097A">
      <w:r>
        <w:t xml:space="preserve">The remaining 14 cases that did not require action from the DRC were withdrawn by the requester.  In most cases the reason for the withdrawal was due to the employee not having a disability or the employee not willing to share their disability/medical information with their supervisor/Decision Maker, or Disability Program Manager (DPM).  If the employee does not give the DRC Analyst permission to share </w:t>
      </w:r>
      <w:r w:rsidR="003F10C8">
        <w:t xml:space="preserve">his or her </w:t>
      </w:r>
      <w:r>
        <w:t xml:space="preserve">request with their OA’s DPM or any other person in their OA, there is nothing more </w:t>
      </w:r>
      <w:r w:rsidR="00CD51EE">
        <w:t>t</w:t>
      </w:r>
      <w:r>
        <w:t>he DRC Analyst can do without violating the employee’s privacy.</w:t>
      </w:r>
    </w:p>
    <w:p w:rsidR="0064097A" w:rsidRDefault="00F22CCE" w:rsidP="0064097A">
      <w:r w:rsidRPr="00F22CCE">
        <w:t xml:space="preserve">Table 5: Summary of Requests by Status </w:t>
      </w:r>
      <w:r>
        <w:t>as of September 30, 2017, by OA</w:t>
      </w:r>
    </w:p>
    <w:tbl>
      <w:tblPr>
        <w:tblStyle w:val="TableGridLight1"/>
        <w:tblW w:w="8349" w:type="dxa"/>
        <w:tblLook w:val="04A0" w:firstRow="1" w:lastRow="0" w:firstColumn="1" w:lastColumn="0" w:noHBand="0" w:noVBand="1"/>
      </w:tblPr>
      <w:tblGrid>
        <w:gridCol w:w="1925"/>
        <w:gridCol w:w="960"/>
        <w:gridCol w:w="1420"/>
        <w:gridCol w:w="960"/>
        <w:gridCol w:w="960"/>
        <w:gridCol w:w="1080"/>
        <w:gridCol w:w="1044"/>
      </w:tblGrid>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OA</w:t>
            </w:r>
          </w:p>
        </w:tc>
        <w:tc>
          <w:tcPr>
            <w:tcW w:w="960" w:type="dxa"/>
            <w:noWrap/>
            <w:hideMark/>
          </w:tcPr>
          <w:p w:rsidR="00F22CCE" w:rsidRPr="00F22CCE" w:rsidRDefault="00F22CCE" w:rsidP="001F16A7">
            <w:pPr>
              <w:rPr>
                <w:rFonts w:eastAsia="Times New Roman" w:cs="Arial"/>
                <w:color w:val="000000"/>
              </w:rPr>
            </w:pPr>
            <w:r w:rsidRPr="00F22CCE">
              <w:rPr>
                <w:rFonts w:eastAsia="Times New Roman" w:cs="Arial"/>
                <w:color w:val="000000"/>
              </w:rPr>
              <w:t>New</w:t>
            </w:r>
          </w:p>
        </w:tc>
        <w:tc>
          <w:tcPr>
            <w:tcW w:w="1420" w:type="dxa"/>
            <w:noWrap/>
            <w:hideMark/>
          </w:tcPr>
          <w:p w:rsidR="00F22CCE" w:rsidRPr="00F22CCE" w:rsidRDefault="00F22CCE" w:rsidP="001F16A7">
            <w:pPr>
              <w:rPr>
                <w:rFonts w:eastAsia="Times New Roman" w:cs="Arial"/>
                <w:color w:val="000000"/>
              </w:rPr>
            </w:pPr>
            <w:r>
              <w:rPr>
                <w:rFonts w:eastAsia="Times New Roman" w:cs="Arial"/>
                <w:color w:val="000000"/>
              </w:rPr>
              <w:t>O</w:t>
            </w:r>
            <w:r w:rsidRPr="00F22CCE">
              <w:rPr>
                <w:rFonts w:eastAsia="Times New Roman" w:cs="Arial"/>
                <w:color w:val="000000"/>
              </w:rPr>
              <w:t>pen</w:t>
            </w:r>
          </w:p>
        </w:tc>
        <w:tc>
          <w:tcPr>
            <w:tcW w:w="960" w:type="dxa"/>
            <w:noWrap/>
            <w:hideMark/>
          </w:tcPr>
          <w:p w:rsidR="00F22CCE" w:rsidRPr="00F22CCE" w:rsidRDefault="00F22CCE" w:rsidP="001F16A7">
            <w:pPr>
              <w:rPr>
                <w:rFonts w:eastAsia="Times New Roman" w:cs="Arial"/>
                <w:color w:val="000000"/>
              </w:rPr>
            </w:pPr>
            <w:r w:rsidRPr="00F22CCE">
              <w:rPr>
                <w:rFonts w:eastAsia="Times New Roman" w:cs="Arial"/>
                <w:color w:val="000000"/>
              </w:rPr>
              <w:t>Fulfilled</w:t>
            </w:r>
          </w:p>
        </w:tc>
        <w:tc>
          <w:tcPr>
            <w:tcW w:w="960" w:type="dxa"/>
            <w:noWrap/>
            <w:hideMark/>
          </w:tcPr>
          <w:p w:rsidR="00F22CCE" w:rsidRPr="00F22CCE" w:rsidRDefault="00F22CCE" w:rsidP="001F16A7">
            <w:pPr>
              <w:rPr>
                <w:rFonts w:eastAsia="Times New Roman" w:cs="Arial"/>
                <w:color w:val="000000"/>
              </w:rPr>
            </w:pPr>
            <w:r w:rsidRPr="00F22CCE">
              <w:rPr>
                <w:rFonts w:eastAsia="Times New Roman" w:cs="Arial"/>
                <w:color w:val="000000"/>
              </w:rPr>
              <w:t>Other</w:t>
            </w:r>
          </w:p>
        </w:tc>
        <w:tc>
          <w:tcPr>
            <w:tcW w:w="1080" w:type="dxa"/>
            <w:noWrap/>
            <w:hideMark/>
          </w:tcPr>
          <w:p w:rsidR="00F22CCE" w:rsidRPr="00F22CCE" w:rsidRDefault="00F22CCE" w:rsidP="001F16A7">
            <w:pPr>
              <w:rPr>
                <w:rFonts w:eastAsia="Times New Roman" w:cs="Arial"/>
                <w:color w:val="000000"/>
              </w:rPr>
            </w:pPr>
            <w:r w:rsidRPr="00F22CCE">
              <w:rPr>
                <w:rFonts w:eastAsia="Times New Roman" w:cs="Arial"/>
                <w:color w:val="000000"/>
              </w:rPr>
              <w:t>Total</w:t>
            </w:r>
          </w:p>
        </w:tc>
        <w:tc>
          <w:tcPr>
            <w:tcW w:w="1044" w:type="dxa"/>
            <w:noWrap/>
            <w:hideMark/>
          </w:tcPr>
          <w:p w:rsidR="00F22CCE" w:rsidRPr="00F22CCE" w:rsidRDefault="00F22CCE" w:rsidP="001F16A7">
            <w:pPr>
              <w:rPr>
                <w:rFonts w:eastAsia="Times New Roman" w:cs="Arial"/>
                <w:color w:val="000000"/>
              </w:rPr>
            </w:pPr>
            <w:r w:rsidRPr="00F22CCE">
              <w:rPr>
                <w:rFonts w:eastAsia="Times New Roman" w:cs="Arial"/>
                <w:color w:val="000000"/>
              </w:rPr>
              <w:t>Percent of all Requests</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FAA</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12</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33</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16</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61</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39.10%</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FHWA</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21</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5</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27</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17.31%</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FMCSA</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3</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6</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9</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5.77%</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FRA</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8</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4</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12</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7.69%</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FTA</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9</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12</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7.69%</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MARAD</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1.28%</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NHTSA</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1.28%</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OIG</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0.64%</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OST</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4</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7</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6</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17</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10.90%</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PHMSA</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4</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6</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3.85%</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RITA</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0.00%</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SLSDC</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0.00%</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STB</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0.00%</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USCG</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4</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5</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3.21%</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VOLPE</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2</w:t>
            </w:r>
          </w:p>
        </w:tc>
        <w:tc>
          <w:tcPr>
            <w:tcW w:w="1044"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1.28%</w:t>
            </w:r>
          </w:p>
        </w:tc>
      </w:tr>
      <w:tr w:rsidR="00F22CCE" w:rsidRPr="00F22CCE" w:rsidTr="00F22CCE">
        <w:trPr>
          <w:trHeight w:val="600"/>
        </w:trPr>
        <w:tc>
          <w:tcPr>
            <w:tcW w:w="1925" w:type="dxa"/>
            <w:hideMark/>
          </w:tcPr>
          <w:p w:rsidR="00F22CCE" w:rsidRPr="00F22CCE" w:rsidRDefault="00F22CCE" w:rsidP="001F16A7">
            <w:pPr>
              <w:rPr>
                <w:rFonts w:eastAsia="Times New Roman" w:cs="Arial"/>
                <w:color w:val="000000"/>
              </w:rPr>
            </w:pPr>
            <w:r w:rsidRPr="00F22CCE">
              <w:rPr>
                <w:rFonts w:eastAsia="Times New Roman" w:cs="Arial"/>
                <w:color w:val="000000"/>
              </w:rPr>
              <w:t>Status Totals</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19</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87</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46</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156</w:t>
            </w:r>
          </w:p>
        </w:tc>
        <w:tc>
          <w:tcPr>
            <w:tcW w:w="1044" w:type="dxa"/>
            <w:noWrap/>
            <w:hideMark/>
          </w:tcPr>
          <w:p w:rsidR="00F22CCE" w:rsidRPr="00F22CCE" w:rsidRDefault="00F22CCE" w:rsidP="001F16A7">
            <w:pPr>
              <w:jc w:val="right"/>
              <w:rPr>
                <w:rFonts w:eastAsia="Times New Roman" w:cs="Arial"/>
                <w:color w:val="000000"/>
              </w:rPr>
            </w:pPr>
            <w:r>
              <w:rPr>
                <w:rFonts w:eastAsia="Times New Roman" w:cs="Arial"/>
                <w:color w:val="000000"/>
              </w:rPr>
              <w:t>100%</w:t>
            </w:r>
          </w:p>
        </w:tc>
      </w:tr>
      <w:tr w:rsidR="00F22CCE" w:rsidRPr="00F22CCE" w:rsidTr="00F22CCE">
        <w:trPr>
          <w:trHeight w:val="300"/>
        </w:trPr>
        <w:tc>
          <w:tcPr>
            <w:tcW w:w="1925" w:type="dxa"/>
            <w:noWrap/>
            <w:hideMark/>
          </w:tcPr>
          <w:p w:rsidR="00F22CCE" w:rsidRPr="00F22CCE" w:rsidRDefault="00F22CCE" w:rsidP="001F16A7">
            <w:pPr>
              <w:rPr>
                <w:rFonts w:eastAsia="Times New Roman" w:cs="Arial"/>
                <w:color w:val="000000"/>
              </w:rPr>
            </w:pPr>
            <w:r w:rsidRPr="00F22CCE">
              <w:rPr>
                <w:rFonts w:eastAsia="Times New Roman" w:cs="Arial"/>
                <w:color w:val="000000"/>
              </w:rPr>
              <w:t>% of All Requests</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0.00%</w:t>
            </w:r>
          </w:p>
        </w:tc>
        <w:tc>
          <w:tcPr>
            <w:tcW w:w="142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12.50%</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57.24%</w:t>
            </w:r>
          </w:p>
        </w:tc>
        <w:tc>
          <w:tcPr>
            <w:tcW w:w="96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30.26%</w:t>
            </w:r>
          </w:p>
        </w:tc>
        <w:tc>
          <w:tcPr>
            <w:tcW w:w="1080" w:type="dxa"/>
            <w:noWrap/>
            <w:hideMark/>
          </w:tcPr>
          <w:p w:rsidR="00F22CCE" w:rsidRPr="00F22CCE" w:rsidRDefault="00F22CCE" w:rsidP="001F16A7">
            <w:pPr>
              <w:jc w:val="right"/>
              <w:rPr>
                <w:rFonts w:eastAsia="Times New Roman" w:cs="Arial"/>
                <w:color w:val="000000"/>
              </w:rPr>
            </w:pPr>
            <w:r w:rsidRPr="00F22CCE">
              <w:rPr>
                <w:rFonts w:eastAsia="Times New Roman" w:cs="Arial"/>
                <w:color w:val="000000"/>
              </w:rPr>
              <w:t>100.00%</w:t>
            </w:r>
          </w:p>
        </w:tc>
        <w:tc>
          <w:tcPr>
            <w:tcW w:w="1044" w:type="dxa"/>
            <w:noWrap/>
            <w:hideMark/>
          </w:tcPr>
          <w:p w:rsidR="00F22CCE" w:rsidRPr="00F22CCE" w:rsidRDefault="00F22CCE" w:rsidP="001F16A7">
            <w:pPr>
              <w:rPr>
                <w:rFonts w:eastAsia="Times New Roman" w:cs="Times New Roman"/>
                <w:color w:val="000000"/>
              </w:rPr>
            </w:pPr>
          </w:p>
        </w:tc>
      </w:tr>
    </w:tbl>
    <w:p w:rsidR="00F22CCE" w:rsidRDefault="00F22CCE" w:rsidP="0064097A"/>
    <w:p w:rsidR="00782588" w:rsidRDefault="00782588" w:rsidP="00782588">
      <w:pPr>
        <w:pStyle w:val="Heading2"/>
      </w:pPr>
      <w:r>
        <w:t>Types of Disabilities Served</w:t>
      </w:r>
    </w:p>
    <w:p w:rsidR="00F22CCE" w:rsidRDefault="00782588" w:rsidP="00782588">
      <w:r>
        <w:t xml:space="preserve">During FY 2017 new RA requests submitted to the DRC addressed 8 of </w:t>
      </w:r>
      <w:r w:rsidR="003F10C8">
        <w:t>9</w:t>
      </w:r>
      <w:r>
        <w:t xml:space="preserve"> disability categories: cognitive, dexterity, hearing, hidden, mobility, other, psychiatric, and vision. </w:t>
      </w:r>
      <w:r w:rsidR="003F10C8">
        <w:t>The communication disability category was not addressed.</w:t>
      </w:r>
      <w:r>
        <w:t xml:space="preserve"> Requests most frequently addressed the needs of those who </w:t>
      </w:r>
      <w:r w:rsidR="003F10C8">
        <w:t xml:space="preserve">had </w:t>
      </w:r>
      <w:r>
        <w:t xml:space="preserve">vision disabilities, were Deaf or hard of hearing, or those with dexterity limitations.  The following table shows the statistics across </w:t>
      </w:r>
      <w:r w:rsidR="003F10C8">
        <w:t>9</w:t>
      </w:r>
      <w:r>
        <w:t xml:space="preserve"> disability categories.</w:t>
      </w:r>
    </w:p>
    <w:p w:rsidR="00782588" w:rsidRDefault="00782588" w:rsidP="00782588">
      <w:r>
        <w:br w:type="page"/>
      </w:r>
      <w:r>
        <w:lastRenderedPageBreak/>
        <w:t>Table 6: Disability S</w:t>
      </w:r>
      <w:r w:rsidRPr="00782588">
        <w:t>tatistics for New Requests Submitted in FY2017</w:t>
      </w:r>
    </w:p>
    <w:tbl>
      <w:tblPr>
        <w:tblStyle w:val="TableGridLight1"/>
        <w:tblW w:w="5742" w:type="dxa"/>
        <w:tblLook w:val="04A0" w:firstRow="1" w:lastRow="0" w:firstColumn="1" w:lastColumn="0" w:noHBand="0" w:noVBand="1"/>
      </w:tblPr>
      <w:tblGrid>
        <w:gridCol w:w="1818"/>
        <w:gridCol w:w="1530"/>
        <w:gridCol w:w="2394"/>
      </w:tblGrid>
      <w:tr w:rsidR="00782588" w:rsidRPr="00782588" w:rsidTr="00782588">
        <w:trPr>
          <w:trHeight w:val="6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Disability</w:t>
            </w:r>
          </w:p>
        </w:tc>
        <w:tc>
          <w:tcPr>
            <w:tcW w:w="1530" w:type="dxa"/>
            <w:hideMark/>
          </w:tcPr>
          <w:p w:rsidR="00782588" w:rsidRPr="00782588" w:rsidRDefault="00782588" w:rsidP="001F16A7">
            <w:pPr>
              <w:rPr>
                <w:rFonts w:eastAsia="Times New Roman" w:cs="Arial"/>
                <w:color w:val="000000"/>
              </w:rPr>
            </w:pPr>
            <w:r>
              <w:rPr>
                <w:rFonts w:eastAsia="Times New Roman" w:cs="Arial"/>
                <w:color w:val="000000"/>
              </w:rPr>
              <w:t>N</w:t>
            </w:r>
            <w:r w:rsidRPr="00782588">
              <w:rPr>
                <w:rFonts w:eastAsia="Times New Roman" w:cs="Arial"/>
                <w:color w:val="000000"/>
              </w:rPr>
              <w:t>ew Requests</w:t>
            </w:r>
          </w:p>
        </w:tc>
        <w:tc>
          <w:tcPr>
            <w:tcW w:w="2394" w:type="dxa"/>
            <w:noWrap/>
            <w:hideMark/>
          </w:tcPr>
          <w:p w:rsidR="00782588" w:rsidRPr="00782588" w:rsidRDefault="00782588" w:rsidP="001F16A7">
            <w:pPr>
              <w:rPr>
                <w:rFonts w:eastAsia="Times New Roman" w:cs="Arial"/>
                <w:color w:val="000000"/>
              </w:rPr>
            </w:pPr>
            <w:r w:rsidRPr="00782588">
              <w:rPr>
                <w:rFonts w:eastAsia="Times New Roman" w:cs="Arial"/>
                <w:color w:val="000000"/>
              </w:rPr>
              <w:t>% of All Requests</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Cognitive</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1</w:t>
            </w:r>
          </w:p>
        </w:tc>
        <w:tc>
          <w:tcPr>
            <w:tcW w:w="2394" w:type="dxa"/>
            <w:noWrap/>
            <w:hideMark/>
          </w:tcPr>
          <w:p w:rsidR="00782588" w:rsidRPr="00782588" w:rsidRDefault="00782588" w:rsidP="00782588">
            <w:pPr>
              <w:jc w:val="right"/>
              <w:rPr>
                <w:rFonts w:eastAsia="Times New Roman" w:cs="Arial"/>
                <w:color w:val="000000"/>
              </w:rPr>
            </w:pPr>
            <w:r w:rsidRPr="00782588">
              <w:rPr>
                <w:rFonts w:cs="Arial"/>
                <w:color w:val="000000"/>
              </w:rPr>
              <w:t>0.74%</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Communication</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0</w:t>
            </w:r>
          </w:p>
        </w:tc>
        <w:tc>
          <w:tcPr>
            <w:tcW w:w="2394"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0.00%</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Dexterity</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19</w:t>
            </w:r>
          </w:p>
        </w:tc>
        <w:tc>
          <w:tcPr>
            <w:tcW w:w="2394" w:type="dxa"/>
            <w:noWrap/>
            <w:hideMark/>
          </w:tcPr>
          <w:p w:rsidR="00782588" w:rsidRPr="00782588" w:rsidRDefault="00782588" w:rsidP="00782588">
            <w:pPr>
              <w:jc w:val="right"/>
              <w:rPr>
                <w:rFonts w:eastAsia="Times New Roman" w:cs="Arial"/>
                <w:color w:val="000000"/>
              </w:rPr>
            </w:pPr>
            <w:r w:rsidRPr="00782588">
              <w:rPr>
                <w:rFonts w:cs="Arial"/>
                <w:color w:val="000000"/>
              </w:rPr>
              <w:t>13.97%</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Hearing</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18</w:t>
            </w:r>
          </w:p>
        </w:tc>
        <w:tc>
          <w:tcPr>
            <w:tcW w:w="2394" w:type="dxa"/>
            <w:noWrap/>
            <w:hideMark/>
          </w:tcPr>
          <w:p w:rsidR="00782588" w:rsidRPr="00782588" w:rsidRDefault="00782588" w:rsidP="00782588">
            <w:pPr>
              <w:jc w:val="right"/>
              <w:rPr>
                <w:rFonts w:eastAsia="Times New Roman" w:cs="Arial"/>
                <w:color w:val="000000"/>
              </w:rPr>
            </w:pPr>
            <w:r w:rsidRPr="00782588">
              <w:rPr>
                <w:rFonts w:cs="Arial"/>
                <w:color w:val="000000"/>
              </w:rPr>
              <w:t>13.24%</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 xml:space="preserve">Hidden </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5</w:t>
            </w:r>
          </w:p>
        </w:tc>
        <w:tc>
          <w:tcPr>
            <w:tcW w:w="2394" w:type="dxa"/>
            <w:noWrap/>
            <w:hideMark/>
          </w:tcPr>
          <w:p w:rsidR="00782588" w:rsidRPr="00782588" w:rsidRDefault="00782588" w:rsidP="00782588">
            <w:pPr>
              <w:jc w:val="right"/>
              <w:rPr>
                <w:rFonts w:eastAsia="Times New Roman" w:cs="Arial"/>
                <w:color w:val="000000"/>
              </w:rPr>
            </w:pPr>
            <w:r w:rsidRPr="00782588">
              <w:rPr>
                <w:rFonts w:cs="Arial"/>
                <w:color w:val="000000"/>
              </w:rPr>
              <w:t>3.68%</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Mobility</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8</w:t>
            </w:r>
          </w:p>
        </w:tc>
        <w:tc>
          <w:tcPr>
            <w:tcW w:w="2394" w:type="dxa"/>
            <w:noWrap/>
            <w:hideMark/>
          </w:tcPr>
          <w:p w:rsidR="00782588" w:rsidRPr="00782588" w:rsidRDefault="00782588" w:rsidP="00782588">
            <w:pPr>
              <w:jc w:val="right"/>
              <w:rPr>
                <w:rFonts w:eastAsia="Times New Roman" w:cs="Arial"/>
                <w:color w:val="000000"/>
              </w:rPr>
            </w:pPr>
            <w:r w:rsidRPr="00782588">
              <w:rPr>
                <w:rFonts w:cs="Arial"/>
                <w:color w:val="000000"/>
              </w:rPr>
              <w:t>5.88%</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Other</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8</w:t>
            </w:r>
          </w:p>
        </w:tc>
        <w:tc>
          <w:tcPr>
            <w:tcW w:w="2394" w:type="dxa"/>
            <w:noWrap/>
            <w:hideMark/>
          </w:tcPr>
          <w:p w:rsidR="00782588" w:rsidRPr="00782588" w:rsidRDefault="00782588" w:rsidP="00782588">
            <w:pPr>
              <w:jc w:val="right"/>
              <w:rPr>
                <w:rFonts w:eastAsia="Times New Roman" w:cs="Arial"/>
                <w:color w:val="000000"/>
              </w:rPr>
            </w:pPr>
            <w:r w:rsidRPr="00782588">
              <w:rPr>
                <w:rFonts w:cs="Arial"/>
                <w:color w:val="000000"/>
              </w:rPr>
              <w:t>5.88%</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Psychiatric</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4</w:t>
            </w:r>
          </w:p>
        </w:tc>
        <w:tc>
          <w:tcPr>
            <w:tcW w:w="2394" w:type="dxa"/>
            <w:noWrap/>
            <w:hideMark/>
          </w:tcPr>
          <w:p w:rsidR="00782588" w:rsidRPr="00782588" w:rsidRDefault="00782588" w:rsidP="00782588">
            <w:pPr>
              <w:jc w:val="right"/>
              <w:rPr>
                <w:rFonts w:eastAsia="Times New Roman" w:cs="Arial"/>
                <w:color w:val="000000"/>
              </w:rPr>
            </w:pPr>
            <w:r w:rsidRPr="00782588">
              <w:rPr>
                <w:rFonts w:cs="Arial"/>
                <w:color w:val="000000"/>
              </w:rPr>
              <w:t>2.94%</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Vision</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73</w:t>
            </w:r>
          </w:p>
        </w:tc>
        <w:tc>
          <w:tcPr>
            <w:tcW w:w="2394" w:type="dxa"/>
            <w:noWrap/>
            <w:hideMark/>
          </w:tcPr>
          <w:p w:rsidR="00782588" w:rsidRPr="00782588" w:rsidRDefault="00782588" w:rsidP="00782588">
            <w:pPr>
              <w:jc w:val="right"/>
              <w:rPr>
                <w:rFonts w:eastAsia="Times New Roman" w:cs="Arial"/>
                <w:color w:val="000000"/>
              </w:rPr>
            </w:pPr>
            <w:r w:rsidRPr="00782588">
              <w:rPr>
                <w:rFonts w:cs="Arial"/>
                <w:color w:val="000000"/>
              </w:rPr>
              <w:t>53.68%</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Total</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136</w:t>
            </w:r>
          </w:p>
        </w:tc>
        <w:tc>
          <w:tcPr>
            <w:tcW w:w="2394"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100.00%</w:t>
            </w:r>
          </w:p>
        </w:tc>
      </w:tr>
      <w:tr w:rsidR="00782588" w:rsidRPr="00782588" w:rsidTr="00782588">
        <w:trPr>
          <w:trHeight w:val="315"/>
        </w:trPr>
        <w:tc>
          <w:tcPr>
            <w:tcW w:w="1818" w:type="dxa"/>
            <w:noWrap/>
            <w:hideMark/>
          </w:tcPr>
          <w:p w:rsidR="00782588" w:rsidRPr="00782588" w:rsidRDefault="00782588" w:rsidP="001F16A7">
            <w:pPr>
              <w:rPr>
                <w:rFonts w:eastAsia="Times New Roman" w:cs="Arial"/>
                <w:color w:val="000000"/>
              </w:rPr>
            </w:pPr>
            <w:r w:rsidRPr="00782588">
              <w:rPr>
                <w:rFonts w:eastAsia="Times New Roman" w:cs="Arial"/>
                <w:color w:val="000000"/>
              </w:rPr>
              <w:t>Percent of all Requests</w:t>
            </w:r>
          </w:p>
        </w:tc>
        <w:tc>
          <w:tcPr>
            <w:tcW w:w="1530" w:type="dxa"/>
            <w:noWrap/>
            <w:hideMark/>
          </w:tcPr>
          <w:p w:rsidR="00782588" w:rsidRPr="00782588" w:rsidRDefault="00782588" w:rsidP="001F16A7">
            <w:pPr>
              <w:jc w:val="right"/>
              <w:rPr>
                <w:rFonts w:eastAsia="Times New Roman" w:cs="Arial"/>
                <w:color w:val="000000"/>
              </w:rPr>
            </w:pPr>
            <w:r w:rsidRPr="00782588">
              <w:rPr>
                <w:rFonts w:eastAsia="Times New Roman" w:cs="Arial"/>
                <w:color w:val="000000"/>
              </w:rPr>
              <w:t>100.00%</w:t>
            </w:r>
          </w:p>
        </w:tc>
        <w:tc>
          <w:tcPr>
            <w:tcW w:w="2394" w:type="dxa"/>
            <w:noWrap/>
            <w:hideMark/>
          </w:tcPr>
          <w:p w:rsidR="00782588" w:rsidRPr="00782588" w:rsidRDefault="00782588" w:rsidP="001F16A7">
            <w:pPr>
              <w:rPr>
                <w:rFonts w:eastAsia="Times New Roman" w:cs="Arial"/>
                <w:color w:val="000000"/>
              </w:rPr>
            </w:pPr>
          </w:p>
        </w:tc>
      </w:tr>
    </w:tbl>
    <w:p w:rsidR="00782588" w:rsidRDefault="00782588" w:rsidP="00782588"/>
    <w:p w:rsidR="00A40185" w:rsidRDefault="00A40185" w:rsidP="00A40185">
      <w:pPr>
        <w:pStyle w:val="Heading2"/>
      </w:pPr>
      <w:r>
        <w:t>Technical Assistance</w:t>
      </w:r>
    </w:p>
    <w:p w:rsidR="00A40185" w:rsidRDefault="00A40185" w:rsidP="00A40185">
      <w:r>
        <w:t>During FY 2017</w:t>
      </w:r>
      <w:r w:rsidR="001F1B71">
        <w:t>,</w:t>
      </w:r>
      <w:r>
        <w:t xml:space="preserve"> the </w:t>
      </w:r>
      <w:r w:rsidR="00A931D4">
        <w:t>DRC</w:t>
      </w:r>
      <w:r>
        <w:t xml:space="preserve"> provided an estimated 2,200 technical assistance services. The types of technical assistance services are extensive and unlimited.  Technical assistance can include:</w:t>
      </w:r>
    </w:p>
    <w:p w:rsidR="00A40185" w:rsidRDefault="00A40185" w:rsidP="00A40185">
      <w:pPr>
        <w:pStyle w:val="ListParagraph"/>
        <w:numPr>
          <w:ilvl w:val="0"/>
          <w:numId w:val="16"/>
        </w:numPr>
      </w:pPr>
      <w:r>
        <w:t xml:space="preserve">Working with an employee and his or her supervisor to identify solutions that are outside of the scope of the DRC.  For each RA request that is closed without action by the DRC, at least </w:t>
      </w:r>
      <w:r w:rsidR="001F1B71">
        <w:t>one</w:t>
      </w:r>
      <w:r>
        <w:t xml:space="preserve"> technical assistance service is provided to the supervisor and/or employee.</w:t>
      </w:r>
    </w:p>
    <w:p w:rsidR="00A40185" w:rsidRDefault="00A40185" w:rsidP="001F16A7">
      <w:pPr>
        <w:pStyle w:val="ListParagraph"/>
        <w:numPr>
          <w:ilvl w:val="0"/>
          <w:numId w:val="16"/>
        </w:numPr>
      </w:pPr>
      <w:r>
        <w:t xml:space="preserve">Assisting an employee and supervisor with finding resources for a chair or ergonomic assessment. </w:t>
      </w:r>
    </w:p>
    <w:p w:rsidR="00A40185" w:rsidRDefault="00A40185" w:rsidP="001F16A7">
      <w:pPr>
        <w:pStyle w:val="ListParagraph"/>
        <w:numPr>
          <w:ilvl w:val="0"/>
          <w:numId w:val="16"/>
        </w:numPr>
      </w:pPr>
      <w:r>
        <w:t xml:space="preserve">Providing information on the DOT Reasonable Accommodation process. </w:t>
      </w:r>
    </w:p>
    <w:p w:rsidR="00A40185" w:rsidRDefault="00A40185" w:rsidP="001F16A7">
      <w:pPr>
        <w:pStyle w:val="ListParagraph"/>
        <w:numPr>
          <w:ilvl w:val="0"/>
          <w:numId w:val="16"/>
        </w:numPr>
      </w:pPr>
      <w:r>
        <w:t xml:space="preserve">Referring supervisors and employees to other resources in DOT such as EAP, Civil Rights, Human Resources, the General Counsel’s office, etc. </w:t>
      </w:r>
    </w:p>
    <w:p w:rsidR="00A40185" w:rsidRDefault="00A40185" w:rsidP="001F16A7">
      <w:pPr>
        <w:pStyle w:val="ListParagraph"/>
        <w:numPr>
          <w:ilvl w:val="0"/>
          <w:numId w:val="16"/>
        </w:numPr>
      </w:pPr>
      <w:r>
        <w:t xml:space="preserve">Providing information about resources in the community.  This is particularly the case when an employee has a newly acquired disability or medical condition. </w:t>
      </w:r>
    </w:p>
    <w:p w:rsidR="00A40185" w:rsidRDefault="00A40185" w:rsidP="001F16A7">
      <w:pPr>
        <w:pStyle w:val="ListParagraph"/>
        <w:numPr>
          <w:ilvl w:val="0"/>
          <w:numId w:val="16"/>
        </w:numPr>
      </w:pPr>
      <w:r>
        <w:t xml:space="preserve">Information on facility accessibility </w:t>
      </w:r>
    </w:p>
    <w:p w:rsidR="00F65828" w:rsidRDefault="00A40185" w:rsidP="001F16A7">
      <w:pPr>
        <w:pStyle w:val="ListParagraph"/>
        <w:numPr>
          <w:ilvl w:val="0"/>
          <w:numId w:val="16"/>
        </w:numPr>
      </w:pPr>
      <w:r>
        <w:t>Information on emergency and evacuation.  Frequently collaborate with the Safety and Risk Officer and an employee to develop an Individual Emergency Plan.</w:t>
      </w:r>
      <w:r w:rsidR="00F65828">
        <w:t xml:space="preserve"> </w:t>
      </w:r>
    </w:p>
    <w:p w:rsidR="00F65828" w:rsidRDefault="00A40185" w:rsidP="001F16A7">
      <w:pPr>
        <w:pStyle w:val="ListParagraph"/>
        <w:numPr>
          <w:ilvl w:val="0"/>
          <w:numId w:val="16"/>
        </w:numPr>
      </w:pPr>
      <w:r>
        <w:t>Distribute information about upcoming workshops and training opportunit</w:t>
      </w:r>
      <w:r w:rsidR="00A931D4">
        <w:t>ies</w:t>
      </w:r>
      <w:r>
        <w:t xml:space="preserve"> related to disabilities, accommodations and Section 508.</w:t>
      </w:r>
      <w:r w:rsidR="00F65828">
        <w:t xml:space="preserve"> </w:t>
      </w:r>
    </w:p>
    <w:p w:rsidR="00782588" w:rsidRPr="00782588" w:rsidRDefault="00A40185" w:rsidP="001F16A7">
      <w:pPr>
        <w:pStyle w:val="ListParagraph"/>
        <w:numPr>
          <w:ilvl w:val="0"/>
          <w:numId w:val="16"/>
        </w:numPr>
      </w:pPr>
      <w:r>
        <w:t>Provide information about a variety of resources to assist with making information Section 508 compliant.</w:t>
      </w:r>
    </w:p>
    <w:p w:rsidR="00F71EBF" w:rsidRDefault="00F71EBF">
      <w:pPr>
        <w:rPr>
          <w:rFonts w:asciiTheme="majorHAnsi" w:eastAsiaTheme="majorEastAsia" w:hAnsiTheme="majorHAnsi" w:cstheme="majorBidi"/>
          <w:b/>
          <w:bCs/>
          <w:color w:val="365F91" w:themeColor="accent1" w:themeShade="BF"/>
          <w:sz w:val="28"/>
          <w:szCs w:val="28"/>
        </w:rPr>
      </w:pPr>
      <w:r>
        <w:br w:type="page"/>
      </w:r>
    </w:p>
    <w:p w:rsidR="005B22B2" w:rsidRDefault="005B22B2" w:rsidP="005B22B2">
      <w:pPr>
        <w:pStyle w:val="Heading1"/>
      </w:pPr>
      <w:r>
        <w:lastRenderedPageBreak/>
        <w:t>DRC Interpreting Services Program</w:t>
      </w:r>
    </w:p>
    <w:p w:rsidR="0038433A" w:rsidRDefault="00EF2CC1" w:rsidP="0038433A">
      <w:pPr>
        <w:rPr>
          <w:noProof/>
        </w:rPr>
      </w:pPr>
      <w:r>
        <w:t>Services Overview</w:t>
      </w:r>
      <w:r w:rsidRPr="00EF2CC1">
        <w:rPr>
          <w:noProof/>
        </w:rPr>
        <w:t xml:space="preserve"> </w:t>
      </w:r>
    </w:p>
    <w:p w:rsidR="001F16A7" w:rsidRDefault="001F16A7" w:rsidP="001F16A7">
      <w:r>
        <w:t>After a six-month bid protest process, the DRC began a Nationwide Interpreting Services contract in April 2017 with Vital Signs, LLC, a woman</w:t>
      </w:r>
      <w:r w:rsidR="001F1B71">
        <w:t>-</w:t>
      </w:r>
      <w:r>
        <w:t xml:space="preserve">owned small business based in Maryland. The first six months with Vital Signs has been a relatively smooth transition. </w:t>
      </w:r>
    </w:p>
    <w:p w:rsidR="001F1B71" w:rsidRDefault="001F1B71" w:rsidP="001F1B71">
      <w:r>
        <w:t xml:space="preserve">During the transition period, a representative from Deaf/DOT (the DOT employee association for individuals who are Deaf or hard of hearing) met with a representative from the DRC on a bi-weekly basis to keep both sides informed of any issues or changes.  Through these meetings, an online method was developed for customers to provide feedback regarding the services they received.  This was a significant partnership that contributed to such a smooth transition. </w:t>
      </w:r>
    </w:p>
    <w:p w:rsidR="001F1B71" w:rsidRDefault="001F1B71" w:rsidP="0038433A">
      <w:pPr>
        <w:rPr>
          <w:noProof/>
        </w:rPr>
      </w:pPr>
    </w:p>
    <w:p w:rsidR="0039250A" w:rsidRDefault="0039250A" w:rsidP="0038433A">
      <w:pPr>
        <w:rPr>
          <w:noProof/>
        </w:rPr>
      </w:pPr>
      <w:r>
        <w:rPr>
          <w:noProof/>
        </w:rPr>
        <w:t>Table 7: Interpreting Services Number of Requests and Hours for FY 2017, by Quarter</w:t>
      </w:r>
    </w:p>
    <w:p w:rsidR="00F71EBF" w:rsidRDefault="00F71EBF" w:rsidP="0038433A">
      <w:r>
        <w:fldChar w:fldCharType="begin"/>
      </w:r>
      <w:r>
        <w:instrText xml:space="preserve"> LINK Excel.Sheet.12 "\\\\ostfile01\\home\\Trina.Redmond\\My Documents\\Stats\\FY 17\\Monthly.xlsx!FY2017 !R1C1:R5C16" "" \a \p </w:instrText>
      </w:r>
      <w:r>
        <w:fldChar w:fldCharType="separate"/>
      </w:r>
      <w:r w:rsidR="00A16C0F">
        <w:object w:dxaOrig="24564" w:dyaOrig="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2pt;height:90.7pt">
            <v:imagedata r:id="rId13" o:title=""/>
          </v:shape>
        </w:object>
      </w:r>
      <w:r>
        <w:fldChar w:fldCharType="end"/>
      </w:r>
    </w:p>
    <w:p w:rsidR="0039250A" w:rsidRDefault="0039250A" w:rsidP="0038433A">
      <w:r>
        <w:t xml:space="preserve">Note: The above table is not Section 508 compliant. For an explanation of data, please contact Trish Day at </w:t>
      </w:r>
      <w:hyperlink r:id="rId14" w:history="1">
        <w:r w:rsidRPr="00F4364C">
          <w:rPr>
            <w:rStyle w:val="Hyperlink"/>
          </w:rPr>
          <w:t>trish.day@dot.gov</w:t>
        </w:r>
      </w:hyperlink>
      <w:r>
        <w:t xml:space="preserve">, or Trina Redmond at </w:t>
      </w:r>
      <w:hyperlink r:id="rId15" w:history="1">
        <w:r w:rsidRPr="00F4364C">
          <w:rPr>
            <w:rStyle w:val="Hyperlink"/>
          </w:rPr>
          <w:t>trina.redmond@dot.gov</w:t>
        </w:r>
      </w:hyperlink>
      <w:r>
        <w:t xml:space="preserve">. </w:t>
      </w:r>
    </w:p>
    <w:p w:rsidR="001F16A7" w:rsidRDefault="001F16A7">
      <w:r>
        <w:br w:type="page"/>
      </w:r>
    </w:p>
    <w:p w:rsidR="001F1B71" w:rsidRDefault="0039250A" w:rsidP="001F1B71">
      <w:r>
        <w:lastRenderedPageBreak/>
        <w:t xml:space="preserve">Figure 1: </w:t>
      </w:r>
      <w:r w:rsidR="001F1B71">
        <w:t>Percentage of Interpreting Hours by Operating Administration for FY2017</w:t>
      </w:r>
    </w:p>
    <w:p w:rsidR="0039250A" w:rsidRDefault="0039250A" w:rsidP="0038433A"/>
    <w:p w:rsidR="0039250A" w:rsidRDefault="0039250A" w:rsidP="0038433A">
      <w:r>
        <w:fldChar w:fldCharType="begin"/>
      </w:r>
      <w:r>
        <w:instrText xml:space="preserve"> LINK Excel.Sheet.12 "\\\\ostfile01\\home\\Trina.Redmond\\My Documents\\Stats\\FY 17\\Monthly.xlsx!FY2017 ![Monthly.xlsx]FY2017  Chart 1" "" \a \p </w:instrText>
      </w:r>
      <w:r>
        <w:fldChar w:fldCharType="separate"/>
      </w:r>
      <w:r w:rsidR="00A16C0F">
        <w:object w:dxaOrig="16716" w:dyaOrig="10972">
          <v:shape id="_x0000_i1026" type="#_x0000_t75" style="width:485.65pt;height:367.15pt">
            <v:imagedata r:id="rId16" o:title=""/>
          </v:shape>
        </w:object>
      </w:r>
      <w:r>
        <w:fldChar w:fldCharType="end"/>
      </w:r>
    </w:p>
    <w:p w:rsidR="008C154F" w:rsidRDefault="008C154F" w:rsidP="008C154F">
      <w:r>
        <w:t xml:space="preserve">Note: The pie chart is not Section 508 compliant. For an explanation of data, please contact Trish Day at </w:t>
      </w:r>
      <w:hyperlink r:id="rId17" w:history="1">
        <w:r w:rsidRPr="00F4364C">
          <w:rPr>
            <w:rStyle w:val="Hyperlink"/>
          </w:rPr>
          <w:t>trish.day@dot.gov</w:t>
        </w:r>
      </w:hyperlink>
      <w:r>
        <w:t xml:space="preserve">, or Trina Redmond at </w:t>
      </w:r>
      <w:hyperlink r:id="rId18" w:history="1">
        <w:r w:rsidRPr="00F4364C">
          <w:rPr>
            <w:rStyle w:val="Hyperlink"/>
          </w:rPr>
          <w:t>trina.redmond@dot.gov</w:t>
        </w:r>
      </w:hyperlink>
      <w:r>
        <w:t xml:space="preserve">. </w:t>
      </w:r>
    </w:p>
    <w:p w:rsidR="001F16A7" w:rsidRDefault="001F16A7" w:rsidP="001F16A7">
      <w:pPr>
        <w:pStyle w:val="Heading2"/>
      </w:pPr>
      <w:r>
        <w:t xml:space="preserve">Other </w:t>
      </w:r>
      <w:r w:rsidR="00CF0225">
        <w:t xml:space="preserve">Interpreting </w:t>
      </w:r>
      <w:r>
        <w:t>Activities/Highlights</w:t>
      </w:r>
      <w:r w:rsidR="00CF0225">
        <w:t xml:space="preserve"> </w:t>
      </w:r>
    </w:p>
    <w:p w:rsidR="001F1B71" w:rsidRDefault="001F1B71" w:rsidP="001F1B71">
      <w:r>
        <w:t>Throughout the year, we worked closely with NHTSA to develop Sign Language Classes tailored for their office vocabulary.  This group committed to learning the language by purchasing books for each participant.  They attended each session and practiced on a regular basis outside of class.  The office received a 2017 Secretary’s Award for Diversity and Inclusion.  In addition to this award, the Deaf office member reports that co-workers are more willing to communicate directly with him, and the classes have helped to break down communication barriers within the office.</w:t>
      </w:r>
    </w:p>
    <w:p w:rsidR="00B16CDE" w:rsidRDefault="00B16CDE" w:rsidP="00B16CDE">
      <w:r>
        <w:lastRenderedPageBreak/>
        <w:t>The DRC supported Bring Our Sons and Daughters to Work Day by having a booth in the atrium for the kids to “Discover Interpreting.”  Staff also presented two mini workshops on “Discover Interpreting” in the conference center.</w:t>
      </w:r>
    </w:p>
    <w:p w:rsidR="00B16CDE" w:rsidRDefault="00B16CDE" w:rsidP="00B16CDE">
      <w:r>
        <w:t>A supervisor in FMCSA reached out to the DRC for assistance in working with a Deaf employee.  In response to this request, one-on-one training for the supervisor was provided, as well as a workshop on Audism (discrimination based on one’s ability to hear) for the staff.</w:t>
      </w:r>
    </w:p>
    <w:p w:rsidR="00B86FC6" w:rsidRPr="00B86FC6" w:rsidRDefault="00B86FC6" w:rsidP="00B86FC6">
      <w:pPr>
        <w:pStyle w:val="Heading1"/>
        <w:rPr>
          <w:b w:val="0"/>
        </w:rPr>
      </w:pPr>
      <w:r w:rsidRPr="00B86FC6">
        <w:rPr>
          <w:rFonts w:ascii="Arial" w:hAnsi="Arial" w:cs="Arial"/>
          <w:b w:val="0"/>
          <w:sz w:val="24"/>
          <w:szCs w:val="24"/>
        </w:rPr>
        <w:t>Communication Access Real-Time Translation</w:t>
      </w:r>
      <w:r w:rsidRPr="00B86FC6">
        <w:rPr>
          <w:b w:val="0"/>
        </w:rPr>
        <w:t xml:space="preserve"> (CART) Services</w:t>
      </w:r>
    </w:p>
    <w:p w:rsidR="00B16CDE" w:rsidRPr="00B16CDE" w:rsidRDefault="00B16CDE" w:rsidP="00B16CDE">
      <w:pPr>
        <w:rPr>
          <w:rFonts w:cs="Arial"/>
        </w:rPr>
      </w:pPr>
      <w:r w:rsidRPr="00B16CDE">
        <w:rPr>
          <w:rFonts w:cs="Arial"/>
        </w:rPr>
        <w:t xml:space="preserve">During FY2017, DRC added four approved users of captioning/CART services, bringing the total number of approved users to 19.  During FY2017, 5 of the 19 approved customers received captioning services.  Below are several reasons for only 26.32% of approved customers using the </w:t>
      </w:r>
      <w:proofErr w:type="gramStart"/>
      <w:r w:rsidRPr="00B16CDE">
        <w:rPr>
          <w:rFonts w:cs="Arial"/>
        </w:rPr>
        <w:t>services:</w:t>
      </w:r>
      <w:proofErr w:type="gramEnd"/>
    </w:p>
    <w:p w:rsidR="000C3AC9" w:rsidRPr="00781CEF" w:rsidRDefault="000C3AC9" w:rsidP="00781CEF">
      <w:pPr>
        <w:pStyle w:val="ListParagraph"/>
        <w:numPr>
          <w:ilvl w:val="0"/>
          <w:numId w:val="19"/>
        </w:numPr>
        <w:rPr>
          <w:rFonts w:cs="Arial"/>
        </w:rPr>
      </w:pPr>
      <w:r w:rsidRPr="00781CEF">
        <w:rPr>
          <w:rFonts w:cs="Arial"/>
        </w:rPr>
        <w:t>Many customers only use the service for large meetings or training.</w:t>
      </w:r>
    </w:p>
    <w:p w:rsidR="000C3AC9" w:rsidRPr="00781CEF" w:rsidRDefault="000C3AC9" w:rsidP="000C3AC9">
      <w:pPr>
        <w:pStyle w:val="ListParagraph"/>
        <w:numPr>
          <w:ilvl w:val="0"/>
          <w:numId w:val="17"/>
        </w:numPr>
        <w:rPr>
          <w:rFonts w:cs="Arial"/>
        </w:rPr>
      </w:pPr>
      <w:r w:rsidRPr="00781CEF">
        <w:rPr>
          <w:rFonts w:cs="Arial"/>
        </w:rPr>
        <w:t>Some customers are also approved for sign language services and only use captioning in limited situations</w:t>
      </w:r>
      <w:r w:rsidR="00781CEF" w:rsidRPr="00781CEF">
        <w:rPr>
          <w:rFonts w:cs="Arial"/>
        </w:rPr>
        <w:t>.</w:t>
      </w:r>
    </w:p>
    <w:p w:rsidR="000C3AC9" w:rsidRPr="00781CEF" w:rsidRDefault="000C3AC9" w:rsidP="000C3AC9">
      <w:pPr>
        <w:pStyle w:val="ListParagraph"/>
        <w:numPr>
          <w:ilvl w:val="0"/>
          <w:numId w:val="17"/>
        </w:numPr>
        <w:rPr>
          <w:rFonts w:cs="Arial"/>
        </w:rPr>
      </w:pPr>
      <w:r w:rsidRPr="00781CEF">
        <w:rPr>
          <w:rFonts w:cs="Arial"/>
        </w:rPr>
        <w:t xml:space="preserve">Captioning for webinars and </w:t>
      </w:r>
      <w:r w:rsidR="00B16CDE">
        <w:rPr>
          <w:rFonts w:cs="Arial"/>
        </w:rPr>
        <w:t>v</w:t>
      </w:r>
      <w:r w:rsidRPr="00781CEF">
        <w:rPr>
          <w:rFonts w:cs="Arial"/>
        </w:rPr>
        <w:t xml:space="preserve">ideo </w:t>
      </w:r>
      <w:r w:rsidR="00B16CDE">
        <w:rPr>
          <w:rFonts w:cs="Arial"/>
        </w:rPr>
        <w:t>c</w:t>
      </w:r>
      <w:r w:rsidRPr="00781CEF">
        <w:rPr>
          <w:rFonts w:cs="Arial"/>
        </w:rPr>
        <w:t>onferences are covered under Section 508 of</w:t>
      </w:r>
      <w:r w:rsidR="00781CEF" w:rsidRPr="00781CEF">
        <w:rPr>
          <w:rFonts w:cs="Arial"/>
        </w:rPr>
        <w:t xml:space="preserve"> the Rehabilitation Act of 1973. </w:t>
      </w:r>
      <w:r w:rsidRPr="00781CEF">
        <w:rPr>
          <w:rFonts w:cs="Arial"/>
        </w:rPr>
        <w:t>The increase in the use of these types of information delivery options has decreased the need for onsite and remote captioning services.</w:t>
      </w:r>
    </w:p>
    <w:p w:rsidR="000C3AC9" w:rsidRPr="00781CEF" w:rsidRDefault="000C3AC9" w:rsidP="000C3AC9">
      <w:pPr>
        <w:pStyle w:val="ListParagraph"/>
        <w:numPr>
          <w:ilvl w:val="0"/>
          <w:numId w:val="17"/>
        </w:numPr>
        <w:rPr>
          <w:rFonts w:cs="Arial"/>
        </w:rPr>
      </w:pPr>
      <w:r w:rsidRPr="00781CEF">
        <w:rPr>
          <w:rFonts w:cs="Arial"/>
        </w:rPr>
        <w:t xml:space="preserve">The increase in the use of </w:t>
      </w:r>
      <w:r w:rsidR="00B16CDE">
        <w:rPr>
          <w:rFonts w:cs="Arial"/>
        </w:rPr>
        <w:t>t</w:t>
      </w:r>
      <w:r w:rsidRPr="00781CEF">
        <w:rPr>
          <w:rFonts w:cs="Arial"/>
        </w:rPr>
        <w:t xml:space="preserve">eleconferences for meetings and other events has reduced the need for onsite and remote captioning services, as the </w:t>
      </w:r>
      <w:proofErr w:type="spellStart"/>
      <w:r w:rsidRPr="00781CEF">
        <w:rPr>
          <w:rFonts w:cs="Arial"/>
        </w:rPr>
        <w:t>FedRelay</w:t>
      </w:r>
      <w:proofErr w:type="spellEnd"/>
      <w:r w:rsidRPr="00781CEF">
        <w:rPr>
          <w:rFonts w:cs="Arial"/>
        </w:rPr>
        <w:t xml:space="preserve"> “Federal Relay Captioning” (FRC), formally known as RCC, is used to make conference calls accessible.</w:t>
      </w:r>
    </w:p>
    <w:p w:rsidR="00242B44" w:rsidRPr="00781CEF" w:rsidRDefault="00242B44" w:rsidP="00242B44">
      <w:pPr>
        <w:pStyle w:val="ListParagraph"/>
        <w:numPr>
          <w:ilvl w:val="0"/>
          <w:numId w:val="17"/>
        </w:numPr>
        <w:rPr>
          <w:rFonts w:cs="Arial"/>
        </w:rPr>
      </w:pPr>
      <w:r w:rsidRPr="00781CEF">
        <w:rPr>
          <w:rFonts w:cs="Arial"/>
        </w:rPr>
        <w:t>Th</w:t>
      </w:r>
      <w:r>
        <w:rPr>
          <w:rFonts w:cs="Arial"/>
        </w:rPr>
        <w:t>is year the advanced notice required for obtaining CART services increased from 10 to 25 business days.  While this was due to unavoidable factors such as procurement processes and availability of resources, this meant that some individuals with short-notice requests did not receive services.</w:t>
      </w:r>
      <w:r w:rsidRPr="00781CEF">
        <w:rPr>
          <w:rFonts w:cs="Arial"/>
        </w:rPr>
        <w:t xml:space="preserve"> </w:t>
      </w:r>
      <w:r>
        <w:rPr>
          <w:rFonts w:cs="Arial"/>
        </w:rPr>
        <w:t xml:space="preserve"> Consumers often are not given enough notice of need for services to allow time to process a request.</w:t>
      </w:r>
      <w:r w:rsidRPr="00781CEF">
        <w:rPr>
          <w:rFonts w:cs="Arial"/>
        </w:rPr>
        <w:t xml:space="preserve">  </w:t>
      </w:r>
    </w:p>
    <w:p w:rsidR="000C3AC9" w:rsidRDefault="000C3AC9" w:rsidP="000C3AC9">
      <w:pPr>
        <w:pStyle w:val="ListParagraph"/>
        <w:numPr>
          <w:ilvl w:val="0"/>
          <w:numId w:val="17"/>
        </w:numPr>
        <w:rPr>
          <w:rFonts w:cs="Arial"/>
        </w:rPr>
      </w:pPr>
      <w:r w:rsidRPr="00781CEF">
        <w:rPr>
          <w:rFonts w:cs="Arial"/>
        </w:rPr>
        <w:t>One customer who has been a user of a significant numbe</w:t>
      </w:r>
      <w:r w:rsidR="00F40720">
        <w:rPr>
          <w:rFonts w:cs="Arial"/>
        </w:rPr>
        <w:t xml:space="preserve">r of captioning hours per year </w:t>
      </w:r>
      <w:r w:rsidRPr="00781CEF">
        <w:rPr>
          <w:rFonts w:cs="Arial"/>
        </w:rPr>
        <w:t xml:space="preserve">has had a reduction in the need for the services as training needs </w:t>
      </w:r>
      <w:r w:rsidR="00242B44">
        <w:rPr>
          <w:rFonts w:cs="Arial"/>
        </w:rPr>
        <w:t>d</w:t>
      </w:r>
      <w:r w:rsidRPr="00781CEF">
        <w:rPr>
          <w:rFonts w:cs="Arial"/>
        </w:rPr>
        <w:t>ecreased.</w:t>
      </w:r>
    </w:p>
    <w:p w:rsidR="00A31305" w:rsidRPr="00781CEF" w:rsidRDefault="00A31305" w:rsidP="00A31305">
      <w:pPr>
        <w:pStyle w:val="ListParagraph"/>
        <w:rPr>
          <w:rFonts w:cs="Arial"/>
        </w:rPr>
      </w:pPr>
    </w:p>
    <w:p w:rsidR="000C3AC9" w:rsidRPr="00F40720" w:rsidRDefault="00A31305" w:rsidP="000C3AC9">
      <w:pPr>
        <w:rPr>
          <w:rFonts w:cs="Arial"/>
        </w:rPr>
      </w:pPr>
      <w:r w:rsidRPr="00A31305">
        <w:rPr>
          <w:rFonts w:cs="Arial"/>
        </w:rPr>
        <w:t xml:space="preserve">It is anticipated that there will be an increase in the number of employees approved for CART services for four reasons:  </w:t>
      </w:r>
      <w:r w:rsidR="000C3AC9" w:rsidRPr="00F40720">
        <w:rPr>
          <w:rFonts w:cs="Arial"/>
        </w:rPr>
        <w:t xml:space="preserve">  </w:t>
      </w:r>
    </w:p>
    <w:p w:rsidR="00A31305" w:rsidRPr="00F40720" w:rsidRDefault="00A31305" w:rsidP="00A31305">
      <w:pPr>
        <w:pStyle w:val="ListParagraph"/>
        <w:numPr>
          <w:ilvl w:val="0"/>
          <w:numId w:val="18"/>
        </w:numPr>
        <w:rPr>
          <w:rFonts w:cs="Arial"/>
        </w:rPr>
      </w:pPr>
      <w:r w:rsidRPr="00F40720">
        <w:rPr>
          <w:rFonts w:cs="Arial"/>
        </w:rPr>
        <w:t>Hearing loss due to military involvement is prevalent for veterans hired by DOT.</w:t>
      </w:r>
    </w:p>
    <w:p w:rsidR="00A31305" w:rsidRPr="00F40720" w:rsidRDefault="00A31305" w:rsidP="00A31305">
      <w:pPr>
        <w:pStyle w:val="ListParagraph"/>
        <w:numPr>
          <w:ilvl w:val="0"/>
          <w:numId w:val="18"/>
        </w:numPr>
        <w:rPr>
          <w:rFonts w:cs="Arial"/>
        </w:rPr>
      </w:pPr>
      <w:r w:rsidRPr="00F40720">
        <w:rPr>
          <w:rFonts w:cs="Arial"/>
        </w:rPr>
        <w:t xml:space="preserve">Hearing loss due to </w:t>
      </w:r>
      <w:r>
        <w:rPr>
          <w:rFonts w:cs="Arial"/>
        </w:rPr>
        <w:t>e</w:t>
      </w:r>
      <w:r w:rsidRPr="00F40720">
        <w:rPr>
          <w:rFonts w:cs="Arial"/>
        </w:rPr>
        <w:t>xposure to loud noises for employees working in the field, such as airports and construction sites, as well as accident and disaster investigations.</w:t>
      </w:r>
    </w:p>
    <w:p w:rsidR="00A31305" w:rsidRPr="00F40720" w:rsidRDefault="00A31305" w:rsidP="00A31305">
      <w:pPr>
        <w:pStyle w:val="ListParagraph"/>
        <w:numPr>
          <w:ilvl w:val="0"/>
          <w:numId w:val="18"/>
        </w:numPr>
        <w:rPr>
          <w:rFonts w:cs="Arial"/>
        </w:rPr>
      </w:pPr>
      <w:r w:rsidRPr="00F40720">
        <w:rPr>
          <w:rFonts w:cs="Arial"/>
        </w:rPr>
        <w:t xml:space="preserve">Age related hearing loss as employees are staying in the workplace longer. </w:t>
      </w:r>
    </w:p>
    <w:p w:rsidR="00A31305" w:rsidRPr="00F40720" w:rsidRDefault="00A31305" w:rsidP="00A31305">
      <w:pPr>
        <w:pStyle w:val="ListParagraph"/>
        <w:numPr>
          <w:ilvl w:val="0"/>
          <w:numId w:val="18"/>
        </w:numPr>
        <w:rPr>
          <w:rFonts w:cs="Arial"/>
        </w:rPr>
      </w:pPr>
      <w:r w:rsidRPr="00F40720">
        <w:rPr>
          <w:rFonts w:cs="Arial"/>
        </w:rPr>
        <w:t xml:space="preserve">New hires </w:t>
      </w:r>
      <w:r>
        <w:rPr>
          <w:rFonts w:cs="Arial"/>
        </w:rPr>
        <w:t>such as</w:t>
      </w:r>
      <w:r w:rsidRPr="00F40720">
        <w:rPr>
          <w:rFonts w:cs="Arial"/>
        </w:rPr>
        <w:t xml:space="preserve"> high school and college </w:t>
      </w:r>
      <w:r>
        <w:rPr>
          <w:rFonts w:cs="Arial"/>
        </w:rPr>
        <w:t xml:space="preserve">graduates </w:t>
      </w:r>
      <w:r w:rsidRPr="00F40720">
        <w:rPr>
          <w:rFonts w:cs="Arial"/>
        </w:rPr>
        <w:t>have used captioning as their primary communication accommodation.  While some of them know some form of sign language, it is not their primary language.</w:t>
      </w:r>
    </w:p>
    <w:p w:rsidR="00CB53A7" w:rsidRPr="00CB53A7" w:rsidRDefault="00CB53A7" w:rsidP="00CB53A7">
      <w:pPr>
        <w:rPr>
          <w:rFonts w:cs="Arial"/>
        </w:rPr>
      </w:pPr>
      <w:r w:rsidRPr="00CB53A7">
        <w:rPr>
          <w:rFonts w:cs="Arial"/>
        </w:rPr>
        <w:lastRenderedPageBreak/>
        <w:t xml:space="preserve">As mentioned above, 5 of the 19 approved customers submitted requests for CART services that were fulfilled.  An additional six customers submitted requests that could not be provided because there was not enough time to secure the service funding.  Most often, this was because the employee was informed about the need for the service with less than 10 business days’ notice.  This did not allow enough time for the procurement process to be completed.  </w:t>
      </w:r>
    </w:p>
    <w:p w:rsidR="00CB53A7" w:rsidRPr="002907FB" w:rsidRDefault="00CB53A7" w:rsidP="00CB53A7">
      <w:pPr>
        <w:rPr>
          <w:rFonts w:cs="Arial"/>
        </w:rPr>
      </w:pPr>
      <w:r w:rsidRPr="002907FB">
        <w:rPr>
          <w:rFonts w:cs="Arial"/>
        </w:rPr>
        <w:t>The</w:t>
      </w:r>
      <w:r>
        <w:rPr>
          <w:rFonts w:cs="Arial"/>
        </w:rPr>
        <w:t>re were</w:t>
      </w:r>
      <w:r w:rsidRPr="002907FB">
        <w:rPr>
          <w:rFonts w:cs="Arial"/>
        </w:rPr>
        <w:t xml:space="preserve"> 11 employees </w:t>
      </w:r>
      <w:r>
        <w:rPr>
          <w:rFonts w:cs="Arial"/>
        </w:rPr>
        <w:t xml:space="preserve">who </w:t>
      </w:r>
      <w:r w:rsidRPr="002907FB">
        <w:rPr>
          <w:rFonts w:cs="Arial"/>
        </w:rPr>
        <w:t>submitted 15 requests, for 406 hours of service.  Of th</w:t>
      </w:r>
      <w:r>
        <w:rPr>
          <w:rFonts w:cs="Arial"/>
        </w:rPr>
        <w:t>e</w:t>
      </w:r>
      <w:r w:rsidRPr="002907FB">
        <w:rPr>
          <w:rFonts w:cs="Arial"/>
        </w:rPr>
        <w:t>se requests, only eight were fulfilled</w:t>
      </w:r>
      <w:r>
        <w:rPr>
          <w:rFonts w:cs="Arial"/>
        </w:rPr>
        <w:t>; therefore</w:t>
      </w:r>
      <w:r w:rsidRPr="002907FB">
        <w:rPr>
          <w:rFonts w:cs="Arial"/>
        </w:rPr>
        <w:t>, 280 hours of services</w:t>
      </w:r>
      <w:r>
        <w:rPr>
          <w:rFonts w:cs="Arial"/>
        </w:rPr>
        <w:t xml:space="preserve"> were</w:t>
      </w:r>
      <w:r w:rsidRPr="002907FB">
        <w:rPr>
          <w:rFonts w:cs="Arial"/>
        </w:rPr>
        <w:t xml:space="preserve"> actually delivered.  An additional 27 hours were requested, then canceled by the customer in a timely manner avoiding</w:t>
      </w:r>
      <w:r>
        <w:rPr>
          <w:rFonts w:cs="Arial"/>
        </w:rPr>
        <w:t>; thus, avoiding</w:t>
      </w:r>
      <w:r w:rsidRPr="002907FB">
        <w:rPr>
          <w:rFonts w:cs="Arial"/>
        </w:rPr>
        <w:t xml:space="preserve"> cancelation fees.  One request of 31 hours was canceled due to the flooding in Texas.  The vendor wa</w:t>
      </w:r>
      <w:r w:rsidR="00507FBB">
        <w:rPr>
          <w:rFonts w:cs="Arial"/>
        </w:rPr>
        <w:t>i</w:t>
      </w:r>
      <w:r w:rsidRPr="002907FB">
        <w:rPr>
          <w:rFonts w:cs="Arial"/>
        </w:rPr>
        <w:t>ved the late cancelation fee</w:t>
      </w:r>
      <w:r>
        <w:rPr>
          <w:rFonts w:cs="Arial"/>
        </w:rPr>
        <w:t xml:space="preserve"> and these</w:t>
      </w:r>
      <w:r w:rsidRPr="002907FB">
        <w:rPr>
          <w:rFonts w:cs="Arial"/>
        </w:rPr>
        <w:t xml:space="preserve"> services </w:t>
      </w:r>
      <w:r>
        <w:rPr>
          <w:rFonts w:cs="Arial"/>
        </w:rPr>
        <w:t>were</w:t>
      </w:r>
      <w:r w:rsidRPr="002907FB">
        <w:rPr>
          <w:rFonts w:cs="Arial"/>
        </w:rPr>
        <w:t xml:space="preserve"> rescheduled for FY2018.  The remaining </w:t>
      </w:r>
      <w:r>
        <w:rPr>
          <w:rFonts w:cs="Arial"/>
        </w:rPr>
        <w:t>six</w:t>
      </w:r>
      <w:r w:rsidRPr="002907FB">
        <w:rPr>
          <w:rFonts w:cs="Arial"/>
        </w:rPr>
        <w:t xml:space="preserve"> requests that could not be fulfilled totaled 68 hours. </w:t>
      </w:r>
    </w:p>
    <w:p w:rsidR="00606F60" w:rsidRPr="002907FB" w:rsidRDefault="00606F60" w:rsidP="00606F60">
      <w:pPr>
        <w:rPr>
          <w:rFonts w:cs="Arial"/>
        </w:rPr>
      </w:pPr>
      <w:r w:rsidRPr="002907FB">
        <w:rPr>
          <w:rFonts w:cs="Arial"/>
        </w:rPr>
        <w:t>The total spending for CART services in F</w:t>
      </w:r>
      <w:r>
        <w:rPr>
          <w:rFonts w:cs="Arial"/>
        </w:rPr>
        <w:t>Y</w:t>
      </w:r>
      <w:r w:rsidRPr="002907FB">
        <w:rPr>
          <w:rFonts w:cs="Arial"/>
        </w:rPr>
        <w:t xml:space="preserve">2017 was $28,064.75.  Based on the 280 hours provided, the average hourly cost was $100.23, and the average cost per request was $4,009.25.  The hourly rate for CART services ranged from $85.00 to $205.00.  If the additional 126 hours </w:t>
      </w:r>
      <w:r>
        <w:rPr>
          <w:rFonts w:cs="Arial"/>
        </w:rPr>
        <w:t>were</w:t>
      </w:r>
      <w:r w:rsidRPr="002907FB">
        <w:rPr>
          <w:rFonts w:cs="Arial"/>
        </w:rPr>
        <w:t xml:space="preserve"> provided, the estimated total for CART services would have been $43,050.48.  A summary for FY2017 </w:t>
      </w:r>
      <w:r w:rsidR="00507FBB">
        <w:rPr>
          <w:rFonts w:cs="Arial"/>
        </w:rPr>
        <w:t xml:space="preserve">CART </w:t>
      </w:r>
      <w:r w:rsidRPr="002907FB">
        <w:rPr>
          <w:rFonts w:cs="Arial"/>
        </w:rPr>
        <w:t>services based on what was spent plus the additional hours that were not provided</w:t>
      </w:r>
      <w:r>
        <w:rPr>
          <w:rFonts w:cs="Arial"/>
        </w:rPr>
        <w:t>,</w:t>
      </w:r>
      <w:r w:rsidRPr="002907FB">
        <w:rPr>
          <w:rFonts w:cs="Arial"/>
        </w:rPr>
        <w:t xml:space="preserve"> are </w:t>
      </w:r>
      <w:r>
        <w:rPr>
          <w:rFonts w:cs="Arial"/>
        </w:rPr>
        <w:t xml:space="preserve">below </w:t>
      </w:r>
      <w:r w:rsidRPr="002907FB">
        <w:rPr>
          <w:rFonts w:cs="Arial"/>
        </w:rPr>
        <w:t xml:space="preserve">in </w:t>
      </w:r>
      <w:r>
        <w:rPr>
          <w:rFonts w:cs="Arial"/>
        </w:rPr>
        <w:t>Table 8</w:t>
      </w:r>
      <w:r w:rsidRPr="002907FB">
        <w:rPr>
          <w:rFonts w:cs="Arial"/>
        </w:rPr>
        <w:t>.</w:t>
      </w:r>
    </w:p>
    <w:p w:rsidR="000C3AC9" w:rsidRPr="000C3AC9" w:rsidRDefault="000C3AC9" w:rsidP="000C3AC9">
      <w:pPr>
        <w:rPr>
          <w:rFonts w:cs="Arial"/>
        </w:rPr>
      </w:pPr>
      <w:r w:rsidRPr="000C3AC9">
        <w:rPr>
          <w:rFonts w:cs="Arial"/>
        </w:rPr>
        <w:t>Table 8: Summary of FY2017 CART Services</w:t>
      </w:r>
    </w:p>
    <w:tbl>
      <w:tblPr>
        <w:tblStyle w:val="TableGridLight1"/>
        <w:tblpPr w:leftFromText="180" w:rightFromText="180" w:vertAnchor="text" w:tblpX="93" w:tblpY="1"/>
        <w:tblW w:w="8506" w:type="dxa"/>
        <w:tblLook w:val="04A0" w:firstRow="1" w:lastRow="0" w:firstColumn="1" w:lastColumn="0" w:noHBand="0" w:noVBand="1"/>
      </w:tblPr>
      <w:tblGrid>
        <w:gridCol w:w="1608"/>
        <w:gridCol w:w="1013"/>
        <w:gridCol w:w="1219"/>
        <w:gridCol w:w="1082"/>
        <w:gridCol w:w="1219"/>
        <w:gridCol w:w="1146"/>
        <w:gridCol w:w="1219"/>
      </w:tblGrid>
      <w:tr w:rsidR="000C3AC9" w:rsidRPr="000C3AC9" w:rsidTr="003E6EF9">
        <w:trPr>
          <w:trHeight w:val="300"/>
        </w:trPr>
        <w:tc>
          <w:tcPr>
            <w:tcW w:w="1608" w:type="dxa"/>
            <w:noWrap/>
            <w:hideMark/>
          </w:tcPr>
          <w:p w:rsidR="000C3AC9" w:rsidRPr="000C3AC9" w:rsidRDefault="000C3AC9" w:rsidP="00781CEF">
            <w:pPr>
              <w:rPr>
                <w:rFonts w:eastAsia="Times New Roman" w:cs="Arial"/>
                <w:color w:val="000000"/>
              </w:rPr>
            </w:pPr>
          </w:p>
        </w:tc>
        <w:tc>
          <w:tcPr>
            <w:tcW w:w="1013" w:type="dxa"/>
            <w:noWrap/>
            <w:hideMark/>
          </w:tcPr>
          <w:p w:rsidR="000C3AC9" w:rsidRPr="000C3AC9" w:rsidRDefault="000C3AC9" w:rsidP="00781CEF">
            <w:pPr>
              <w:rPr>
                <w:rFonts w:eastAsia="Times New Roman" w:cs="Arial"/>
                <w:color w:val="000000"/>
              </w:rPr>
            </w:pPr>
            <w:r w:rsidRPr="000C3AC9">
              <w:rPr>
                <w:rFonts w:eastAsia="Times New Roman" w:cs="Arial"/>
                <w:color w:val="000000"/>
              </w:rPr>
              <w:t>Provided Hours</w:t>
            </w:r>
          </w:p>
        </w:tc>
        <w:tc>
          <w:tcPr>
            <w:tcW w:w="1219" w:type="dxa"/>
            <w:noWrap/>
            <w:hideMark/>
          </w:tcPr>
          <w:p w:rsidR="000C3AC9" w:rsidRPr="000C3AC9" w:rsidRDefault="000C3AC9" w:rsidP="00781CEF">
            <w:pPr>
              <w:rPr>
                <w:rFonts w:eastAsia="Times New Roman" w:cs="Arial"/>
                <w:color w:val="000000"/>
              </w:rPr>
            </w:pPr>
            <w:r w:rsidRPr="000C3AC9">
              <w:rPr>
                <w:rFonts w:eastAsia="Times New Roman" w:cs="Arial"/>
                <w:color w:val="000000"/>
              </w:rPr>
              <w:t>FY2017 Cost</w:t>
            </w:r>
          </w:p>
        </w:tc>
        <w:tc>
          <w:tcPr>
            <w:tcW w:w="1114" w:type="dxa"/>
          </w:tcPr>
          <w:p w:rsidR="000C3AC9" w:rsidRPr="000C3AC9" w:rsidRDefault="000C3AC9" w:rsidP="00781CEF">
            <w:pPr>
              <w:rPr>
                <w:rFonts w:eastAsia="Times New Roman" w:cs="Arial"/>
                <w:color w:val="000000"/>
              </w:rPr>
            </w:pPr>
            <w:r w:rsidRPr="000C3AC9">
              <w:rPr>
                <w:rFonts w:eastAsia="Times New Roman" w:cs="Arial"/>
                <w:color w:val="000000"/>
              </w:rPr>
              <w:t>Unfilled Hours</w:t>
            </w:r>
          </w:p>
        </w:tc>
        <w:tc>
          <w:tcPr>
            <w:tcW w:w="1114" w:type="dxa"/>
            <w:noWrap/>
            <w:hideMark/>
          </w:tcPr>
          <w:p w:rsidR="000C3AC9" w:rsidRPr="000C3AC9" w:rsidRDefault="000C3AC9" w:rsidP="00781CEF">
            <w:pPr>
              <w:rPr>
                <w:rFonts w:eastAsia="Times New Roman" w:cs="Arial"/>
                <w:color w:val="000000"/>
              </w:rPr>
            </w:pPr>
            <w:r w:rsidRPr="000C3AC9">
              <w:rPr>
                <w:rFonts w:eastAsia="Times New Roman" w:cs="Arial"/>
                <w:color w:val="000000"/>
              </w:rPr>
              <w:t>Unfilled Estimated Costs</w:t>
            </w:r>
          </w:p>
        </w:tc>
        <w:tc>
          <w:tcPr>
            <w:tcW w:w="1219" w:type="dxa"/>
          </w:tcPr>
          <w:p w:rsidR="000C3AC9" w:rsidRPr="000C3AC9" w:rsidRDefault="000C3AC9" w:rsidP="00781CEF">
            <w:pPr>
              <w:rPr>
                <w:rFonts w:eastAsia="Times New Roman" w:cs="Arial"/>
                <w:color w:val="000000"/>
              </w:rPr>
            </w:pPr>
            <w:r w:rsidRPr="000C3AC9">
              <w:rPr>
                <w:rFonts w:eastAsia="Times New Roman" w:cs="Arial"/>
                <w:color w:val="000000"/>
              </w:rPr>
              <w:t>Grand Total Hours</w:t>
            </w:r>
          </w:p>
        </w:tc>
        <w:tc>
          <w:tcPr>
            <w:tcW w:w="1219" w:type="dxa"/>
            <w:noWrap/>
            <w:hideMark/>
          </w:tcPr>
          <w:p w:rsidR="000C3AC9" w:rsidRPr="000C3AC9" w:rsidRDefault="000C3AC9" w:rsidP="00781CEF">
            <w:pPr>
              <w:rPr>
                <w:rFonts w:eastAsia="Times New Roman" w:cs="Arial"/>
                <w:color w:val="000000"/>
              </w:rPr>
            </w:pPr>
            <w:r w:rsidRPr="000C3AC9">
              <w:rPr>
                <w:rFonts w:eastAsia="Times New Roman" w:cs="Arial"/>
                <w:color w:val="000000"/>
              </w:rPr>
              <w:t>Grand Total Costs</w:t>
            </w:r>
          </w:p>
        </w:tc>
      </w:tr>
      <w:tr w:rsidR="000C3AC9" w:rsidRPr="000C3AC9" w:rsidTr="00606F60">
        <w:trPr>
          <w:trHeight w:val="300"/>
        </w:trPr>
        <w:tc>
          <w:tcPr>
            <w:tcW w:w="1608" w:type="dxa"/>
            <w:noWrap/>
            <w:hideMark/>
          </w:tcPr>
          <w:p w:rsidR="000C3AC9" w:rsidRPr="000C3AC9" w:rsidRDefault="000C3AC9" w:rsidP="00781CEF">
            <w:pPr>
              <w:rPr>
                <w:rFonts w:eastAsia="Times New Roman" w:cs="Arial"/>
                <w:color w:val="000000"/>
              </w:rPr>
            </w:pPr>
            <w:r w:rsidRPr="000C3AC9">
              <w:rPr>
                <w:rFonts w:eastAsia="Times New Roman" w:cs="Arial"/>
                <w:color w:val="000000"/>
              </w:rPr>
              <w:t>Provided</w:t>
            </w:r>
          </w:p>
        </w:tc>
        <w:tc>
          <w:tcPr>
            <w:tcW w:w="1013" w:type="dxa"/>
            <w:noWrap/>
            <w:hideMark/>
          </w:tcPr>
          <w:p w:rsidR="000C3AC9" w:rsidRPr="000C3AC9" w:rsidRDefault="000C3AC9" w:rsidP="00781CEF">
            <w:pPr>
              <w:jc w:val="right"/>
              <w:rPr>
                <w:rFonts w:eastAsia="Times New Roman" w:cs="Arial"/>
                <w:color w:val="000000"/>
              </w:rPr>
            </w:pPr>
            <w:r w:rsidRPr="000C3AC9">
              <w:rPr>
                <w:rFonts w:eastAsia="Times New Roman" w:cs="Arial"/>
                <w:color w:val="000000"/>
              </w:rPr>
              <w:t>280</w:t>
            </w:r>
          </w:p>
        </w:tc>
        <w:tc>
          <w:tcPr>
            <w:tcW w:w="1219" w:type="dxa"/>
            <w:noWrap/>
            <w:hideMark/>
          </w:tcPr>
          <w:p w:rsidR="000C3AC9" w:rsidRPr="000C3AC9" w:rsidRDefault="000C3AC9" w:rsidP="00781CEF">
            <w:pPr>
              <w:jc w:val="right"/>
              <w:rPr>
                <w:rFonts w:eastAsia="Times New Roman" w:cs="Arial"/>
                <w:color w:val="000000"/>
              </w:rPr>
            </w:pPr>
            <w:r w:rsidRPr="000C3AC9">
              <w:rPr>
                <w:rFonts w:eastAsia="Times New Roman" w:cs="Arial"/>
                <w:color w:val="000000"/>
              </w:rPr>
              <w:t>$28,064.75</w:t>
            </w:r>
          </w:p>
        </w:tc>
        <w:tc>
          <w:tcPr>
            <w:tcW w:w="1114" w:type="dxa"/>
          </w:tcPr>
          <w:p w:rsidR="000C3AC9" w:rsidRPr="000C3AC9" w:rsidRDefault="000C3AC9" w:rsidP="00781CEF">
            <w:pPr>
              <w:rPr>
                <w:rFonts w:eastAsia="Times New Roman" w:cs="Arial"/>
                <w:color w:val="000000"/>
              </w:rPr>
            </w:pPr>
          </w:p>
        </w:tc>
        <w:tc>
          <w:tcPr>
            <w:tcW w:w="1114" w:type="dxa"/>
            <w:noWrap/>
            <w:hideMark/>
          </w:tcPr>
          <w:p w:rsidR="000C3AC9" w:rsidRPr="000C3AC9" w:rsidRDefault="000C3AC9" w:rsidP="00781CEF">
            <w:pPr>
              <w:rPr>
                <w:rFonts w:eastAsia="Times New Roman" w:cs="Arial"/>
                <w:color w:val="000000"/>
              </w:rPr>
            </w:pPr>
          </w:p>
        </w:tc>
        <w:tc>
          <w:tcPr>
            <w:tcW w:w="1219" w:type="dxa"/>
          </w:tcPr>
          <w:p w:rsidR="000C3AC9" w:rsidRPr="000C3AC9" w:rsidRDefault="000C3AC9" w:rsidP="00606F60">
            <w:pPr>
              <w:jc w:val="right"/>
              <w:rPr>
                <w:rFonts w:eastAsia="Times New Roman" w:cs="Arial"/>
                <w:color w:val="000000"/>
              </w:rPr>
            </w:pPr>
            <w:r w:rsidRPr="000C3AC9">
              <w:rPr>
                <w:rFonts w:eastAsia="Times New Roman" w:cs="Arial"/>
                <w:color w:val="000000"/>
              </w:rPr>
              <w:t>280</w:t>
            </w:r>
          </w:p>
        </w:tc>
        <w:tc>
          <w:tcPr>
            <w:tcW w:w="1219" w:type="dxa"/>
            <w:noWrap/>
            <w:hideMark/>
          </w:tcPr>
          <w:p w:rsidR="000C3AC9" w:rsidRPr="000C3AC9" w:rsidRDefault="000C3AC9" w:rsidP="00781CEF">
            <w:pPr>
              <w:rPr>
                <w:rFonts w:eastAsia="Times New Roman" w:cs="Arial"/>
                <w:color w:val="000000"/>
              </w:rPr>
            </w:pPr>
            <w:r w:rsidRPr="000C3AC9">
              <w:rPr>
                <w:rFonts w:eastAsia="Times New Roman" w:cs="Arial"/>
                <w:color w:val="000000"/>
              </w:rPr>
              <w:t>$28,064.75</w:t>
            </w:r>
          </w:p>
        </w:tc>
      </w:tr>
      <w:tr w:rsidR="000C3AC9" w:rsidRPr="000C3AC9" w:rsidTr="00606F60">
        <w:trPr>
          <w:trHeight w:val="300"/>
        </w:trPr>
        <w:tc>
          <w:tcPr>
            <w:tcW w:w="1608" w:type="dxa"/>
            <w:noWrap/>
            <w:hideMark/>
          </w:tcPr>
          <w:p w:rsidR="000C3AC9" w:rsidRPr="000C3AC9" w:rsidRDefault="000C3AC9" w:rsidP="00781CEF">
            <w:pPr>
              <w:rPr>
                <w:rFonts w:eastAsia="Times New Roman" w:cs="Arial"/>
                <w:color w:val="000000"/>
              </w:rPr>
            </w:pPr>
            <w:r w:rsidRPr="000C3AC9">
              <w:rPr>
                <w:rFonts w:eastAsia="Times New Roman" w:cs="Arial"/>
                <w:color w:val="000000"/>
              </w:rPr>
              <w:t>unfulfilled</w:t>
            </w:r>
          </w:p>
        </w:tc>
        <w:tc>
          <w:tcPr>
            <w:tcW w:w="1013" w:type="dxa"/>
            <w:noWrap/>
            <w:hideMark/>
          </w:tcPr>
          <w:p w:rsidR="000C3AC9" w:rsidRPr="000C3AC9" w:rsidRDefault="000C3AC9" w:rsidP="00781CEF">
            <w:pPr>
              <w:jc w:val="right"/>
              <w:rPr>
                <w:rFonts w:eastAsia="Times New Roman" w:cs="Arial"/>
                <w:color w:val="000000"/>
              </w:rPr>
            </w:pPr>
          </w:p>
        </w:tc>
        <w:tc>
          <w:tcPr>
            <w:tcW w:w="1219" w:type="dxa"/>
            <w:noWrap/>
            <w:hideMark/>
          </w:tcPr>
          <w:p w:rsidR="000C3AC9" w:rsidRPr="000C3AC9" w:rsidRDefault="000C3AC9" w:rsidP="00781CEF">
            <w:pPr>
              <w:rPr>
                <w:rFonts w:eastAsia="Times New Roman" w:cs="Arial"/>
                <w:color w:val="000000"/>
              </w:rPr>
            </w:pPr>
          </w:p>
        </w:tc>
        <w:tc>
          <w:tcPr>
            <w:tcW w:w="1114" w:type="dxa"/>
          </w:tcPr>
          <w:p w:rsidR="000C3AC9" w:rsidRPr="000C3AC9" w:rsidRDefault="000C3AC9" w:rsidP="00781CEF">
            <w:pPr>
              <w:jc w:val="right"/>
              <w:rPr>
                <w:rFonts w:eastAsia="Times New Roman" w:cs="Arial"/>
                <w:color w:val="000000"/>
              </w:rPr>
            </w:pPr>
            <w:r w:rsidRPr="000C3AC9">
              <w:rPr>
                <w:rFonts w:eastAsia="Times New Roman" w:cs="Arial"/>
                <w:color w:val="000000"/>
              </w:rPr>
              <w:t>68</w:t>
            </w:r>
          </w:p>
        </w:tc>
        <w:tc>
          <w:tcPr>
            <w:tcW w:w="1114" w:type="dxa"/>
            <w:noWrap/>
            <w:hideMark/>
          </w:tcPr>
          <w:p w:rsidR="000C3AC9" w:rsidRPr="000C3AC9" w:rsidRDefault="000C3AC9" w:rsidP="00781CEF">
            <w:pPr>
              <w:jc w:val="right"/>
              <w:rPr>
                <w:rFonts w:eastAsia="Times New Roman" w:cs="Arial"/>
                <w:color w:val="000000"/>
              </w:rPr>
            </w:pPr>
            <w:r w:rsidRPr="000C3AC9">
              <w:rPr>
                <w:rFonts w:eastAsia="Times New Roman" w:cs="Arial"/>
                <w:color w:val="000000"/>
              </w:rPr>
              <w:t>$6,815.73</w:t>
            </w:r>
          </w:p>
        </w:tc>
        <w:tc>
          <w:tcPr>
            <w:tcW w:w="1219" w:type="dxa"/>
          </w:tcPr>
          <w:p w:rsidR="000C3AC9" w:rsidRPr="000C3AC9" w:rsidRDefault="000C3AC9" w:rsidP="00606F60">
            <w:pPr>
              <w:jc w:val="right"/>
              <w:rPr>
                <w:rFonts w:eastAsia="Times New Roman" w:cs="Arial"/>
                <w:color w:val="000000"/>
              </w:rPr>
            </w:pPr>
            <w:r w:rsidRPr="000C3AC9">
              <w:rPr>
                <w:rFonts w:eastAsia="Times New Roman" w:cs="Arial"/>
                <w:color w:val="000000"/>
              </w:rPr>
              <w:t>68</w:t>
            </w:r>
          </w:p>
        </w:tc>
        <w:tc>
          <w:tcPr>
            <w:tcW w:w="1219" w:type="dxa"/>
            <w:noWrap/>
            <w:hideMark/>
          </w:tcPr>
          <w:p w:rsidR="000C3AC9" w:rsidRPr="000C3AC9" w:rsidRDefault="000C3AC9" w:rsidP="00781CEF">
            <w:pPr>
              <w:rPr>
                <w:rFonts w:eastAsia="Times New Roman" w:cs="Arial"/>
                <w:color w:val="000000"/>
              </w:rPr>
            </w:pPr>
            <w:r w:rsidRPr="000C3AC9">
              <w:rPr>
                <w:rFonts w:eastAsia="Times New Roman" w:cs="Arial"/>
                <w:color w:val="000000"/>
              </w:rPr>
              <w:t>$6,815.73</w:t>
            </w:r>
          </w:p>
        </w:tc>
      </w:tr>
      <w:tr w:rsidR="000C3AC9" w:rsidRPr="000C3AC9" w:rsidTr="00606F60">
        <w:trPr>
          <w:trHeight w:val="300"/>
        </w:trPr>
        <w:tc>
          <w:tcPr>
            <w:tcW w:w="1608" w:type="dxa"/>
            <w:noWrap/>
            <w:hideMark/>
          </w:tcPr>
          <w:p w:rsidR="000C3AC9" w:rsidRPr="000C3AC9" w:rsidRDefault="00A931D4" w:rsidP="00781CEF">
            <w:pPr>
              <w:rPr>
                <w:rFonts w:eastAsia="Times New Roman" w:cs="Arial"/>
                <w:color w:val="000000"/>
              </w:rPr>
            </w:pPr>
            <w:r>
              <w:rPr>
                <w:rFonts w:eastAsia="Times New Roman" w:cs="Arial"/>
                <w:color w:val="000000"/>
              </w:rPr>
              <w:t xml:space="preserve"> Timely Cancellation (no fee assessed)</w:t>
            </w:r>
          </w:p>
        </w:tc>
        <w:tc>
          <w:tcPr>
            <w:tcW w:w="1013" w:type="dxa"/>
            <w:noWrap/>
            <w:hideMark/>
          </w:tcPr>
          <w:p w:rsidR="000C3AC9" w:rsidRPr="000C3AC9" w:rsidRDefault="000C3AC9" w:rsidP="00781CEF">
            <w:pPr>
              <w:jc w:val="right"/>
              <w:rPr>
                <w:rFonts w:eastAsia="Times New Roman" w:cs="Arial"/>
                <w:color w:val="000000"/>
              </w:rPr>
            </w:pPr>
          </w:p>
        </w:tc>
        <w:tc>
          <w:tcPr>
            <w:tcW w:w="1219" w:type="dxa"/>
            <w:noWrap/>
            <w:hideMark/>
          </w:tcPr>
          <w:p w:rsidR="000C3AC9" w:rsidRPr="000C3AC9" w:rsidRDefault="000C3AC9" w:rsidP="00781CEF">
            <w:pPr>
              <w:rPr>
                <w:rFonts w:eastAsia="Times New Roman" w:cs="Arial"/>
                <w:color w:val="000000"/>
              </w:rPr>
            </w:pPr>
          </w:p>
        </w:tc>
        <w:tc>
          <w:tcPr>
            <w:tcW w:w="1114" w:type="dxa"/>
          </w:tcPr>
          <w:p w:rsidR="000C3AC9" w:rsidRPr="000C3AC9" w:rsidRDefault="000C3AC9" w:rsidP="00781CEF">
            <w:pPr>
              <w:jc w:val="right"/>
              <w:rPr>
                <w:rFonts w:eastAsia="Times New Roman" w:cs="Arial"/>
                <w:color w:val="000000"/>
              </w:rPr>
            </w:pPr>
            <w:r w:rsidRPr="000C3AC9">
              <w:rPr>
                <w:rFonts w:eastAsia="Times New Roman" w:cs="Arial"/>
                <w:color w:val="000000"/>
              </w:rPr>
              <w:t>27</w:t>
            </w:r>
          </w:p>
        </w:tc>
        <w:tc>
          <w:tcPr>
            <w:tcW w:w="1114" w:type="dxa"/>
            <w:noWrap/>
            <w:hideMark/>
          </w:tcPr>
          <w:p w:rsidR="000C3AC9" w:rsidRPr="000C3AC9" w:rsidRDefault="000C3AC9" w:rsidP="00781CEF">
            <w:pPr>
              <w:jc w:val="right"/>
              <w:rPr>
                <w:rFonts w:eastAsia="Times New Roman" w:cs="Arial"/>
                <w:color w:val="000000"/>
              </w:rPr>
            </w:pPr>
            <w:r w:rsidRPr="000C3AC9">
              <w:rPr>
                <w:rFonts w:eastAsia="Times New Roman" w:cs="Arial"/>
                <w:color w:val="000000"/>
              </w:rPr>
              <w:t>$5,535.00</w:t>
            </w:r>
          </w:p>
        </w:tc>
        <w:tc>
          <w:tcPr>
            <w:tcW w:w="1219" w:type="dxa"/>
          </w:tcPr>
          <w:p w:rsidR="000C3AC9" w:rsidRPr="000C3AC9" w:rsidRDefault="000C3AC9" w:rsidP="00606F60">
            <w:pPr>
              <w:jc w:val="right"/>
              <w:rPr>
                <w:rFonts w:eastAsia="Times New Roman" w:cs="Arial"/>
                <w:color w:val="000000"/>
              </w:rPr>
            </w:pPr>
            <w:r w:rsidRPr="000C3AC9">
              <w:rPr>
                <w:rFonts w:eastAsia="Times New Roman" w:cs="Arial"/>
                <w:color w:val="000000"/>
              </w:rPr>
              <w:t>27</w:t>
            </w:r>
          </w:p>
        </w:tc>
        <w:tc>
          <w:tcPr>
            <w:tcW w:w="1219" w:type="dxa"/>
            <w:noWrap/>
            <w:hideMark/>
          </w:tcPr>
          <w:p w:rsidR="000C3AC9" w:rsidRPr="000C3AC9" w:rsidRDefault="000C3AC9" w:rsidP="00781CEF">
            <w:pPr>
              <w:rPr>
                <w:rFonts w:eastAsia="Times New Roman" w:cs="Arial"/>
                <w:color w:val="000000"/>
              </w:rPr>
            </w:pPr>
            <w:r w:rsidRPr="000C3AC9">
              <w:rPr>
                <w:rFonts w:eastAsia="Times New Roman" w:cs="Arial"/>
                <w:color w:val="000000"/>
              </w:rPr>
              <w:t>$5,535.00</w:t>
            </w:r>
          </w:p>
        </w:tc>
      </w:tr>
      <w:tr w:rsidR="000C3AC9" w:rsidRPr="000C3AC9" w:rsidTr="00606F60">
        <w:trPr>
          <w:trHeight w:val="300"/>
        </w:trPr>
        <w:tc>
          <w:tcPr>
            <w:tcW w:w="1608" w:type="dxa"/>
            <w:noWrap/>
            <w:hideMark/>
          </w:tcPr>
          <w:p w:rsidR="000C3AC9" w:rsidRPr="000C3AC9" w:rsidRDefault="000C3AC9" w:rsidP="00781CEF">
            <w:pPr>
              <w:rPr>
                <w:rFonts w:eastAsia="Times New Roman" w:cs="Arial"/>
                <w:color w:val="000000"/>
              </w:rPr>
            </w:pPr>
            <w:r w:rsidRPr="000C3AC9">
              <w:rPr>
                <w:rFonts w:eastAsia="Times New Roman" w:cs="Arial"/>
                <w:color w:val="000000"/>
              </w:rPr>
              <w:t>Flood cancelation</w:t>
            </w:r>
            <w:r w:rsidR="00A931D4">
              <w:rPr>
                <w:rFonts w:eastAsia="Times New Roman" w:cs="Arial"/>
                <w:color w:val="000000"/>
              </w:rPr>
              <w:t xml:space="preserve"> (“Act of God” cancellation, fee waived by vendor)</w:t>
            </w:r>
          </w:p>
        </w:tc>
        <w:tc>
          <w:tcPr>
            <w:tcW w:w="1013" w:type="dxa"/>
            <w:noWrap/>
            <w:hideMark/>
          </w:tcPr>
          <w:p w:rsidR="000C3AC9" w:rsidRPr="000C3AC9" w:rsidRDefault="000C3AC9" w:rsidP="00781CEF">
            <w:pPr>
              <w:jc w:val="right"/>
              <w:rPr>
                <w:rFonts w:eastAsia="Times New Roman" w:cs="Arial"/>
                <w:color w:val="000000"/>
              </w:rPr>
            </w:pPr>
          </w:p>
        </w:tc>
        <w:tc>
          <w:tcPr>
            <w:tcW w:w="1219" w:type="dxa"/>
            <w:noWrap/>
            <w:hideMark/>
          </w:tcPr>
          <w:p w:rsidR="000C3AC9" w:rsidRPr="000C3AC9" w:rsidRDefault="000C3AC9" w:rsidP="00781CEF">
            <w:pPr>
              <w:rPr>
                <w:rFonts w:eastAsia="Times New Roman" w:cs="Arial"/>
                <w:color w:val="000000"/>
              </w:rPr>
            </w:pPr>
          </w:p>
        </w:tc>
        <w:tc>
          <w:tcPr>
            <w:tcW w:w="1114" w:type="dxa"/>
          </w:tcPr>
          <w:p w:rsidR="000C3AC9" w:rsidRPr="000C3AC9" w:rsidRDefault="000C3AC9" w:rsidP="00781CEF">
            <w:pPr>
              <w:jc w:val="right"/>
              <w:rPr>
                <w:rFonts w:eastAsia="Times New Roman" w:cs="Arial"/>
                <w:color w:val="000000"/>
              </w:rPr>
            </w:pPr>
            <w:r w:rsidRPr="000C3AC9">
              <w:rPr>
                <w:rFonts w:eastAsia="Times New Roman" w:cs="Arial"/>
                <w:color w:val="000000"/>
              </w:rPr>
              <w:t>31</w:t>
            </w:r>
          </w:p>
        </w:tc>
        <w:tc>
          <w:tcPr>
            <w:tcW w:w="1114" w:type="dxa"/>
            <w:noWrap/>
            <w:hideMark/>
          </w:tcPr>
          <w:p w:rsidR="000C3AC9" w:rsidRPr="000C3AC9" w:rsidRDefault="000C3AC9" w:rsidP="00781CEF">
            <w:pPr>
              <w:jc w:val="right"/>
              <w:rPr>
                <w:rFonts w:eastAsia="Times New Roman" w:cs="Arial"/>
                <w:color w:val="000000"/>
              </w:rPr>
            </w:pPr>
            <w:r w:rsidRPr="000C3AC9">
              <w:rPr>
                <w:rFonts w:eastAsia="Times New Roman" w:cs="Arial"/>
                <w:color w:val="000000"/>
              </w:rPr>
              <w:t>$2,635.00</w:t>
            </w:r>
          </w:p>
        </w:tc>
        <w:tc>
          <w:tcPr>
            <w:tcW w:w="1219" w:type="dxa"/>
          </w:tcPr>
          <w:p w:rsidR="000C3AC9" w:rsidRPr="000C3AC9" w:rsidRDefault="000C3AC9" w:rsidP="00606F60">
            <w:pPr>
              <w:jc w:val="right"/>
              <w:rPr>
                <w:rFonts w:eastAsia="Times New Roman" w:cs="Arial"/>
                <w:color w:val="000000"/>
              </w:rPr>
            </w:pPr>
            <w:r w:rsidRPr="000C3AC9">
              <w:rPr>
                <w:rFonts w:eastAsia="Times New Roman" w:cs="Arial"/>
                <w:color w:val="000000"/>
              </w:rPr>
              <w:t>31</w:t>
            </w:r>
          </w:p>
        </w:tc>
        <w:tc>
          <w:tcPr>
            <w:tcW w:w="1219" w:type="dxa"/>
            <w:noWrap/>
            <w:hideMark/>
          </w:tcPr>
          <w:p w:rsidR="000C3AC9" w:rsidRPr="000C3AC9" w:rsidRDefault="000C3AC9" w:rsidP="00781CEF">
            <w:pPr>
              <w:rPr>
                <w:rFonts w:eastAsia="Times New Roman" w:cs="Arial"/>
                <w:color w:val="000000"/>
              </w:rPr>
            </w:pPr>
            <w:r w:rsidRPr="000C3AC9">
              <w:rPr>
                <w:rFonts w:eastAsia="Times New Roman" w:cs="Arial"/>
                <w:color w:val="000000"/>
              </w:rPr>
              <w:t>$2,635.00</w:t>
            </w:r>
          </w:p>
        </w:tc>
      </w:tr>
      <w:tr w:rsidR="000C3AC9" w:rsidRPr="000C3AC9" w:rsidTr="003E6EF9">
        <w:trPr>
          <w:trHeight w:val="300"/>
        </w:trPr>
        <w:tc>
          <w:tcPr>
            <w:tcW w:w="1608" w:type="dxa"/>
            <w:noWrap/>
            <w:hideMark/>
          </w:tcPr>
          <w:p w:rsidR="000C3AC9" w:rsidRPr="000C3AC9" w:rsidRDefault="000C3AC9" w:rsidP="00781CEF">
            <w:pPr>
              <w:rPr>
                <w:rFonts w:eastAsia="Times New Roman" w:cs="Arial"/>
                <w:color w:val="000000"/>
              </w:rPr>
            </w:pPr>
            <w:r w:rsidRPr="000C3AC9">
              <w:rPr>
                <w:rFonts w:eastAsia="Times New Roman" w:cs="Arial"/>
                <w:color w:val="000000"/>
              </w:rPr>
              <w:t>Total</w:t>
            </w:r>
          </w:p>
        </w:tc>
        <w:tc>
          <w:tcPr>
            <w:tcW w:w="1013" w:type="dxa"/>
            <w:noWrap/>
            <w:hideMark/>
          </w:tcPr>
          <w:p w:rsidR="000C3AC9" w:rsidRPr="000C3AC9" w:rsidRDefault="000C3AC9" w:rsidP="00781CEF">
            <w:pPr>
              <w:jc w:val="right"/>
              <w:rPr>
                <w:rFonts w:eastAsia="Times New Roman" w:cs="Arial"/>
                <w:color w:val="000000"/>
              </w:rPr>
            </w:pPr>
            <w:r w:rsidRPr="000C3AC9">
              <w:rPr>
                <w:rFonts w:eastAsia="Times New Roman" w:cs="Arial"/>
                <w:color w:val="000000"/>
              </w:rPr>
              <w:t>280</w:t>
            </w:r>
          </w:p>
        </w:tc>
        <w:tc>
          <w:tcPr>
            <w:tcW w:w="1219" w:type="dxa"/>
            <w:noWrap/>
            <w:hideMark/>
          </w:tcPr>
          <w:p w:rsidR="000C3AC9" w:rsidRPr="000C3AC9" w:rsidRDefault="00606F60" w:rsidP="00781CEF">
            <w:pPr>
              <w:jc w:val="right"/>
              <w:rPr>
                <w:rFonts w:eastAsia="Times New Roman" w:cs="Arial"/>
                <w:color w:val="000000"/>
              </w:rPr>
            </w:pPr>
            <w:r>
              <w:rPr>
                <w:rFonts w:eastAsia="Times New Roman" w:cs="Arial"/>
                <w:color w:val="000000"/>
              </w:rPr>
              <w:t>$</w:t>
            </w:r>
            <w:r w:rsidR="000C3AC9" w:rsidRPr="000C3AC9">
              <w:rPr>
                <w:rFonts w:eastAsia="Times New Roman" w:cs="Arial"/>
                <w:color w:val="000000"/>
              </w:rPr>
              <w:t>28</w:t>
            </w:r>
            <w:r>
              <w:rPr>
                <w:rFonts w:eastAsia="Times New Roman" w:cs="Arial"/>
                <w:color w:val="000000"/>
              </w:rPr>
              <w:t>,</w:t>
            </w:r>
            <w:r w:rsidR="000C3AC9" w:rsidRPr="000C3AC9">
              <w:rPr>
                <w:rFonts w:eastAsia="Times New Roman" w:cs="Arial"/>
                <w:color w:val="000000"/>
              </w:rPr>
              <w:t>064.75</w:t>
            </w:r>
          </w:p>
        </w:tc>
        <w:tc>
          <w:tcPr>
            <w:tcW w:w="1114" w:type="dxa"/>
          </w:tcPr>
          <w:p w:rsidR="000C3AC9" w:rsidRPr="000C3AC9" w:rsidRDefault="000C3AC9" w:rsidP="00781CEF">
            <w:pPr>
              <w:jc w:val="right"/>
              <w:rPr>
                <w:rFonts w:eastAsia="Times New Roman" w:cs="Arial"/>
                <w:color w:val="000000"/>
              </w:rPr>
            </w:pPr>
            <w:r w:rsidRPr="000C3AC9">
              <w:rPr>
                <w:rFonts w:eastAsia="Times New Roman" w:cs="Arial"/>
                <w:color w:val="000000"/>
              </w:rPr>
              <w:t>126</w:t>
            </w:r>
          </w:p>
        </w:tc>
        <w:tc>
          <w:tcPr>
            <w:tcW w:w="1114" w:type="dxa"/>
            <w:noWrap/>
            <w:hideMark/>
          </w:tcPr>
          <w:p w:rsidR="000C3AC9" w:rsidRPr="000C3AC9" w:rsidRDefault="00606F60" w:rsidP="00781CEF">
            <w:pPr>
              <w:jc w:val="right"/>
              <w:rPr>
                <w:rFonts w:eastAsia="Times New Roman" w:cs="Arial"/>
                <w:color w:val="000000"/>
              </w:rPr>
            </w:pPr>
            <w:r>
              <w:rPr>
                <w:rFonts w:eastAsia="Times New Roman" w:cs="Arial"/>
                <w:color w:val="000000"/>
              </w:rPr>
              <w:t>$</w:t>
            </w:r>
            <w:r w:rsidR="000C3AC9" w:rsidRPr="000C3AC9">
              <w:rPr>
                <w:rFonts w:eastAsia="Times New Roman" w:cs="Arial"/>
                <w:color w:val="000000"/>
              </w:rPr>
              <w:t>14</w:t>
            </w:r>
            <w:r>
              <w:rPr>
                <w:rFonts w:eastAsia="Times New Roman" w:cs="Arial"/>
                <w:color w:val="000000"/>
              </w:rPr>
              <w:t>,</w:t>
            </w:r>
            <w:r w:rsidR="000C3AC9" w:rsidRPr="000C3AC9">
              <w:rPr>
                <w:rFonts w:eastAsia="Times New Roman" w:cs="Arial"/>
                <w:color w:val="000000"/>
              </w:rPr>
              <w:t>985.73</w:t>
            </w:r>
          </w:p>
        </w:tc>
        <w:tc>
          <w:tcPr>
            <w:tcW w:w="1219" w:type="dxa"/>
          </w:tcPr>
          <w:p w:rsidR="000C3AC9" w:rsidRPr="000C3AC9" w:rsidRDefault="000C3AC9" w:rsidP="00781CEF">
            <w:pPr>
              <w:jc w:val="right"/>
              <w:rPr>
                <w:rFonts w:eastAsia="Times New Roman" w:cs="Arial"/>
                <w:color w:val="000000"/>
              </w:rPr>
            </w:pPr>
            <w:r w:rsidRPr="000C3AC9">
              <w:rPr>
                <w:rFonts w:eastAsia="Times New Roman" w:cs="Arial"/>
                <w:color w:val="000000"/>
              </w:rPr>
              <w:t>406</w:t>
            </w:r>
          </w:p>
        </w:tc>
        <w:tc>
          <w:tcPr>
            <w:tcW w:w="1219" w:type="dxa"/>
            <w:noWrap/>
            <w:hideMark/>
          </w:tcPr>
          <w:p w:rsidR="000C3AC9" w:rsidRPr="000C3AC9" w:rsidRDefault="000C3AC9" w:rsidP="00781CEF">
            <w:pPr>
              <w:jc w:val="right"/>
              <w:rPr>
                <w:rFonts w:eastAsia="Times New Roman" w:cs="Arial"/>
                <w:color w:val="000000"/>
              </w:rPr>
            </w:pPr>
            <w:r w:rsidRPr="000C3AC9">
              <w:rPr>
                <w:rFonts w:eastAsia="Times New Roman" w:cs="Arial"/>
                <w:color w:val="000000"/>
              </w:rPr>
              <w:t>$43,050.48</w:t>
            </w:r>
          </w:p>
        </w:tc>
      </w:tr>
    </w:tbl>
    <w:p w:rsidR="000C3AC9" w:rsidRPr="009A0ACE" w:rsidRDefault="000C3AC9" w:rsidP="000C3AC9">
      <w:pPr>
        <w:rPr>
          <w:rFonts w:ascii="Arial" w:hAnsi="Arial" w:cs="Arial"/>
          <w:sz w:val="24"/>
          <w:szCs w:val="24"/>
        </w:rPr>
      </w:pPr>
    </w:p>
    <w:p w:rsidR="000C3AC9" w:rsidRPr="009A0ACE" w:rsidRDefault="000C3AC9" w:rsidP="000C3AC9">
      <w:pPr>
        <w:rPr>
          <w:rFonts w:ascii="Arial" w:hAnsi="Arial" w:cs="Arial"/>
          <w:sz w:val="24"/>
          <w:szCs w:val="24"/>
        </w:rPr>
      </w:pPr>
    </w:p>
    <w:p w:rsidR="000C3AC9" w:rsidRPr="009A0ACE" w:rsidRDefault="000C3AC9" w:rsidP="000C3AC9">
      <w:pPr>
        <w:rPr>
          <w:rFonts w:ascii="Arial" w:hAnsi="Arial" w:cs="Arial"/>
          <w:sz w:val="24"/>
          <w:szCs w:val="24"/>
        </w:rPr>
      </w:pPr>
    </w:p>
    <w:p w:rsidR="000C3AC9" w:rsidRPr="009A0ACE" w:rsidRDefault="000C3AC9" w:rsidP="000C3AC9">
      <w:pPr>
        <w:rPr>
          <w:rFonts w:ascii="Arial" w:hAnsi="Arial" w:cs="Arial"/>
          <w:sz w:val="24"/>
          <w:szCs w:val="24"/>
        </w:rPr>
      </w:pPr>
    </w:p>
    <w:p w:rsidR="000C3AC9" w:rsidRPr="009A0ACE" w:rsidRDefault="000C3AC9" w:rsidP="000C3AC9">
      <w:pPr>
        <w:rPr>
          <w:rFonts w:ascii="Arial" w:hAnsi="Arial" w:cs="Arial"/>
          <w:sz w:val="24"/>
          <w:szCs w:val="24"/>
        </w:rPr>
      </w:pPr>
    </w:p>
    <w:p w:rsidR="00B86FC6" w:rsidRPr="00B86FC6" w:rsidRDefault="00B86FC6" w:rsidP="00B86FC6"/>
    <w:p w:rsidR="002907FB" w:rsidRDefault="002907FB">
      <w:pPr>
        <w:rPr>
          <w:rFonts w:asciiTheme="majorHAnsi" w:eastAsiaTheme="majorEastAsia" w:hAnsiTheme="majorHAnsi" w:cstheme="majorBidi"/>
          <w:b/>
          <w:bCs/>
          <w:color w:val="365F91" w:themeColor="accent1" w:themeShade="BF"/>
          <w:sz w:val="28"/>
          <w:szCs w:val="28"/>
        </w:rPr>
      </w:pPr>
      <w:r>
        <w:br w:type="page"/>
      </w:r>
    </w:p>
    <w:p w:rsidR="00EF2CC1" w:rsidRDefault="002325AC" w:rsidP="006B1ACE">
      <w:pPr>
        <w:pStyle w:val="Heading1"/>
      </w:pPr>
      <w:r>
        <w:lastRenderedPageBreak/>
        <w:t>Per</w:t>
      </w:r>
      <w:r w:rsidR="006B1ACE">
        <w:t>sonal Assistance Services</w:t>
      </w:r>
    </w:p>
    <w:p w:rsidR="00C80682" w:rsidRDefault="00C80682" w:rsidP="00C80682">
      <w:r>
        <w:t xml:space="preserve">Personal Assistance Service (PAS) is provided as a reasonable accommodation to enable an employee to perform the essential functions of his or her job.  PAS is available to DOT/FAA and USCG employees that are qualified to receive these services.  Currently, DRC has PAS in place </w:t>
      </w:r>
      <w:r w:rsidR="00496B97">
        <w:t>f</w:t>
      </w:r>
      <w:r>
        <w:t>or employees in the following duty locations: Washington, D.C., Cambridge, MA; Seattle, WA; and A</w:t>
      </w:r>
      <w:r w:rsidRPr="00496B97">
        <w:rPr>
          <w:b/>
        </w:rPr>
        <w:t>t</w:t>
      </w:r>
      <w:r>
        <w:t xml:space="preserve">lanta, GA. </w:t>
      </w:r>
    </w:p>
    <w:p w:rsidR="00C80682" w:rsidRDefault="00C80682" w:rsidP="00C80682">
      <w:r>
        <w:t xml:space="preserve">In FY17, there were 636 requests for PAS and a total of 1,829.09 hours of service were provided to employees.  Currently, there are approximately 25 employees approved to receive PAS.  In FY17, 15 customers used the service.  </w:t>
      </w:r>
    </w:p>
    <w:p w:rsidR="00C80682" w:rsidRDefault="00C80682" w:rsidP="00C80682">
      <w:r>
        <w:t xml:space="preserve">During FY17, the DRC has spent a substantial amount of time providing guidance to other </w:t>
      </w:r>
      <w:r w:rsidR="001A1C19">
        <w:t>F</w:t>
      </w:r>
      <w:r>
        <w:t xml:space="preserve">ederal agencies on getting a PAS contract in place.  This is due to the EEOC Section 501 Ruling that will require all </w:t>
      </w:r>
      <w:r w:rsidR="001A1C19">
        <w:t>F</w:t>
      </w:r>
      <w:r>
        <w:t>ederal agencies to provide Personal Assistance Services as an Affirmative Action requirement for employees with targeted disabilities that need the service.</w:t>
      </w:r>
    </w:p>
    <w:p w:rsidR="00C80682" w:rsidRDefault="00C80682" w:rsidP="00C80682">
      <w:r>
        <w:t xml:space="preserve">As a result of the EEOC Section 501 Ruling, the DRC was contacted by several </w:t>
      </w:r>
      <w:r w:rsidR="001A1C19">
        <w:t>F</w:t>
      </w:r>
      <w:r>
        <w:t>ederal agencies seeking guidance on how to implement a PAS contract.  Some of these agencies included:</w:t>
      </w:r>
    </w:p>
    <w:p w:rsidR="00C80682" w:rsidRDefault="00C80682" w:rsidP="00C80682">
      <w:pPr>
        <w:pStyle w:val="ListParagraph"/>
        <w:numPr>
          <w:ilvl w:val="1"/>
          <w:numId w:val="17"/>
        </w:numPr>
      </w:pPr>
      <w:r>
        <w:t>Consumer Finance Protection Bureau</w:t>
      </w:r>
    </w:p>
    <w:p w:rsidR="00C80682" w:rsidRDefault="00C80682" w:rsidP="00C80682">
      <w:pPr>
        <w:pStyle w:val="ListParagraph"/>
        <w:numPr>
          <w:ilvl w:val="1"/>
          <w:numId w:val="17"/>
        </w:numPr>
      </w:pPr>
      <w:r>
        <w:t xml:space="preserve">Department of Housing and Urban Development </w:t>
      </w:r>
    </w:p>
    <w:p w:rsidR="00C80682" w:rsidRDefault="00C80682" w:rsidP="00C80682">
      <w:pPr>
        <w:pStyle w:val="ListParagraph"/>
        <w:numPr>
          <w:ilvl w:val="1"/>
          <w:numId w:val="17"/>
        </w:numPr>
      </w:pPr>
      <w:r>
        <w:t>Department of Defense Office of Inspector General</w:t>
      </w:r>
    </w:p>
    <w:p w:rsidR="00C80682" w:rsidRDefault="00C80682" w:rsidP="00C80682">
      <w:pPr>
        <w:pStyle w:val="ListParagraph"/>
        <w:numPr>
          <w:ilvl w:val="1"/>
          <w:numId w:val="17"/>
        </w:numPr>
      </w:pPr>
      <w:r>
        <w:t xml:space="preserve">Department of Navy </w:t>
      </w:r>
    </w:p>
    <w:p w:rsidR="00C80682" w:rsidRDefault="00C80682" w:rsidP="00C80682">
      <w:pPr>
        <w:pStyle w:val="ListParagraph"/>
        <w:numPr>
          <w:ilvl w:val="1"/>
          <w:numId w:val="17"/>
        </w:numPr>
      </w:pPr>
      <w:r>
        <w:t>Federal Bureau of Prisons</w:t>
      </w:r>
    </w:p>
    <w:p w:rsidR="00C80682" w:rsidRDefault="00C80682" w:rsidP="00C80682">
      <w:pPr>
        <w:pStyle w:val="ListParagraph"/>
        <w:numPr>
          <w:ilvl w:val="1"/>
          <w:numId w:val="17"/>
        </w:numPr>
      </w:pPr>
      <w:r>
        <w:t>Federal Deposit Insurance Company</w:t>
      </w:r>
    </w:p>
    <w:p w:rsidR="00C80682" w:rsidRDefault="00C80682" w:rsidP="00C80682">
      <w:pPr>
        <w:pStyle w:val="ListParagraph"/>
        <w:numPr>
          <w:ilvl w:val="1"/>
          <w:numId w:val="17"/>
        </w:numPr>
      </w:pPr>
      <w:r>
        <w:t xml:space="preserve">Social Security Administration </w:t>
      </w:r>
    </w:p>
    <w:p w:rsidR="00C80682" w:rsidRDefault="00C80682" w:rsidP="00C80682">
      <w:pPr>
        <w:pStyle w:val="ListParagraph"/>
        <w:numPr>
          <w:ilvl w:val="1"/>
          <w:numId w:val="17"/>
        </w:numPr>
      </w:pPr>
      <w:r>
        <w:t>U.S. Fish and Wildlife Service</w:t>
      </w:r>
    </w:p>
    <w:p w:rsidR="00C80682" w:rsidRPr="00C80682" w:rsidRDefault="00C80682" w:rsidP="00C80682">
      <w:pPr>
        <w:pStyle w:val="ListParagraph"/>
        <w:numPr>
          <w:ilvl w:val="1"/>
          <w:numId w:val="17"/>
        </w:numPr>
      </w:pPr>
      <w:r>
        <w:t>Western Area Power Administration</w:t>
      </w:r>
    </w:p>
    <w:p w:rsidR="00496B97" w:rsidRDefault="00496B97" w:rsidP="006B1ACE">
      <w:r>
        <w:br w:type="page"/>
      </w:r>
    </w:p>
    <w:p w:rsidR="006B1ACE" w:rsidRDefault="005156BA" w:rsidP="006B1ACE">
      <w:r>
        <w:lastRenderedPageBreak/>
        <w:t xml:space="preserve">Table 9: Personal Assistance </w:t>
      </w:r>
      <w:r w:rsidR="006B1ACE">
        <w:t>Service Hours Summary</w:t>
      </w:r>
    </w:p>
    <w:tbl>
      <w:tblPr>
        <w:tblStyle w:val="TableGridLight1"/>
        <w:tblW w:w="9648" w:type="dxa"/>
        <w:tblLayout w:type="fixed"/>
        <w:tblLook w:val="04A0" w:firstRow="1" w:lastRow="0" w:firstColumn="1" w:lastColumn="0" w:noHBand="0" w:noVBand="1"/>
      </w:tblPr>
      <w:tblGrid>
        <w:gridCol w:w="2178"/>
        <w:gridCol w:w="2072"/>
        <w:gridCol w:w="1857"/>
        <w:gridCol w:w="3541"/>
      </w:tblGrid>
      <w:tr w:rsidR="00B86FC6" w:rsidRPr="002907FB" w:rsidTr="003E6EF9">
        <w:tc>
          <w:tcPr>
            <w:tcW w:w="2178" w:type="dxa"/>
          </w:tcPr>
          <w:p w:rsidR="00B86FC6" w:rsidRPr="002907FB" w:rsidRDefault="00B86FC6" w:rsidP="00781CEF">
            <w:pPr>
              <w:jc w:val="center"/>
              <w:rPr>
                <w:b/>
              </w:rPr>
            </w:pPr>
          </w:p>
        </w:tc>
        <w:tc>
          <w:tcPr>
            <w:tcW w:w="2072" w:type="dxa"/>
          </w:tcPr>
          <w:p w:rsidR="00B86FC6" w:rsidRPr="002907FB" w:rsidRDefault="00B86FC6" w:rsidP="00781CEF">
            <w:pPr>
              <w:jc w:val="center"/>
              <w:rPr>
                <w:b/>
              </w:rPr>
            </w:pPr>
            <w:r w:rsidRPr="002907FB">
              <w:rPr>
                <w:b/>
              </w:rPr>
              <w:t>Scheduled/</w:t>
            </w:r>
          </w:p>
          <w:p w:rsidR="00B86FC6" w:rsidRPr="002907FB" w:rsidRDefault="00B86FC6" w:rsidP="00781CEF">
            <w:pPr>
              <w:jc w:val="center"/>
              <w:rPr>
                <w:b/>
              </w:rPr>
            </w:pPr>
            <w:r w:rsidRPr="002907FB">
              <w:rPr>
                <w:b/>
              </w:rPr>
              <w:t>Canceled Hours</w:t>
            </w:r>
          </w:p>
        </w:tc>
        <w:tc>
          <w:tcPr>
            <w:tcW w:w="1857" w:type="dxa"/>
          </w:tcPr>
          <w:p w:rsidR="00B86FC6" w:rsidRPr="002907FB" w:rsidRDefault="00B86FC6" w:rsidP="00781CEF">
            <w:pPr>
              <w:jc w:val="center"/>
              <w:rPr>
                <w:b/>
              </w:rPr>
            </w:pPr>
            <w:r w:rsidRPr="002907FB">
              <w:rPr>
                <w:b/>
              </w:rPr>
              <w:t>Unscheduled Hours</w:t>
            </w:r>
          </w:p>
        </w:tc>
        <w:tc>
          <w:tcPr>
            <w:tcW w:w="3541" w:type="dxa"/>
          </w:tcPr>
          <w:p w:rsidR="00B86FC6" w:rsidRPr="002907FB" w:rsidRDefault="00B86FC6" w:rsidP="00781CEF">
            <w:pPr>
              <w:jc w:val="center"/>
              <w:rPr>
                <w:b/>
              </w:rPr>
            </w:pPr>
            <w:r w:rsidRPr="002907FB">
              <w:rPr>
                <w:b/>
              </w:rPr>
              <w:t>Total</w:t>
            </w:r>
          </w:p>
          <w:p w:rsidR="00B86FC6" w:rsidRPr="002907FB" w:rsidRDefault="00B86FC6" w:rsidP="00781CEF">
            <w:pPr>
              <w:jc w:val="center"/>
              <w:rPr>
                <w:b/>
              </w:rPr>
            </w:pPr>
            <w:r w:rsidRPr="002907FB">
              <w:rPr>
                <w:b/>
              </w:rPr>
              <w:t>Billable Hours</w:t>
            </w:r>
          </w:p>
        </w:tc>
      </w:tr>
      <w:tr w:rsidR="00B86FC6" w:rsidRPr="002907FB" w:rsidTr="003E6EF9">
        <w:tc>
          <w:tcPr>
            <w:tcW w:w="2178" w:type="dxa"/>
          </w:tcPr>
          <w:p w:rsidR="00B86FC6" w:rsidRPr="002907FB" w:rsidRDefault="00B86FC6" w:rsidP="00781CEF">
            <w:pPr>
              <w:rPr>
                <w:b/>
              </w:rPr>
            </w:pPr>
            <w:r w:rsidRPr="002907FB">
              <w:rPr>
                <w:b/>
              </w:rPr>
              <w:t>FY 2017: Q1</w:t>
            </w:r>
          </w:p>
        </w:tc>
        <w:tc>
          <w:tcPr>
            <w:tcW w:w="2072" w:type="dxa"/>
          </w:tcPr>
          <w:p w:rsidR="00B86FC6" w:rsidRPr="002907FB" w:rsidRDefault="00B86FC6" w:rsidP="00781CEF">
            <w:pPr>
              <w:rPr>
                <w:highlight w:val="magenta"/>
              </w:rPr>
            </w:pPr>
          </w:p>
        </w:tc>
        <w:tc>
          <w:tcPr>
            <w:tcW w:w="1857" w:type="dxa"/>
          </w:tcPr>
          <w:p w:rsidR="00B86FC6" w:rsidRPr="002907FB" w:rsidRDefault="00B86FC6" w:rsidP="00781CEF">
            <w:pPr>
              <w:rPr>
                <w:highlight w:val="magenta"/>
              </w:rPr>
            </w:pPr>
          </w:p>
        </w:tc>
        <w:tc>
          <w:tcPr>
            <w:tcW w:w="3541" w:type="dxa"/>
          </w:tcPr>
          <w:p w:rsidR="00B86FC6" w:rsidRPr="002907FB" w:rsidRDefault="00B86FC6" w:rsidP="00781CEF">
            <w:pPr>
              <w:rPr>
                <w:highlight w:val="magenta"/>
              </w:rPr>
            </w:pPr>
          </w:p>
        </w:tc>
      </w:tr>
      <w:tr w:rsidR="00B86FC6" w:rsidRPr="002907FB" w:rsidTr="009235AE">
        <w:tc>
          <w:tcPr>
            <w:tcW w:w="2178" w:type="dxa"/>
          </w:tcPr>
          <w:p w:rsidR="00B86FC6" w:rsidRPr="002907FB" w:rsidRDefault="00B86FC6" w:rsidP="00781CEF"/>
          <w:p w:rsidR="00B86FC6" w:rsidRPr="002907FB" w:rsidRDefault="00B86FC6" w:rsidP="00781CEF">
            <w:r w:rsidRPr="002907FB">
              <w:t>October 2016</w:t>
            </w:r>
          </w:p>
        </w:tc>
        <w:tc>
          <w:tcPr>
            <w:tcW w:w="2072" w:type="dxa"/>
          </w:tcPr>
          <w:p w:rsidR="00B86FC6" w:rsidRPr="002907FB" w:rsidRDefault="00B86FC6" w:rsidP="00606F60"/>
          <w:p w:rsidR="00B86FC6" w:rsidRPr="002907FB" w:rsidRDefault="00606F60" w:rsidP="00606F60">
            <w:r>
              <w:t>97.0</w:t>
            </w:r>
            <w:r w:rsidR="00B86FC6" w:rsidRPr="002907FB">
              <w:t xml:space="preserve"> </w:t>
            </w:r>
            <w:r w:rsidR="009235AE">
              <w:t>hours</w:t>
            </w:r>
          </w:p>
        </w:tc>
        <w:tc>
          <w:tcPr>
            <w:tcW w:w="1857" w:type="dxa"/>
          </w:tcPr>
          <w:p w:rsidR="00B86FC6" w:rsidRPr="002907FB" w:rsidRDefault="00B86FC6" w:rsidP="009235AE"/>
          <w:p w:rsidR="00B86FC6" w:rsidRPr="002907FB" w:rsidRDefault="00B86FC6" w:rsidP="009235AE">
            <w:r w:rsidRPr="002907FB">
              <w:t>108.5 hours</w:t>
            </w:r>
          </w:p>
        </w:tc>
        <w:tc>
          <w:tcPr>
            <w:tcW w:w="3541" w:type="dxa"/>
          </w:tcPr>
          <w:p w:rsidR="00B86FC6" w:rsidRPr="002907FB" w:rsidRDefault="00B86FC6" w:rsidP="009235AE"/>
          <w:p w:rsidR="00B86FC6" w:rsidRPr="002907FB" w:rsidRDefault="00B86FC6" w:rsidP="009235AE">
            <w:r w:rsidRPr="002907FB">
              <w:t>205.5 hours</w:t>
            </w:r>
          </w:p>
        </w:tc>
      </w:tr>
      <w:tr w:rsidR="00B86FC6" w:rsidRPr="002907FB" w:rsidTr="009235AE">
        <w:tc>
          <w:tcPr>
            <w:tcW w:w="2178" w:type="dxa"/>
          </w:tcPr>
          <w:p w:rsidR="00B86FC6" w:rsidRPr="002907FB" w:rsidRDefault="00B86FC6" w:rsidP="00781CEF">
            <w:r w:rsidRPr="002907FB">
              <w:t>November 2016</w:t>
            </w:r>
          </w:p>
        </w:tc>
        <w:tc>
          <w:tcPr>
            <w:tcW w:w="2072" w:type="dxa"/>
          </w:tcPr>
          <w:p w:rsidR="00B86FC6" w:rsidRPr="002907FB" w:rsidRDefault="009235AE" w:rsidP="009235AE">
            <w:r>
              <w:t>89.47 hours</w:t>
            </w:r>
          </w:p>
        </w:tc>
        <w:tc>
          <w:tcPr>
            <w:tcW w:w="1857" w:type="dxa"/>
          </w:tcPr>
          <w:p w:rsidR="00B86FC6" w:rsidRPr="002907FB" w:rsidRDefault="00B86FC6" w:rsidP="009235AE">
            <w:r w:rsidRPr="002907FB">
              <w:t>137.03 hours</w:t>
            </w:r>
          </w:p>
        </w:tc>
        <w:tc>
          <w:tcPr>
            <w:tcW w:w="3541" w:type="dxa"/>
          </w:tcPr>
          <w:p w:rsidR="00B86FC6" w:rsidRPr="002907FB" w:rsidRDefault="00B86FC6" w:rsidP="009235AE">
            <w:r w:rsidRPr="002907FB">
              <w:t>226.5 hours</w:t>
            </w:r>
          </w:p>
        </w:tc>
      </w:tr>
      <w:tr w:rsidR="00B86FC6" w:rsidRPr="002907FB" w:rsidTr="009235AE">
        <w:tc>
          <w:tcPr>
            <w:tcW w:w="2178" w:type="dxa"/>
          </w:tcPr>
          <w:p w:rsidR="00B86FC6" w:rsidRPr="002907FB" w:rsidRDefault="00B86FC6" w:rsidP="00781CEF">
            <w:r w:rsidRPr="002907FB">
              <w:t>December 2016</w:t>
            </w:r>
          </w:p>
        </w:tc>
        <w:tc>
          <w:tcPr>
            <w:tcW w:w="2072" w:type="dxa"/>
          </w:tcPr>
          <w:p w:rsidR="00B86FC6" w:rsidRPr="002907FB" w:rsidRDefault="00606F60" w:rsidP="00606F60">
            <w:r>
              <w:t>72.5</w:t>
            </w:r>
            <w:r w:rsidR="009235AE">
              <w:t xml:space="preserve"> hours</w:t>
            </w:r>
          </w:p>
        </w:tc>
        <w:tc>
          <w:tcPr>
            <w:tcW w:w="1857" w:type="dxa"/>
          </w:tcPr>
          <w:p w:rsidR="00B86FC6" w:rsidRPr="002907FB" w:rsidRDefault="00B86FC6" w:rsidP="009235AE">
            <w:r w:rsidRPr="002907FB">
              <w:t>161.5 hours</w:t>
            </w:r>
          </w:p>
        </w:tc>
        <w:tc>
          <w:tcPr>
            <w:tcW w:w="3541" w:type="dxa"/>
          </w:tcPr>
          <w:p w:rsidR="00B86FC6" w:rsidRPr="002907FB" w:rsidRDefault="00B86FC6" w:rsidP="009235AE">
            <w:r w:rsidRPr="002907FB">
              <w:t>234.0 hours</w:t>
            </w:r>
          </w:p>
        </w:tc>
      </w:tr>
      <w:tr w:rsidR="00B86FC6" w:rsidRPr="002907FB" w:rsidTr="009235AE">
        <w:tc>
          <w:tcPr>
            <w:tcW w:w="2178" w:type="dxa"/>
          </w:tcPr>
          <w:p w:rsidR="00B86FC6" w:rsidRPr="002907FB" w:rsidRDefault="00B86FC6" w:rsidP="00781CEF">
            <w:pPr>
              <w:rPr>
                <w:b/>
              </w:rPr>
            </w:pPr>
            <w:r w:rsidRPr="002907FB">
              <w:rPr>
                <w:b/>
              </w:rPr>
              <w:t>Q1 Totals</w:t>
            </w:r>
          </w:p>
        </w:tc>
        <w:tc>
          <w:tcPr>
            <w:tcW w:w="2072" w:type="dxa"/>
          </w:tcPr>
          <w:p w:rsidR="00B86FC6" w:rsidRPr="002907FB" w:rsidRDefault="00606F60" w:rsidP="009235AE">
            <w:pPr>
              <w:rPr>
                <w:b/>
              </w:rPr>
            </w:pPr>
            <w:r>
              <w:rPr>
                <w:b/>
              </w:rPr>
              <w:t>177.97</w:t>
            </w:r>
            <w:r w:rsidR="009235AE">
              <w:rPr>
                <w:b/>
              </w:rPr>
              <w:t xml:space="preserve"> hours</w:t>
            </w:r>
          </w:p>
        </w:tc>
        <w:tc>
          <w:tcPr>
            <w:tcW w:w="1857" w:type="dxa"/>
          </w:tcPr>
          <w:p w:rsidR="00B86FC6" w:rsidRPr="002907FB" w:rsidRDefault="00B86FC6" w:rsidP="009235AE">
            <w:pPr>
              <w:rPr>
                <w:b/>
              </w:rPr>
            </w:pPr>
            <w:r w:rsidRPr="002907FB">
              <w:rPr>
                <w:b/>
              </w:rPr>
              <w:t>407.03 hours</w:t>
            </w:r>
          </w:p>
        </w:tc>
        <w:tc>
          <w:tcPr>
            <w:tcW w:w="3541" w:type="dxa"/>
          </w:tcPr>
          <w:p w:rsidR="00B86FC6" w:rsidRPr="002907FB" w:rsidRDefault="00B86FC6" w:rsidP="009235AE">
            <w:pPr>
              <w:rPr>
                <w:b/>
              </w:rPr>
            </w:pPr>
            <w:r w:rsidRPr="002907FB">
              <w:rPr>
                <w:b/>
              </w:rPr>
              <w:t>666 hours</w:t>
            </w:r>
          </w:p>
        </w:tc>
      </w:tr>
      <w:tr w:rsidR="00B86FC6" w:rsidRPr="002907FB" w:rsidTr="003E6EF9">
        <w:tc>
          <w:tcPr>
            <w:tcW w:w="2178" w:type="dxa"/>
          </w:tcPr>
          <w:p w:rsidR="00B86FC6" w:rsidRPr="002907FB" w:rsidRDefault="00B86FC6" w:rsidP="00781CEF">
            <w:pPr>
              <w:rPr>
                <w:b/>
              </w:rPr>
            </w:pPr>
            <w:r w:rsidRPr="002907FB">
              <w:rPr>
                <w:b/>
              </w:rPr>
              <w:t>FY 2017: Q2</w:t>
            </w:r>
          </w:p>
        </w:tc>
        <w:tc>
          <w:tcPr>
            <w:tcW w:w="2072" w:type="dxa"/>
          </w:tcPr>
          <w:p w:rsidR="00B86FC6" w:rsidRPr="002907FB" w:rsidRDefault="00B86FC6" w:rsidP="00781CEF">
            <w:pPr>
              <w:rPr>
                <w:highlight w:val="magenta"/>
              </w:rPr>
            </w:pPr>
          </w:p>
        </w:tc>
        <w:tc>
          <w:tcPr>
            <w:tcW w:w="1857" w:type="dxa"/>
          </w:tcPr>
          <w:p w:rsidR="00B86FC6" w:rsidRPr="002907FB" w:rsidRDefault="00B86FC6" w:rsidP="00781CEF">
            <w:pPr>
              <w:rPr>
                <w:highlight w:val="magenta"/>
              </w:rPr>
            </w:pPr>
          </w:p>
        </w:tc>
        <w:tc>
          <w:tcPr>
            <w:tcW w:w="3541" w:type="dxa"/>
          </w:tcPr>
          <w:p w:rsidR="00B86FC6" w:rsidRPr="002907FB" w:rsidRDefault="00B86FC6" w:rsidP="00781CEF">
            <w:pPr>
              <w:rPr>
                <w:highlight w:val="magenta"/>
              </w:rPr>
            </w:pPr>
          </w:p>
        </w:tc>
      </w:tr>
      <w:tr w:rsidR="00B86FC6" w:rsidRPr="002907FB" w:rsidTr="009235AE">
        <w:tc>
          <w:tcPr>
            <w:tcW w:w="2178" w:type="dxa"/>
          </w:tcPr>
          <w:p w:rsidR="00B86FC6" w:rsidRPr="002907FB" w:rsidRDefault="00B86FC6" w:rsidP="00781CEF"/>
          <w:p w:rsidR="00B86FC6" w:rsidRPr="002907FB" w:rsidRDefault="00B86FC6" w:rsidP="00781CEF">
            <w:r w:rsidRPr="002907FB">
              <w:t>January 2017</w:t>
            </w:r>
          </w:p>
        </w:tc>
        <w:tc>
          <w:tcPr>
            <w:tcW w:w="2072" w:type="dxa"/>
          </w:tcPr>
          <w:p w:rsidR="00B86FC6" w:rsidRPr="002907FB" w:rsidRDefault="00B86FC6" w:rsidP="009235AE"/>
          <w:p w:rsidR="00B86FC6" w:rsidRPr="002907FB" w:rsidRDefault="00B86FC6" w:rsidP="009235AE">
            <w:r w:rsidRPr="002907FB">
              <w:t>76.5 hours</w:t>
            </w:r>
          </w:p>
        </w:tc>
        <w:tc>
          <w:tcPr>
            <w:tcW w:w="1857" w:type="dxa"/>
          </w:tcPr>
          <w:p w:rsidR="00B86FC6" w:rsidRPr="002907FB" w:rsidRDefault="00B86FC6" w:rsidP="009235AE"/>
          <w:p w:rsidR="00B86FC6" w:rsidRPr="002907FB" w:rsidRDefault="00B86FC6" w:rsidP="009235AE">
            <w:r w:rsidRPr="002907FB">
              <w:t>135.0 hours</w:t>
            </w:r>
          </w:p>
        </w:tc>
        <w:tc>
          <w:tcPr>
            <w:tcW w:w="3541" w:type="dxa"/>
          </w:tcPr>
          <w:p w:rsidR="00B86FC6" w:rsidRPr="002907FB" w:rsidRDefault="00B86FC6" w:rsidP="009235AE"/>
          <w:p w:rsidR="00B86FC6" w:rsidRPr="002907FB" w:rsidRDefault="00B86FC6" w:rsidP="009235AE">
            <w:r w:rsidRPr="002907FB">
              <w:t>211.5 hours</w:t>
            </w:r>
          </w:p>
        </w:tc>
      </w:tr>
      <w:tr w:rsidR="00B86FC6" w:rsidRPr="002907FB" w:rsidTr="009235AE">
        <w:tc>
          <w:tcPr>
            <w:tcW w:w="2178" w:type="dxa"/>
          </w:tcPr>
          <w:p w:rsidR="00B86FC6" w:rsidRPr="002907FB" w:rsidRDefault="00B86FC6" w:rsidP="00781CEF">
            <w:r w:rsidRPr="002907FB">
              <w:t>February 2017</w:t>
            </w:r>
          </w:p>
        </w:tc>
        <w:tc>
          <w:tcPr>
            <w:tcW w:w="2072" w:type="dxa"/>
          </w:tcPr>
          <w:p w:rsidR="00B86FC6" w:rsidRPr="002907FB" w:rsidRDefault="00B86FC6" w:rsidP="009235AE">
            <w:r w:rsidRPr="002907FB">
              <w:t>88.42 hours</w:t>
            </w:r>
          </w:p>
        </w:tc>
        <w:tc>
          <w:tcPr>
            <w:tcW w:w="1857" w:type="dxa"/>
          </w:tcPr>
          <w:p w:rsidR="00B86FC6" w:rsidRPr="002907FB" w:rsidRDefault="00B86FC6" w:rsidP="009235AE">
            <w:r w:rsidRPr="002907FB">
              <w:t>127.58 hours</w:t>
            </w:r>
          </w:p>
        </w:tc>
        <w:tc>
          <w:tcPr>
            <w:tcW w:w="3541" w:type="dxa"/>
          </w:tcPr>
          <w:p w:rsidR="00B86FC6" w:rsidRPr="002907FB" w:rsidRDefault="00B86FC6" w:rsidP="009235AE">
            <w:r w:rsidRPr="002907FB">
              <w:t>216.0  hours</w:t>
            </w:r>
          </w:p>
        </w:tc>
      </w:tr>
      <w:tr w:rsidR="00B86FC6" w:rsidRPr="002907FB" w:rsidTr="009235AE">
        <w:tc>
          <w:tcPr>
            <w:tcW w:w="2178" w:type="dxa"/>
          </w:tcPr>
          <w:p w:rsidR="00B86FC6" w:rsidRPr="002907FB" w:rsidRDefault="00B86FC6" w:rsidP="00781CEF">
            <w:r w:rsidRPr="002907FB">
              <w:t>March 2017</w:t>
            </w:r>
          </w:p>
        </w:tc>
        <w:tc>
          <w:tcPr>
            <w:tcW w:w="2072" w:type="dxa"/>
          </w:tcPr>
          <w:p w:rsidR="00B86FC6" w:rsidRPr="002907FB" w:rsidRDefault="00B86FC6" w:rsidP="009235AE">
            <w:r w:rsidRPr="002907FB">
              <w:t>94.83 hours</w:t>
            </w:r>
          </w:p>
        </w:tc>
        <w:tc>
          <w:tcPr>
            <w:tcW w:w="1857" w:type="dxa"/>
          </w:tcPr>
          <w:p w:rsidR="00B86FC6" w:rsidRPr="002907FB" w:rsidRDefault="00B86FC6" w:rsidP="009235AE">
            <w:r w:rsidRPr="002907FB">
              <w:t>166.17 hours</w:t>
            </w:r>
          </w:p>
        </w:tc>
        <w:tc>
          <w:tcPr>
            <w:tcW w:w="3541" w:type="dxa"/>
          </w:tcPr>
          <w:p w:rsidR="00B86FC6" w:rsidRPr="002907FB" w:rsidRDefault="00B86FC6" w:rsidP="009235AE">
            <w:r w:rsidRPr="002907FB">
              <w:t>261.0 hours</w:t>
            </w:r>
          </w:p>
        </w:tc>
      </w:tr>
      <w:tr w:rsidR="00B86FC6" w:rsidRPr="002907FB" w:rsidTr="009235AE">
        <w:tc>
          <w:tcPr>
            <w:tcW w:w="2178" w:type="dxa"/>
          </w:tcPr>
          <w:p w:rsidR="00B86FC6" w:rsidRPr="002907FB" w:rsidRDefault="00B86FC6" w:rsidP="00781CEF">
            <w:pPr>
              <w:rPr>
                <w:b/>
              </w:rPr>
            </w:pPr>
            <w:r w:rsidRPr="002907FB">
              <w:rPr>
                <w:b/>
              </w:rPr>
              <w:t>Q2 Totals</w:t>
            </w:r>
          </w:p>
        </w:tc>
        <w:tc>
          <w:tcPr>
            <w:tcW w:w="2072" w:type="dxa"/>
          </w:tcPr>
          <w:p w:rsidR="00B86FC6" w:rsidRPr="002907FB" w:rsidRDefault="00B86FC6" w:rsidP="009235AE">
            <w:pPr>
              <w:rPr>
                <w:b/>
              </w:rPr>
            </w:pPr>
            <w:r w:rsidRPr="002907FB">
              <w:rPr>
                <w:b/>
              </w:rPr>
              <w:t>259.75 hours</w:t>
            </w:r>
          </w:p>
        </w:tc>
        <w:tc>
          <w:tcPr>
            <w:tcW w:w="1857" w:type="dxa"/>
          </w:tcPr>
          <w:p w:rsidR="00B86FC6" w:rsidRPr="002907FB" w:rsidRDefault="00B86FC6" w:rsidP="009235AE">
            <w:pPr>
              <w:rPr>
                <w:b/>
              </w:rPr>
            </w:pPr>
            <w:r w:rsidRPr="002907FB">
              <w:rPr>
                <w:b/>
              </w:rPr>
              <w:t>428.75 hours</w:t>
            </w:r>
          </w:p>
        </w:tc>
        <w:tc>
          <w:tcPr>
            <w:tcW w:w="3541" w:type="dxa"/>
          </w:tcPr>
          <w:p w:rsidR="00B86FC6" w:rsidRPr="002907FB" w:rsidRDefault="00B86FC6" w:rsidP="009235AE">
            <w:pPr>
              <w:rPr>
                <w:b/>
              </w:rPr>
            </w:pPr>
            <w:r w:rsidRPr="002907FB">
              <w:rPr>
                <w:b/>
              </w:rPr>
              <w:t>688.5 hours</w:t>
            </w:r>
          </w:p>
        </w:tc>
      </w:tr>
      <w:tr w:rsidR="00B86FC6" w:rsidRPr="002907FB" w:rsidTr="003E6EF9">
        <w:tc>
          <w:tcPr>
            <w:tcW w:w="2178" w:type="dxa"/>
          </w:tcPr>
          <w:p w:rsidR="00B86FC6" w:rsidRPr="002907FB" w:rsidRDefault="00B86FC6" w:rsidP="00781CEF">
            <w:pPr>
              <w:rPr>
                <w:b/>
              </w:rPr>
            </w:pPr>
            <w:r w:rsidRPr="002907FB">
              <w:rPr>
                <w:b/>
              </w:rPr>
              <w:t>FY 2017: Q3</w:t>
            </w:r>
          </w:p>
        </w:tc>
        <w:tc>
          <w:tcPr>
            <w:tcW w:w="2072" w:type="dxa"/>
          </w:tcPr>
          <w:p w:rsidR="00B86FC6" w:rsidRPr="002907FB" w:rsidRDefault="00B86FC6" w:rsidP="00781CEF">
            <w:pPr>
              <w:rPr>
                <w:highlight w:val="magenta"/>
              </w:rPr>
            </w:pPr>
          </w:p>
        </w:tc>
        <w:tc>
          <w:tcPr>
            <w:tcW w:w="1857" w:type="dxa"/>
          </w:tcPr>
          <w:p w:rsidR="00B86FC6" w:rsidRPr="002907FB" w:rsidRDefault="00B86FC6" w:rsidP="00781CEF">
            <w:pPr>
              <w:rPr>
                <w:highlight w:val="magenta"/>
              </w:rPr>
            </w:pPr>
          </w:p>
        </w:tc>
        <w:tc>
          <w:tcPr>
            <w:tcW w:w="3541" w:type="dxa"/>
          </w:tcPr>
          <w:p w:rsidR="00B86FC6" w:rsidRPr="002907FB" w:rsidRDefault="00B86FC6" w:rsidP="00781CEF">
            <w:pPr>
              <w:rPr>
                <w:highlight w:val="magenta"/>
              </w:rPr>
            </w:pPr>
          </w:p>
        </w:tc>
      </w:tr>
      <w:tr w:rsidR="00B86FC6" w:rsidRPr="002907FB" w:rsidTr="009235AE">
        <w:tc>
          <w:tcPr>
            <w:tcW w:w="2178" w:type="dxa"/>
          </w:tcPr>
          <w:p w:rsidR="00B86FC6" w:rsidRPr="002907FB" w:rsidRDefault="00B86FC6" w:rsidP="00781CEF"/>
          <w:p w:rsidR="00B86FC6" w:rsidRPr="002907FB" w:rsidRDefault="00B86FC6" w:rsidP="00781CEF">
            <w:r w:rsidRPr="002907FB">
              <w:t>April 2017</w:t>
            </w:r>
          </w:p>
        </w:tc>
        <w:tc>
          <w:tcPr>
            <w:tcW w:w="2072" w:type="dxa"/>
          </w:tcPr>
          <w:p w:rsidR="00B86FC6" w:rsidRPr="002907FB" w:rsidRDefault="00B86FC6" w:rsidP="009235AE"/>
          <w:p w:rsidR="00B86FC6" w:rsidRPr="002907FB" w:rsidRDefault="00B86FC6" w:rsidP="009235AE">
            <w:r w:rsidRPr="002907FB">
              <w:t>79.5 hours</w:t>
            </w:r>
          </w:p>
        </w:tc>
        <w:tc>
          <w:tcPr>
            <w:tcW w:w="1857" w:type="dxa"/>
          </w:tcPr>
          <w:p w:rsidR="00B86FC6" w:rsidRPr="002907FB" w:rsidRDefault="00B86FC6" w:rsidP="009235AE"/>
          <w:p w:rsidR="00B86FC6" w:rsidRPr="002907FB" w:rsidRDefault="00B86FC6" w:rsidP="009235AE">
            <w:r w:rsidRPr="002907FB">
              <w:t>144.0 hours</w:t>
            </w:r>
          </w:p>
        </w:tc>
        <w:tc>
          <w:tcPr>
            <w:tcW w:w="3541" w:type="dxa"/>
          </w:tcPr>
          <w:p w:rsidR="00B86FC6" w:rsidRPr="002907FB" w:rsidRDefault="00B86FC6" w:rsidP="009235AE"/>
          <w:p w:rsidR="00B86FC6" w:rsidRPr="002907FB" w:rsidRDefault="00B86FC6" w:rsidP="009235AE">
            <w:r w:rsidRPr="002907FB">
              <w:t>223.5 hours</w:t>
            </w:r>
          </w:p>
        </w:tc>
      </w:tr>
      <w:tr w:rsidR="00B86FC6" w:rsidRPr="002907FB" w:rsidTr="009235AE">
        <w:tc>
          <w:tcPr>
            <w:tcW w:w="2178" w:type="dxa"/>
          </w:tcPr>
          <w:p w:rsidR="00B86FC6" w:rsidRPr="002907FB" w:rsidRDefault="00B86FC6" w:rsidP="00781CEF">
            <w:r w:rsidRPr="002907FB">
              <w:t>May 2017</w:t>
            </w:r>
          </w:p>
        </w:tc>
        <w:tc>
          <w:tcPr>
            <w:tcW w:w="2072" w:type="dxa"/>
          </w:tcPr>
          <w:p w:rsidR="00B86FC6" w:rsidRPr="002907FB" w:rsidRDefault="00B86FC6" w:rsidP="009235AE">
            <w:r w:rsidRPr="002907FB">
              <w:t>99.75 hours</w:t>
            </w:r>
          </w:p>
        </w:tc>
        <w:tc>
          <w:tcPr>
            <w:tcW w:w="1857" w:type="dxa"/>
          </w:tcPr>
          <w:p w:rsidR="00B86FC6" w:rsidRPr="002907FB" w:rsidRDefault="00B86FC6" w:rsidP="009235AE">
            <w:r w:rsidRPr="002907FB">
              <w:t>149.25 hours</w:t>
            </w:r>
          </w:p>
        </w:tc>
        <w:tc>
          <w:tcPr>
            <w:tcW w:w="3541" w:type="dxa"/>
          </w:tcPr>
          <w:p w:rsidR="00B86FC6" w:rsidRPr="002907FB" w:rsidRDefault="00B86FC6" w:rsidP="009235AE">
            <w:r w:rsidRPr="002907FB">
              <w:t>249.0 hours</w:t>
            </w:r>
          </w:p>
        </w:tc>
      </w:tr>
      <w:tr w:rsidR="00B86FC6" w:rsidRPr="002907FB" w:rsidTr="009235AE">
        <w:tc>
          <w:tcPr>
            <w:tcW w:w="2178" w:type="dxa"/>
          </w:tcPr>
          <w:p w:rsidR="00B86FC6" w:rsidRPr="002907FB" w:rsidRDefault="00B86FC6" w:rsidP="00781CEF">
            <w:r w:rsidRPr="002907FB">
              <w:t>June 2017</w:t>
            </w:r>
          </w:p>
        </w:tc>
        <w:tc>
          <w:tcPr>
            <w:tcW w:w="2072" w:type="dxa"/>
          </w:tcPr>
          <w:p w:rsidR="00B86FC6" w:rsidRPr="002907FB" w:rsidRDefault="00B86FC6" w:rsidP="009235AE">
            <w:r w:rsidRPr="002907FB">
              <w:t>98.0  hours</w:t>
            </w:r>
          </w:p>
        </w:tc>
        <w:tc>
          <w:tcPr>
            <w:tcW w:w="1857" w:type="dxa"/>
          </w:tcPr>
          <w:p w:rsidR="00B86FC6" w:rsidRPr="002907FB" w:rsidRDefault="00B86FC6" w:rsidP="009235AE">
            <w:r w:rsidRPr="002907FB">
              <w:t>152.5 hours</w:t>
            </w:r>
          </w:p>
        </w:tc>
        <w:tc>
          <w:tcPr>
            <w:tcW w:w="3541" w:type="dxa"/>
          </w:tcPr>
          <w:p w:rsidR="00B86FC6" w:rsidRPr="002907FB" w:rsidRDefault="00B86FC6" w:rsidP="009235AE">
            <w:r w:rsidRPr="002907FB">
              <w:t>250.5 hours</w:t>
            </w:r>
          </w:p>
        </w:tc>
      </w:tr>
      <w:tr w:rsidR="00B86FC6" w:rsidRPr="002907FB" w:rsidTr="009235AE">
        <w:tc>
          <w:tcPr>
            <w:tcW w:w="2178" w:type="dxa"/>
          </w:tcPr>
          <w:p w:rsidR="00B86FC6" w:rsidRPr="002907FB" w:rsidRDefault="00B86FC6" w:rsidP="00781CEF">
            <w:pPr>
              <w:rPr>
                <w:b/>
              </w:rPr>
            </w:pPr>
            <w:r w:rsidRPr="002907FB">
              <w:rPr>
                <w:b/>
              </w:rPr>
              <w:t>Q3 Totals</w:t>
            </w:r>
          </w:p>
        </w:tc>
        <w:tc>
          <w:tcPr>
            <w:tcW w:w="2072" w:type="dxa"/>
          </w:tcPr>
          <w:p w:rsidR="00B86FC6" w:rsidRPr="002907FB" w:rsidRDefault="00B86FC6" w:rsidP="009235AE">
            <w:pPr>
              <w:rPr>
                <w:b/>
              </w:rPr>
            </w:pPr>
            <w:r w:rsidRPr="002907FB">
              <w:rPr>
                <w:b/>
              </w:rPr>
              <w:t>277.25 hours</w:t>
            </w:r>
          </w:p>
        </w:tc>
        <w:tc>
          <w:tcPr>
            <w:tcW w:w="1857" w:type="dxa"/>
          </w:tcPr>
          <w:p w:rsidR="00B86FC6" w:rsidRPr="002907FB" w:rsidRDefault="00B86FC6" w:rsidP="009235AE">
            <w:pPr>
              <w:rPr>
                <w:b/>
              </w:rPr>
            </w:pPr>
            <w:r w:rsidRPr="002907FB">
              <w:rPr>
                <w:b/>
              </w:rPr>
              <w:t>445.75 hours</w:t>
            </w:r>
          </w:p>
        </w:tc>
        <w:tc>
          <w:tcPr>
            <w:tcW w:w="3541" w:type="dxa"/>
          </w:tcPr>
          <w:p w:rsidR="00B86FC6" w:rsidRPr="002907FB" w:rsidRDefault="00B86FC6" w:rsidP="009235AE">
            <w:pPr>
              <w:rPr>
                <w:b/>
              </w:rPr>
            </w:pPr>
            <w:r w:rsidRPr="002907FB">
              <w:rPr>
                <w:b/>
              </w:rPr>
              <w:t>723 hours</w:t>
            </w:r>
          </w:p>
        </w:tc>
      </w:tr>
      <w:tr w:rsidR="00B86FC6" w:rsidRPr="002907FB" w:rsidTr="003E6EF9">
        <w:tc>
          <w:tcPr>
            <w:tcW w:w="2178" w:type="dxa"/>
          </w:tcPr>
          <w:p w:rsidR="00B86FC6" w:rsidRPr="002907FB" w:rsidRDefault="00B86FC6" w:rsidP="00781CEF">
            <w:pPr>
              <w:rPr>
                <w:b/>
              </w:rPr>
            </w:pPr>
            <w:r w:rsidRPr="002907FB">
              <w:rPr>
                <w:b/>
              </w:rPr>
              <w:t>FY 2017: Q4</w:t>
            </w:r>
          </w:p>
        </w:tc>
        <w:tc>
          <w:tcPr>
            <w:tcW w:w="2072" w:type="dxa"/>
          </w:tcPr>
          <w:p w:rsidR="00B86FC6" w:rsidRPr="002907FB" w:rsidRDefault="00B86FC6" w:rsidP="00781CEF">
            <w:pPr>
              <w:rPr>
                <w:highlight w:val="magenta"/>
              </w:rPr>
            </w:pPr>
          </w:p>
        </w:tc>
        <w:tc>
          <w:tcPr>
            <w:tcW w:w="1857" w:type="dxa"/>
          </w:tcPr>
          <w:p w:rsidR="00B86FC6" w:rsidRPr="002907FB" w:rsidRDefault="00B86FC6" w:rsidP="00781CEF">
            <w:pPr>
              <w:rPr>
                <w:highlight w:val="magenta"/>
              </w:rPr>
            </w:pPr>
          </w:p>
        </w:tc>
        <w:tc>
          <w:tcPr>
            <w:tcW w:w="3541" w:type="dxa"/>
          </w:tcPr>
          <w:p w:rsidR="00B86FC6" w:rsidRPr="002907FB" w:rsidRDefault="00B86FC6" w:rsidP="00781CEF">
            <w:pPr>
              <w:rPr>
                <w:highlight w:val="magenta"/>
              </w:rPr>
            </w:pPr>
          </w:p>
        </w:tc>
      </w:tr>
      <w:tr w:rsidR="00B86FC6" w:rsidRPr="002907FB" w:rsidTr="009235AE">
        <w:tc>
          <w:tcPr>
            <w:tcW w:w="2178" w:type="dxa"/>
          </w:tcPr>
          <w:p w:rsidR="00B86FC6" w:rsidRPr="002907FB" w:rsidRDefault="00B86FC6" w:rsidP="00781CEF"/>
          <w:p w:rsidR="00B86FC6" w:rsidRPr="002907FB" w:rsidRDefault="00B86FC6" w:rsidP="00781CEF">
            <w:r w:rsidRPr="002907FB">
              <w:t>July 2017</w:t>
            </w:r>
          </w:p>
        </w:tc>
        <w:tc>
          <w:tcPr>
            <w:tcW w:w="2072" w:type="dxa"/>
          </w:tcPr>
          <w:p w:rsidR="00B86FC6" w:rsidRPr="002907FB" w:rsidRDefault="00B86FC6" w:rsidP="009235AE"/>
          <w:p w:rsidR="00B86FC6" w:rsidRPr="002907FB" w:rsidRDefault="00B86FC6" w:rsidP="009235AE">
            <w:r w:rsidRPr="002907FB">
              <w:t>78.25 hours</w:t>
            </w:r>
          </w:p>
        </w:tc>
        <w:tc>
          <w:tcPr>
            <w:tcW w:w="1857" w:type="dxa"/>
          </w:tcPr>
          <w:p w:rsidR="00B86FC6" w:rsidRPr="002907FB" w:rsidRDefault="00B86FC6" w:rsidP="009235AE"/>
          <w:p w:rsidR="00B86FC6" w:rsidRPr="002907FB" w:rsidRDefault="00B86FC6" w:rsidP="009235AE">
            <w:r w:rsidRPr="002907FB">
              <w:t>146.75 hours</w:t>
            </w:r>
          </w:p>
        </w:tc>
        <w:tc>
          <w:tcPr>
            <w:tcW w:w="3541" w:type="dxa"/>
          </w:tcPr>
          <w:p w:rsidR="00B86FC6" w:rsidRPr="002907FB" w:rsidRDefault="00B86FC6" w:rsidP="009235AE"/>
          <w:p w:rsidR="00B86FC6" w:rsidRPr="002907FB" w:rsidRDefault="00B86FC6" w:rsidP="009235AE">
            <w:r w:rsidRPr="002907FB">
              <w:t>225.0 hours</w:t>
            </w:r>
          </w:p>
        </w:tc>
      </w:tr>
      <w:tr w:rsidR="00B86FC6" w:rsidRPr="002907FB" w:rsidTr="009235AE">
        <w:tc>
          <w:tcPr>
            <w:tcW w:w="2178" w:type="dxa"/>
          </w:tcPr>
          <w:p w:rsidR="00B86FC6" w:rsidRPr="002907FB" w:rsidRDefault="00B86FC6" w:rsidP="00781CEF">
            <w:r w:rsidRPr="002907FB">
              <w:t>August 2017</w:t>
            </w:r>
          </w:p>
        </w:tc>
        <w:tc>
          <w:tcPr>
            <w:tcW w:w="2072" w:type="dxa"/>
          </w:tcPr>
          <w:p w:rsidR="00B86FC6" w:rsidRPr="002907FB" w:rsidRDefault="00B86FC6" w:rsidP="009235AE">
            <w:r w:rsidRPr="002907FB">
              <w:t>78.32 hours</w:t>
            </w:r>
          </w:p>
        </w:tc>
        <w:tc>
          <w:tcPr>
            <w:tcW w:w="1857" w:type="dxa"/>
          </w:tcPr>
          <w:p w:rsidR="00B86FC6" w:rsidRPr="002907FB" w:rsidRDefault="00B86FC6" w:rsidP="009235AE">
            <w:r w:rsidRPr="002907FB">
              <w:t>182.68 hours</w:t>
            </w:r>
          </w:p>
        </w:tc>
        <w:tc>
          <w:tcPr>
            <w:tcW w:w="3541" w:type="dxa"/>
          </w:tcPr>
          <w:p w:rsidR="00B86FC6" w:rsidRPr="002907FB" w:rsidRDefault="00B86FC6" w:rsidP="009235AE">
            <w:r w:rsidRPr="002907FB">
              <w:t>261.0 hours</w:t>
            </w:r>
          </w:p>
        </w:tc>
      </w:tr>
      <w:tr w:rsidR="00B86FC6" w:rsidRPr="002907FB" w:rsidTr="009235AE">
        <w:tc>
          <w:tcPr>
            <w:tcW w:w="2178" w:type="dxa"/>
          </w:tcPr>
          <w:p w:rsidR="00B86FC6" w:rsidRPr="002907FB" w:rsidRDefault="00B86FC6" w:rsidP="00781CEF">
            <w:r w:rsidRPr="002907FB">
              <w:t>September 2017</w:t>
            </w:r>
          </w:p>
        </w:tc>
        <w:tc>
          <w:tcPr>
            <w:tcW w:w="2072" w:type="dxa"/>
          </w:tcPr>
          <w:p w:rsidR="00B86FC6" w:rsidRPr="002907FB" w:rsidRDefault="00B86FC6" w:rsidP="009235AE">
            <w:r w:rsidRPr="002907FB">
              <w:t>88.38 hours</w:t>
            </w:r>
          </w:p>
        </w:tc>
        <w:tc>
          <w:tcPr>
            <w:tcW w:w="1857" w:type="dxa"/>
          </w:tcPr>
          <w:p w:rsidR="00B86FC6" w:rsidRPr="002907FB" w:rsidRDefault="00B86FC6" w:rsidP="009235AE">
            <w:r w:rsidRPr="002907FB">
              <w:t>138.12 hours</w:t>
            </w:r>
          </w:p>
        </w:tc>
        <w:tc>
          <w:tcPr>
            <w:tcW w:w="3541" w:type="dxa"/>
          </w:tcPr>
          <w:p w:rsidR="00B86FC6" w:rsidRPr="002907FB" w:rsidRDefault="00B86FC6" w:rsidP="009235AE">
            <w:r w:rsidRPr="002907FB">
              <w:t>226.5 hours</w:t>
            </w:r>
          </w:p>
        </w:tc>
      </w:tr>
      <w:tr w:rsidR="00B86FC6" w:rsidRPr="002907FB" w:rsidTr="009235AE">
        <w:tc>
          <w:tcPr>
            <w:tcW w:w="2178" w:type="dxa"/>
          </w:tcPr>
          <w:p w:rsidR="00B86FC6" w:rsidRPr="002907FB" w:rsidRDefault="00B86FC6" w:rsidP="00781CEF">
            <w:pPr>
              <w:rPr>
                <w:b/>
              </w:rPr>
            </w:pPr>
            <w:r w:rsidRPr="002907FB">
              <w:rPr>
                <w:b/>
              </w:rPr>
              <w:t>Q4 Totals</w:t>
            </w:r>
          </w:p>
        </w:tc>
        <w:tc>
          <w:tcPr>
            <w:tcW w:w="2072" w:type="dxa"/>
          </w:tcPr>
          <w:p w:rsidR="00B86FC6" w:rsidRPr="002907FB" w:rsidRDefault="00B86FC6" w:rsidP="009235AE">
            <w:pPr>
              <w:rPr>
                <w:b/>
              </w:rPr>
            </w:pPr>
          </w:p>
        </w:tc>
        <w:tc>
          <w:tcPr>
            <w:tcW w:w="1857" w:type="dxa"/>
          </w:tcPr>
          <w:p w:rsidR="00B86FC6" w:rsidRPr="002907FB" w:rsidRDefault="00B86FC6" w:rsidP="009235AE">
            <w:pPr>
              <w:rPr>
                <w:b/>
              </w:rPr>
            </w:pPr>
          </w:p>
        </w:tc>
        <w:tc>
          <w:tcPr>
            <w:tcW w:w="3541" w:type="dxa"/>
          </w:tcPr>
          <w:p w:rsidR="00B86FC6" w:rsidRPr="002907FB" w:rsidRDefault="00B86FC6" w:rsidP="009235AE">
            <w:pPr>
              <w:rPr>
                <w:b/>
              </w:rPr>
            </w:pPr>
          </w:p>
        </w:tc>
      </w:tr>
      <w:tr w:rsidR="00B86FC6" w:rsidRPr="002907FB" w:rsidTr="009235AE">
        <w:tc>
          <w:tcPr>
            <w:tcW w:w="2178" w:type="dxa"/>
          </w:tcPr>
          <w:p w:rsidR="00B86FC6" w:rsidRPr="002907FB" w:rsidRDefault="00B86FC6" w:rsidP="00781CEF">
            <w:pPr>
              <w:rPr>
                <w:b/>
              </w:rPr>
            </w:pPr>
            <w:r w:rsidRPr="002907FB">
              <w:rPr>
                <w:b/>
              </w:rPr>
              <w:t>Q1-Q4</w:t>
            </w:r>
          </w:p>
          <w:p w:rsidR="00B86FC6" w:rsidRPr="002907FB" w:rsidRDefault="00B86FC6" w:rsidP="00781CEF">
            <w:pPr>
              <w:rPr>
                <w:b/>
              </w:rPr>
            </w:pPr>
            <w:r w:rsidRPr="002907FB">
              <w:rPr>
                <w:b/>
              </w:rPr>
              <w:t>GRAND TOTAL</w:t>
            </w:r>
          </w:p>
        </w:tc>
        <w:tc>
          <w:tcPr>
            <w:tcW w:w="2072" w:type="dxa"/>
          </w:tcPr>
          <w:p w:rsidR="00B86FC6" w:rsidRPr="002907FB" w:rsidRDefault="00B86FC6" w:rsidP="009235AE">
            <w:pPr>
              <w:rPr>
                <w:b/>
              </w:rPr>
            </w:pPr>
            <w:r w:rsidRPr="002907FB">
              <w:rPr>
                <w:b/>
              </w:rPr>
              <w:t>959.92 hours</w:t>
            </w:r>
          </w:p>
        </w:tc>
        <w:tc>
          <w:tcPr>
            <w:tcW w:w="1857" w:type="dxa"/>
          </w:tcPr>
          <w:p w:rsidR="00B86FC6" w:rsidRPr="002907FB" w:rsidRDefault="00B86FC6" w:rsidP="009235AE">
            <w:pPr>
              <w:rPr>
                <w:b/>
              </w:rPr>
            </w:pPr>
            <w:r w:rsidRPr="002907FB">
              <w:rPr>
                <w:b/>
              </w:rPr>
              <w:t>1,749.96 hours</w:t>
            </w:r>
          </w:p>
        </w:tc>
        <w:tc>
          <w:tcPr>
            <w:tcW w:w="3541" w:type="dxa"/>
          </w:tcPr>
          <w:p w:rsidR="00B86FC6" w:rsidRPr="002907FB" w:rsidRDefault="00B86FC6" w:rsidP="009235AE">
            <w:pPr>
              <w:rPr>
                <w:b/>
              </w:rPr>
            </w:pPr>
            <w:r w:rsidRPr="002907FB">
              <w:rPr>
                <w:b/>
              </w:rPr>
              <w:t>2,790 hours</w:t>
            </w:r>
          </w:p>
        </w:tc>
      </w:tr>
    </w:tbl>
    <w:p w:rsidR="006B1ACE" w:rsidRPr="002907FB" w:rsidRDefault="006B1ACE" w:rsidP="006B1ACE"/>
    <w:p w:rsidR="00D73AF3" w:rsidRDefault="000B1354" w:rsidP="000B1354">
      <w:pPr>
        <w:pStyle w:val="Heading1"/>
        <w:rPr>
          <w:rFonts w:eastAsia="Times New Roman"/>
        </w:rPr>
      </w:pPr>
      <w:r>
        <w:rPr>
          <w:rFonts w:eastAsia="Times New Roman"/>
        </w:rPr>
        <w:t xml:space="preserve">Departmental Selective Placement </w:t>
      </w:r>
      <w:r w:rsidR="00D73AF3">
        <w:rPr>
          <w:rFonts w:eastAsia="Times New Roman"/>
        </w:rPr>
        <w:t>Program Highlights</w:t>
      </w:r>
    </w:p>
    <w:p w:rsidR="000B1354" w:rsidRDefault="000B1354" w:rsidP="000B1354">
      <w:r>
        <w:t xml:space="preserve">In FY2017, the Department of Transportation hired 364 </w:t>
      </w:r>
      <w:r w:rsidR="000061D3">
        <w:t>persons</w:t>
      </w:r>
      <w:r>
        <w:t xml:space="preserve"> with disabilities and 40 </w:t>
      </w:r>
      <w:r w:rsidR="000061D3">
        <w:t>persons</w:t>
      </w:r>
      <w:r>
        <w:t xml:space="preserve"> with targeted disabilities.   </w:t>
      </w:r>
    </w:p>
    <w:p w:rsidR="000B1354" w:rsidRPr="006874B6" w:rsidRDefault="0057307D" w:rsidP="0057307D">
      <w:pPr>
        <w:pStyle w:val="Heading2"/>
      </w:pPr>
      <w:r>
        <w:t>Program Highlights</w:t>
      </w:r>
    </w:p>
    <w:p w:rsidR="00CC2754" w:rsidRDefault="00CC2754" w:rsidP="00CC2754">
      <w:pPr>
        <w:pStyle w:val="Heading3"/>
      </w:pPr>
      <w:r>
        <w:t>Champions in Leadership Award</w:t>
      </w:r>
    </w:p>
    <w:p w:rsidR="000B1354" w:rsidRPr="0057307D" w:rsidRDefault="0057307D" w:rsidP="0057307D">
      <w:pPr>
        <w:pStyle w:val="PlainText"/>
        <w:rPr>
          <w:rFonts w:asciiTheme="minorHAnsi" w:hAnsiTheme="minorHAnsi" w:cs="Times New Roman"/>
          <w:sz w:val="22"/>
          <w:szCs w:val="22"/>
        </w:rPr>
      </w:pPr>
      <w:r w:rsidRPr="0057307D">
        <w:rPr>
          <w:rFonts w:asciiTheme="minorHAnsi" w:hAnsiTheme="minorHAnsi" w:cs="Times New Roman"/>
          <w:sz w:val="22"/>
          <w:szCs w:val="22"/>
        </w:rPr>
        <w:t xml:space="preserve">OST-R received the </w:t>
      </w:r>
      <w:r w:rsidR="000B1354" w:rsidRPr="0057307D">
        <w:rPr>
          <w:rFonts w:asciiTheme="minorHAnsi" w:hAnsiTheme="minorHAnsi" w:cs="Times New Roman"/>
          <w:sz w:val="22"/>
          <w:szCs w:val="22"/>
        </w:rPr>
        <w:t xml:space="preserve">Champions in Leadership </w:t>
      </w:r>
      <w:r w:rsidRPr="0057307D">
        <w:rPr>
          <w:rFonts w:asciiTheme="minorHAnsi" w:hAnsiTheme="minorHAnsi" w:cs="Times New Roman"/>
          <w:sz w:val="22"/>
          <w:szCs w:val="22"/>
        </w:rPr>
        <w:t xml:space="preserve">Award from the </w:t>
      </w:r>
      <w:r w:rsidR="000B1354" w:rsidRPr="0057307D">
        <w:rPr>
          <w:rFonts w:asciiTheme="minorHAnsi" w:hAnsiTheme="minorHAnsi" w:cs="Times New Roman"/>
          <w:sz w:val="22"/>
          <w:szCs w:val="22"/>
        </w:rPr>
        <w:t>Virginia Department of Aging and Rehabilitative Services</w:t>
      </w:r>
      <w:r w:rsidR="00A931D4">
        <w:rPr>
          <w:rFonts w:asciiTheme="minorHAnsi" w:hAnsiTheme="minorHAnsi" w:cs="Times New Roman"/>
          <w:sz w:val="22"/>
          <w:szCs w:val="22"/>
        </w:rPr>
        <w:t xml:space="preserve"> (VA DARS).</w:t>
      </w:r>
    </w:p>
    <w:p w:rsidR="0057307D" w:rsidRDefault="0057307D" w:rsidP="0057307D">
      <w:pPr>
        <w:pStyle w:val="Heading3"/>
      </w:pPr>
    </w:p>
    <w:p w:rsidR="000B1354" w:rsidRPr="006874B6" w:rsidRDefault="000B1354" w:rsidP="0057307D">
      <w:pPr>
        <w:pStyle w:val="Heading3"/>
      </w:pPr>
      <w:r w:rsidRPr="006874B6">
        <w:t xml:space="preserve">Virginia Department of Aging and Rehabilitative Services: Job Club Presentation </w:t>
      </w:r>
    </w:p>
    <w:p w:rsidR="000B1354" w:rsidRPr="0057307D" w:rsidRDefault="000B1354" w:rsidP="000B1354">
      <w:pPr>
        <w:spacing w:after="0"/>
        <w:rPr>
          <w:rFonts w:cs="Times New Roman"/>
        </w:rPr>
      </w:pPr>
      <w:r w:rsidRPr="0057307D">
        <w:rPr>
          <w:rFonts w:cs="Times New Roman"/>
        </w:rPr>
        <w:t xml:space="preserve">The DRC presented information to 28 Schedule </w:t>
      </w:r>
      <w:proofErr w:type="gramStart"/>
      <w:r w:rsidRPr="0057307D">
        <w:rPr>
          <w:rFonts w:cs="Times New Roman"/>
        </w:rPr>
        <w:t>A</w:t>
      </w:r>
      <w:proofErr w:type="gramEnd"/>
      <w:r w:rsidRPr="0057307D">
        <w:rPr>
          <w:rFonts w:cs="Times New Roman"/>
        </w:rPr>
        <w:t xml:space="preserve">, disabled veterans and VA DARS staff relating to DOT, hiring practices, and job search information. </w:t>
      </w:r>
    </w:p>
    <w:p w:rsidR="0057307D" w:rsidRDefault="0057307D" w:rsidP="0057307D">
      <w:pPr>
        <w:pStyle w:val="Heading3"/>
      </w:pPr>
    </w:p>
    <w:p w:rsidR="000B1354" w:rsidRPr="006874B6" w:rsidRDefault="000B1354" w:rsidP="0057307D">
      <w:pPr>
        <w:pStyle w:val="Heading3"/>
      </w:pPr>
      <w:r w:rsidRPr="006874B6">
        <w:t xml:space="preserve">Resume Writing Workshop: How to Apply for a Federal Job </w:t>
      </w:r>
    </w:p>
    <w:p w:rsidR="000061D3" w:rsidRPr="0057307D" w:rsidRDefault="000061D3" w:rsidP="000061D3">
      <w:pPr>
        <w:spacing w:after="0"/>
        <w:rPr>
          <w:rFonts w:cs="Times New Roman"/>
        </w:rPr>
      </w:pPr>
      <w:r w:rsidRPr="0057307D">
        <w:rPr>
          <w:rFonts w:cs="Times New Roman"/>
        </w:rPr>
        <w:t xml:space="preserve">This workshop aided DOT in reaching its goal of increasing the workforce hiring of qualified </w:t>
      </w:r>
      <w:r>
        <w:rPr>
          <w:rFonts w:cs="Times New Roman"/>
        </w:rPr>
        <w:t>person</w:t>
      </w:r>
      <w:r w:rsidRPr="0057307D">
        <w:rPr>
          <w:rFonts w:cs="Times New Roman"/>
        </w:rPr>
        <w:t xml:space="preserve">s with disabilities and </w:t>
      </w:r>
      <w:r>
        <w:rPr>
          <w:rFonts w:cs="Times New Roman"/>
        </w:rPr>
        <w:t>persons</w:t>
      </w:r>
      <w:r w:rsidRPr="0057307D">
        <w:rPr>
          <w:rFonts w:cs="Times New Roman"/>
        </w:rPr>
        <w:t xml:space="preserve"> with targeted disabilities, by presenting information as it relates to enhancing a person’s opportunities to secure employment at the U.S. DOT</w:t>
      </w:r>
      <w:r>
        <w:rPr>
          <w:rFonts w:cs="Times New Roman"/>
        </w:rPr>
        <w:t>.  This workshop also provided the participants with networking opportunities with o</w:t>
      </w:r>
      <w:r w:rsidRPr="0057307D">
        <w:rPr>
          <w:rFonts w:cs="Times New Roman"/>
        </w:rPr>
        <w:t xml:space="preserve">ther agencies. There </w:t>
      </w:r>
      <w:proofErr w:type="gramStart"/>
      <w:r w:rsidRPr="0057307D">
        <w:rPr>
          <w:rFonts w:cs="Times New Roman"/>
        </w:rPr>
        <w:t>w</w:t>
      </w:r>
      <w:r>
        <w:rPr>
          <w:rFonts w:cs="Times New Roman"/>
        </w:rPr>
        <w:t>as</w:t>
      </w:r>
      <w:proofErr w:type="gramEnd"/>
      <w:r>
        <w:rPr>
          <w:rFonts w:cs="Times New Roman"/>
        </w:rPr>
        <w:t xml:space="preserve"> </w:t>
      </w:r>
      <w:r w:rsidRPr="0057307D">
        <w:rPr>
          <w:rFonts w:cs="Times New Roman"/>
        </w:rPr>
        <w:t>a total of 45</w:t>
      </w:r>
      <w:r>
        <w:rPr>
          <w:rFonts w:cs="Times New Roman"/>
        </w:rPr>
        <w:t xml:space="preserve"> to </w:t>
      </w:r>
      <w:r w:rsidRPr="0057307D">
        <w:rPr>
          <w:rFonts w:cs="Times New Roman"/>
        </w:rPr>
        <w:t xml:space="preserve">50 attendees. </w:t>
      </w:r>
    </w:p>
    <w:p w:rsidR="000B1354" w:rsidRPr="006874B6" w:rsidRDefault="000B1354" w:rsidP="000B1354">
      <w:pPr>
        <w:spacing w:after="0"/>
        <w:rPr>
          <w:rFonts w:cs="Times New Roman"/>
          <w:sz w:val="24"/>
          <w:szCs w:val="24"/>
        </w:rPr>
      </w:pPr>
    </w:p>
    <w:p w:rsidR="000B1354" w:rsidRPr="006874B6" w:rsidRDefault="000B1354" w:rsidP="0057307D">
      <w:pPr>
        <w:pStyle w:val="Heading3"/>
      </w:pPr>
      <w:r w:rsidRPr="006874B6">
        <w:t>3</w:t>
      </w:r>
      <w:r w:rsidRPr="006874B6">
        <w:rPr>
          <w:vertAlign w:val="superscript"/>
        </w:rPr>
        <w:t>rd</w:t>
      </w:r>
      <w:r w:rsidRPr="006874B6">
        <w:t xml:space="preserve"> Annual Job Club Hiring Event for Persons with Disabilities </w:t>
      </w:r>
    </w:p>
    <w:p w:rsidR="000061D3" w:rsidRPr="0057307D" w:rsidRDefault="000061D3" w:rsidP="000061D3">
      <w:pPr>
        <w:spacing w:after="0"/>
        <w:rPr>
          <w:rFonts w:cs="Times New Roman"/>
        </w:rPr>
      </w:pPr>
      <w:r w:rsidRPr="0057307D">
        <w:rPr>
          <w:rFonts w:cs="Times New Roman"/>
        </w:rPr>
        <w:t>DOT partnered with the VA, MD and DC Rehabilitation Services to give Job Club members</w:t>
      </w:r>
      <w:r>
        <w:rPr>
          <w:rFonts w:cs="Times New Roman"/>
        </w:rPr>
        <w:t xml:space="preserve"> an opportunity to</w:t>
      </w:r>
      <w:r w:rsidRPr="0057307D">
        <w:rPr>
          <w:rFonts w:cs="Times New Roman"/>
        </w:rPr>
        <w:t xml:space="preserve"> network and present their resumes to hiring managers. There </w:t>
      </w:r>
      <w:proofErr w:type="gramStart"/>
      <w:r w:rsidRPr="0057307D">
        <w:rPr>
          <w:rFonts w:cs="Times New Roman"/>
        </w:rPr>
        <w:t>w</w:t>
      </w:r>
      <w:r>
        <w:rPr>
          <w:rFonts w:cs="Times New Roman"/>
        </w:rPr>
        <w:t>as</w:t>
      </w:r>
      <w:proofErr w:type="gramEnd"/>
      <w:r w:rsidRPr="0057307D">
        <w:rPr>
          <w:rFonts w:cs="Times New Roman"/>
        </w:rPr>
        <w:t xml:space="preserve"> a total of 60 participants.  As a result</w:t>
      </w:r>
      <w:r>
        <w:rPr>
          <w:rFonts w:cs="Times New Roman"/>
        </w:rPr>
        <w:t>,</w:t>
      </w:r>
      <w:r w:rsidRPr="0057307D">
        <w:rPr>
          <w:rFonts w:cs="Times New Roman"/>
        </w:rPr>
        <w:t xml:space="preserve"> 13 Job Club members were interviewed and 10 hired.</w:t>
      </w:r>
    </w:p>
    <w:p w:rsidR="000B1354" w:rsidRPr="006874B6" w:rsidRDefault="000B1354" w:rsidP="000B1354">
      <w:pPr>
        <w:spacing w:after="0"/>
        <w:rPr>
          <w:rFonts w:cs="Times New Roman"/>
          <w:sz w:val="24"/>
          <w:szCs w:val="24"/>
        </w:rPr>
      </w:pPr>
    </w:p>
    <w:p w:rsidR="000B1354" w:rsidRPr="006874B6" w:rsidRDefault="000B1354" w:rsidP="00AD4BF3">
      <w:pPr>
        <w:pStyle w:val="Heading3"/>
      </w:pPr>
      <w:r w:rsidRPr="006874B6">
        <w:t>National Federation for the Blind Job Fair</w:t>
      </w:r>
    </w:p>
    <w:p w:rsidR="000061D3" w:rsidRPr="004F151C" w:rsidRDefault="000061D3" w:rsidP="000061D3">
      <w:pPr>
        <w:spacing w:after="0"/>
        <w:rPr>
          <w:rFonts w:cs="Times New Roman"/>
        </w:rPr>
      </w:pPr>
      <w:r>
        <w:rPr>
          <w:rFonts w:cs="Times New Roman"/>
        </w:rPr>
        <w:t xml:space="preserve">The </w:t>
      </w:r>
      <w:r w:rsidRPr="004F151C">
        <w:rPr>
          <w:rFonts w:cs="Times New Roman"/>
        </w:rPr>
        <w:t xml:space="preserve">DRC participated in the National Federation for the Blind job fair </w:t>
      </w:r>
      <w:r>
        <w:rPr>
          <w:rFonts w:cs="Times New Roman"/>
        </w:rPr>
        <w:t>and</w:t>
      </w:r>
      <w:r w:rsidRPr="004F151C">
        <w:rPr>
          <w:rFonts w:cs="Times New Roman"/>
        </w:rPr>
        <w:t xml:space="preserve"> provide</w:t>
      </w:r>
      <w:r>
        <w:rPr>
          <w:rFonts w:cs="Times New Roman"/>
        </w:rPr>
        <w:t>d</w:t>
      </w:r>
      <w:r w:rsidRPr="004F151C">
        <w:rPr>
          <w:rFonts w:cs="Times New Roman"/>
        </w:rPr>
        <w:t xml:space="preserve"> information on </w:t>
      </w:r>
      <w:r>
        <w:rPr>
          <w:rFonts w:cs="Times New Roman"/>
        </w:rPr>
        <w:t xml:space="preserve">the </w:t>
      </w:r>
      <w:r w:rsidRPr="004F151C">
        <w:rPr>
          <w:rFonts w:cs="Times New Roman"/>
        </w:rPr>
        <w:t xml:space="preserve">Schedule </w:t>
      </w:r>
      <w:proofErr w:type="gramStart"/>
      <w:r w:rsidRPr="004F151C">
        <w:rPr>
          <w:rFonts w:cs="Times New Roman"/>
        </w:rPr>
        <w:t>A</w:t>
      </w:r>
      <w:proofErr w:type="gramEnd"/>
      <w:r w:rsidRPr="004F151C">
        <w:rPr>
          <w:rFonts w:cs="Times New Roman"/>
        </w:rPr>
        <w:t xml:space="preserve"> </w:t>
      </w:r>
      <w:r>
        <w:rPr>
          <w:rFonts w:cs="Times New Roman"/>
        </w:rPr>
        <w:t xml:space="preserve">process </w:t>
      </w:r>
      <w:r w:rsidRPr="004F151C">
        <w:rPr>
          <w:rFonts w:cs="Times New Roman"/>
        </w:rPr>
        <w:t xml:space="preserve">and </w:t>
      </w:r>
      <w:r>
        <w:rPr>
          <w:rFonts w:cs="Times New Roman"/>
        </w:rPr>
        <w:t xml:space="preserve">specific </w:t>
      </w:r>
      <w:r w:rsidRPr="004F151C">
        <w:rPr>
          <w:rFonts w:cs="Times New Roman"/>
        </w:rPr>
        <w:t>employment opportunities geared toward individuals with targeted disabilities.  There were approximately 40</w:t>
      </w:r>
      <w:r>
        <w:rPr>
          <w:rFonts w:cs="Times New Roman"/>
        </w:rPr>
        <w:t xml:space="preserve"> to </w:t>
      </w:r>
      <w:r w:rsidRPr="004F151C">
        <w:rPr>
          <w:rFonts w:cs="Times New Roman"/>
        </w:rPr>
        <w:t xml:space="preserve">50 individuals </w:t>
      </w:r>
      <w:r>
        <w:rPr>
          <w:rFonts w:cs="Times New Roman"/>
        </w:rPr>
        <w:t>who</w:t>
      </w:r>
      <w:r w:rsidRPr="004F151C">
        <w:rPr>
          <w:rFonts w:cs="Times New Roman"/>
        </w:rPr>
        <w:t xml:space="preserve"> visited the DRC booth. </w:t>
      </w:r>
    </w:p>
    <w:p w:rsidR="000B1354" w:rsidRPr="006874B6" w:rsidRDefault="000B1354" w:rsidP="000B1354">
      <w:pPr>
        <w:spacing w:after="0"/>
        <w:rPr>
          <w:rFonts w:cs="Times New Roman"/>
          <w:sz w:val="24"/>
          <w:szCs w:val="24"/>
        </w:rPr>
      </w:pPr>
    </w:p>
    <w:p w:rsidR="000B1354" w:rsidRPr="006874B6" w:rsidRDefault="000B1354" w:rsidP="004F151C">
      <w:pPr>
        <w:pStyle w:val="Heading3"/>
      </w:pPr>
      <w:r w:rsidRPr="006874B6">
        <w:t xml:space="preserve">FAA PWTD Career Fair </w:t>
      </w:r>
    </w:p>
    <w:p w:rsidR="009F5970" w:rsidRPr="004F151C" w:rsidRDefault="009F5970" w:rsidP="009F5970">
      <w:pPr>
        <w:spacing w:after="0"/>
        <w:rPr>
          <w:rFonts w:cs="Times New Roman"/>
        </w:rPr>
      </w:pPr>
      <w:r>
        <w:rPr>
          <w:rFonts w:cs="Times New Roman"/>
        </w:rPr>
        <w:t xml:space="preserve">The </w:t>
      </w:r>
      <w:r w:rsidRPr="004F151C">
        <w:rPr>
          <w:rFonts w:cs="Times New Roman"/>
        </w:rPr>
        <w:t>DRC participated in the FAA PWTD Career Fair</w:t>
      </w:r>
      <w:r>
        <w:rPr>
          <w:rFonts w:cs="Times New Roman"/>
        </w:rPr>
        <w:t xml:space="preserve"> that was geared toward</w:t>
      </w:r>
      <w:r w:rsidRPr="004F151C">
        <w:rPr>
          <w:rFonts w:cs="Times New Roman"/>
        </w:rPr>
        <w:t xml:space="preserve"> the hiring of people with targeted disabilities.  There were </w:t>
      </w:r>
      <w:r>
        <w:rPr>
          <w:rFonts w:cs="Times New Roman"/>
        </w:rPr>
        <w:t xml:space="preserve">approximately </w:t>
      </w:r>
      <w:r w:rsidRPr="004F151C">
        <w:rPr>
          <w:rFonts w:cs="Times New Roman"/>
        </w:rPr>
        <w:t>30 participants who attended the job fair.</w:t>
      </w:r>
    </w:p>
    <w:p w:rsidR="000B1354" w:rsidRDefault="000B1354" w:rsidP="000B1354">
      <w:pPr>
        <w:spacing w:after="0"/>
        <w:rPr>
          <w:rFonts w:cs="Times New Roman"/>
          <w:b/>
          <w:sz w:val="24"/>
          <w:szCs w:val="24"/>
        </w:rPr>
      </w:pPr>
    </w:p>
    <w:p w:rsidR="000B1354" w:rsidRDefault="000B1354" w:rsidP="00547206">
      <w:pPr>
        <w:pStyle w:val="Heading3"/>
      </w:pPr>
      <w:r>
        <w:t>Nationwide Virtual Career Fair</w:t>
      </w:r>
    </w:p>
    <w:p w:rsidR="000B1354" w:rsidRPr="00074D87" w:rsidRDefault="00547206" w:rsidP="000B1354">
      <w:pPr>
        <w:spacing w:after="0"/>
        <w:rPr>
          <w:rFonts w:cs="Times New Roman"/>
        </w:rPr>
      </w:pPr>
      <w:r w:rsidRPr="00074D87">
        <w:rPr>
          <w:rFonts w:cs="Times New Roman"/>
        </w:rPr>
        <w:t>The DRC p</w:t>
      </w:r>
      <w:r w:rsidR="000B1354" w:rsidRPr="00074D87">
        <w:rPr>
          <w:rFonts w:cs="Times New Roman"/>
        </w:rPr>
        <w:t>articipated in</w:t>
      </w:r>
      <w:r w:rsidRPr="00074D87">
        <w:rPr>
          <w:rFonts w:cs="Times New Roman"/>
        </w:rPr>
        <w:t xml:space="preserve"> a virtual job fair geared toward</w:t>
      </w:r>
      <w:r w:rsidR="000B1354" w:rsidRPr="00074D87">
        <w:rPr>
          <w:rFonts w:cs="Times New Roman"/>
        </w:rPr>
        <w:t xml:space="preserve"> recruiting service members, veterans and military spouses. The DRC provided information on DOT job vacancies and answered attendees</w:t>
      </w:r>
      <w:r w:rsidRPr="00074D87">
        <w:rPr>
          <w:rFonts w:cs="Times New Roman"/>
        </w:rPr>
        <w:t>’</w:t>
      </w:r>
      <w:r w:rsidR="000B1354" w:rsidRPr="00074D87">
        <w:rPr>
          <w:rFonts w:cs="Times New Roman"/>
        </w:rPr>
        <w:t xml:space="preserve"> questions relating to employment.</w:t>
      </w:r>
    </w:p>
    <w:p w:rsidR="000B1354" w:rsidRDefault="000B1354" w:rsidP="000B1354">
      <w:pPr>
        <w:spacing w:after="0"/>
        <w:rPr>
          <w:rFonts w:cs="Times New Roman"/>
          <w:b/>
          <w:sz w:val="24"/>
          <w:szCs w:val="24"/>
        </w:rPr>
      </w:pPr>
    </w:p>
    <w:p w:rsidR="000B1354" w:rsidRPr="006874B6" w:rsidRDefault="000B1354" w:rsidP="00074D87">
      <w:pPr>
        <w:pStyle w:val="Heading3"/>
      </w:pPr>
      <w:proofErr w:type="spellStart"/>
      <w:r w:rsidRPr="006874B6">
        <w:t>EmployAbility</w:t>
      </w:r>
      <w:proofErr w:type="spellEnd"/>
      <w:r w:rsidRPr="006874B6">
        <w:t xml:space="preserve"> Bootcamp</w:t>
      </w:r>
    </w:p>
    <w:p w:rsidR="009F5970" w:rsidRPr="00074D87" w:rsidRDefault="009F5970" w:rsidP="009F5970">
      <w:pPr>
        <w:spacing w:after="0"/>
        <w:rPr>
          <w:rFonts w:cs="Times New Roman"/>
        </w:rPr>
      </w:pPr>
      <w:r>
        <w:rPr>
          <w:rFonts w:cs="Times New Roman"/>
        </w:rPr>
        <w:t xml:space="preserve">The </w:t>
      </w:r>
      <w:r w:rsidRPr="00074D87">
        <w:rPr>
          <w:rFonts w:cs="Times New Roman"/>
        </w:rPr>
        <w:t xml:space="preserve">DRC participated in the University of Maryland’s </w:t>
      </w:r>
      <w:proofErr w:type="spellStart"/>
      <w:r w:rsidRPr="00074D87">
        <w:rPr>
          <w:rFonts w:cs="Times New Roman"/>
        </w:rPr>
        <w:t>EmployAbility</w:t>
      </w:r>
      <w:proofErr w:type="spellEnd"/>
      <w:r w:rsidRPr="00074D87">
        <w:rPr>
          <w:rFonts w:cs="Times New Roman"/>
        </w:rPr>
        <w:t xml:space="preserve"> Bootcamp.  This program seeks to support all students in the pursuit of their career goals. The DRC provided information to students on how to prepare </w:t>
      </w:r>
      <w:r>
        <w:rPr>
          <w:rFonts w:cs="Times New Roman"/>
        </w:rPr>
        <w:t>to seek employment a</w:t>
      </w:r>
      <w:r w:rsidRPr="00074D87">
        <w:rPr>
          <w:rFonts w:cs="Times New Roman"/>
        </w:rPr>
        <w:t>nd facilitate employment connections.</w:t>
      </w:r>
    </w:p>
    <w:p w:rsidR="000B1354" w:rsidRPr="006874B6" w:rsidRDefault="000B1354" w:rsidP="000B1354">
      <w:pPr>
        <w:spacing w:after="0"/>
        <w:rPr>
          <w:rFonts w:cs="Times New Roman"/>
          <w:b/>
          <w:sz w:val="24"/>
          <w:szCs w:val="24"/>
        </w:rPr>
      </w:pPr>
    </w:p>
    <w:p w:rsidR="000B1354" w:rsidRPr="006874B6" w:rsidRDefault="00074D87" w:rsidP="00074D87">
      <w:pPr>
        <w:pStyle w:val="Heading3"/>
      </w:pPr>
      <w:r>
        <w:t xml:space="preserve">Section </w:t>
      </w:r>
      <w:r w:rsidR="000B1354" w:rsidRPr="006874B6">
        <w:t>501</w:t>
      </w:r>
      <w:r>
        <w:t xml:space="preserve"> of the Rehabilitation Act</w:t>
      </w:r>
      <w:r w:rsidR="000B1354" w:rsidRPr="006874B6">
        <w:t>: Affirmative Action Committee</w:t>
      </w:r>
    </w:p>
    <w:p w:rsidR="009F5970" w:rsidRPr="00074D87" w:rsidRDefault="009F5970" w:rsidP="009F5970">
      <w:pPr>
        <w:spacing w:after="0"/>
        <w:rPr>
          <w:rFonts w:cs="Times New Roman"/>
        </w:rPr>
      </w:pPr>
      <w:r>
        <w:rPr>
          <w:rFonts w:cs="Times New Roman"/>
        </w:rPr>
        <w:t>The Selective Placement Program Manager s</w:t>
      </w:r>
      <w:r w:rsidRPr="00074D87">
        <w:rPr>
          <w:rFonts w:cs="Times New Roman"/>
        </w:rPr>
        <w:t xml:space="preserve">erved on the Hiring and Advancement Program Committee to discuss the amended Section 501 rule. </w:t>
      </w:r>
      <w:r>
        <w:rPr>
          <w:rFonts w:cs="Times New Roman"/>
        </w:rPr>
        <w:t xml:space="preserve"> </w:t>
      </w:r>
      <w:proofErr w:type="gramStart"/>
      <w:r w:rsidRPr="00074D87">
        <w:rPr>
          <w:rFonts w:cs="Times New Roman"/>
        </w:rPr>
        <w:t>Th</w:t>
      </w:r>
      <w:r>
        <w:rPr>
          <w:rFonts w:cs="Times New Roman"/>
        </w:rPr>
        <w:t>is</w:t>
      </w:r>
      <w:r w:rsidRPr="00074D87">
        <w:rPr>
          <w:rFonts w:cs="Times New Roman"/>
        </w:rPr>
        <w:t xml:space="preserve"> rule require</w:t>
      </w:r>
      <w:proofErr w:type="gramEnd"/>
      <w:r w:rsidRPr="00074D87">
        <w:rPr>
          <w:rFonts w:cs="Times New Roman"/>
        </w:rPr>
        <w:t xml:space="preserve"> federal agencies to </w:t>
      </w:r>
      <w:r w:rsidRPr="00074D87">
        <w:t>establish an affirmative action plan for the hiring, placement, and advancement of individuals with disabilities. </w:t>
      </w:r>
    </w:p>
    <w:p w:rsidR="00756D1C" w:rsidRDefault="00756D1C" w:rsidP="00074D87">
      <w:pPr>
        <w:pStyle w:val="Heading3"/>
      </w:pPr>
    </w:p>
    <w:p w:rsidR="000B1354" w:rsidRPr="006874B6" w:rsidRDefault="000B1354" w:rsidP="00074D87">
      <w:pPr>
        <w:pStyle w:val="Heading3"/>
      </w:pPr>
      <w:r w:rsidRPr="006874B6">
        <w:t>SPC Monthly Meetings</w:t>
      </w:r>
    </w:p>
    <w:p w:rsidR="009A4E7A" w:rsidRDefault="009713E1" w:rsidP="000B1354">
      <w:pPr>
        <w:spacing w:after="0"/>
      </w:pPr>
      <w:r>
        <w:t>The Departmental Selective Placement Program Manager within DRC holds monthly meetings</w:t>
      </w:r>
      <w:r w:rsidR="000B1354" w:rsidRPr="00074D87">
        <w:t xml:space="preserve"> with the Selective Placement Coordinators to share information on resources, discuss reasonable accommodation reassignment cases and plan for upcoming disability related events.</w:t>
      </w:r>
    </w:p>
    <w:p w:rsidR="00CC2754" w:rsidRDefault="00CC2754" w:rsidP="00CC2754">
      <w:pPr>
        <w:spacing w:after="0"/>
      </w:pPr>
    </w:p>
    <w:p w:rsidR="00CC2754" w:rsidRDefault="00CC2754" w:rsidP="00CC2754">
      <w:pPr>
        <w:pStyle w:val="Heading2"/>
      </w:pPr>
      <w:r>
        <w:t>Employment Statistics for Individuals with Disabilities in DOT</w:t>
      </w:r>
    </w:p>
    <w:p w:rsidR="00CC2754" w:rsidRDefault="00CC2754" w:rsidP="00CC2754">
      <w:r>
        <w:br/>
        <w:t>During FY2017</w:t>
      </w:r>
      <w:r w:rsidR="00881972">
        <w:t>,</w:t>
      </w:r>
      <w:r>
        <w:t xml:space="preserve"> there were changes to the codes for self-identification of disability. Some statistical records have been updated to reflect these changes, but most users are still listed by the obsolete disability codes.</w:t>
      </w:r>
    </w:p>
    <w:p w:rsidR="00CC2754" w:rsidRDefault="00CC2754" w:rsidP="00CC2754">
      <w:r>
        <w:t>Changes to Disability Codes:</w:t>
      </w:r>
    </w:p>
    <w:p w:rsidR="00CC2754" w:rsidRDefault="00CC2754" w:rsidP="00CC2754">
      <w:pPr>
        <w:numPr>
          <w:ilvl w:val="0"/>
          <w:numId w:val="23"/>
        </w:numPr>
        <w:contextualSpacing/>
        <w:rPr>
          <w:rFonts w:eastAsia="Times New Roman"/>
        </w:rPr>
      </w:pPr>
      <w:r>
        <w:rPr>
          <w:rFonts w:eastAsia="Times New Roman"/>
        </w:rPr>
        <w:t>Targeted Codes (new) 02, 03, 19, 20, 31, 60</w:t>
      </w:r>
    </w:p>
    <w:p w:rsidR="00CC2754" w:rsidRDefault="00CC2754" w:rsidP="00CC2754">
      <w:pPr>
        <w:numPr>
          <w:ilvl w:val="0"/>
          <w:numId w:val="23"/>
        </w:numPr>
        <w:contextualSpacing/>
        <w:rPr>
          <w:rFonts w:eastAsia="Times New Roman"/>
        </w:rPr>
      </w:pPr>
      <w:r>
        <w:rPr>
          <w:rFonts w:eastAsia="Times New Roman"/>
        </w:rPr>
        <w:t>Targeted Codes (old) 40 (previously other), 82, 90, 91, 92, 93 (previously other)</w:t>
      </w:r>
    </w:p>
    <w:p w:rsidR="00CC2754" w:rsidRDefault="00CC2754" w:rsidP="00CC2754">
      <w:pPr>
        <w:numPr>
          <w:ilvl w:val="0"/>
          <w:numId w:val="23"/>
        </w:numPr>
        <w:contextualSpacing/>
        <w:rPr>
          <w:rFonts w:eastAsia="Times New Roman"/>
        </w:rPr>
      </w:pPr>
      <w:r>
        <w:rPr>
          <w:rFonts w:eastAsia="Times New Roman"/>
        </w:rPr>
        <w:t>Other Codes (new) 59, 85, 96, 97, 99</w:t>
      </w:r>
    </w:p>
    <w:p w:rsidR="00CC2754" w:rsidRDefault="00CC2754" w:rsidP="00CC2754">
      <w:pPr>
        <w:numPr>
          <w:ilvl w:val="0"/>
          <w:numId w:val="23"/>
        </w:numPr>
        <w:contextualSpacing/>
        <w:rPr>
          <w:rFonts w:eastAsia="Times New Roman"/>
        </w:rPr>
      </w:pPr>
      <w:bookmarkStart w:id="0" w:name="_GoBack"/>
      <w:r>
        <w:rPr>
          <w:rFonts w:eastAsia="Times New Roman"/>
        </w:rPr>
        <w:t xml:space="preserve">Other Codes (old) 06, 13, 41, 44, 51, 52, 80, 81, 83, 84, 86, 87, 88, 94, 95, 98 </w:t>
      </w:r>
    </w:p>
    <w:bookmarkEnd w:id="0"/>
    <w:p w:rsidR="00CC2754" w:rsidRDefault="00CC2754" w:rsidP="00CC2754">
      <w:pPr>
        <w:numPr>
          <w:ilvl w:val="0"/>
          <w:numId w:val="23"/>
        </w:numPr>
        <w:contextualSpacing/>
        <w:rPr>
          <w:rFonts w:eastAsia="Times New Roman"/>
        </w:rPr>
      </w:pPr>
      <w:r>
        <w:rPr>
          <w:rFonts w:eastAsia="Times New Roman"/>
        </w:rPr>
        <w:t>Discontinued 04, 15, 18, 21, 22, 26, 30, 61, 69, 70, 79</w:t>
      </w:r>
    </w:p>
    <w:p w:rsidR="00CC2754" w:rsidRPr="00CC2754" w:rsidRDefault="00CC2754" w:rsidP="00CC2754">
      <w:pPr>
        <w:sectPr w:rsidR="00CC2754" w:rsidRPr="00CC2754" w:rsidSect="00675DAA">
          <w:footerReference w:type="default" r:id="rId19"/>
          <w:pgSz w:w="12240" w:h="15840"/>
          <w:pgMar w:top="1440" w:right="1440" w:bottom="1440" w:left="1440" w:header="720" w:footer="720" w:gutter="0"/>
          <w:pgNumType w:start="1"/>
          <w:cols w:space="720"/>
          <w:docGrid w:linePitch="360"/>
        </w:sectPr>
      </w:pPr>
    </w:p>
    <w:p w:rsidR="009A4E7A" w:rsidRDefault="009A4E7A" w:rsidP="009A4E7A">
      <w:r>
        <w:lastRenderedPageBreak/>
        <w:t>Table 10: Employment Statistics for Individuals with Disabilities, Without Disabilities, and Targeted Disabilities, by Operating Administration</w:t>
      </w:r>
    </w:p>
    <w:tbl>
      <w:tblPr>
        <w:tblStyle w:val="TableGridLight1"/>
        <w:tblW w:w="0" w:type="auto"/>
        <w:tblLayout w:type="fixed"/>
        <w:tblLook w:val="04A0" w:firstRow="1" w:lastRow="0" w:firstColumn="1" w:lastColumn="0" w:noHBand="0" w:noVBand="1"/>
      </w:tblPr>
      <w:tblGrid>
        <w:gridCol w:w="648"/>
        <w:gridCol w:w="3150"/>
        <w:gridCol w:w="720"/>
        <w:gridCol w:w="720"/>
        <w:gridCol w:w="810"/>
        <w:gridCol w:w="720"/>
        <w:gridCol w:w="630"/>
        <w:gridCol w:w="810"/>
        <w:gridCol w:w="810"/>
        <w:gridCol w:w="630"/>
        <w:gridCol w:w="630"/>
        <w:gridCol w:w="810"/>
        <w:gridCol w:w="720"/>
        <w:gridCol w:w="1368"/>
      </w:tblGrid>
      <w:tr w:rsidR="009A4E7A" w:rsidTr="00881972">
        <w:trPr>
          <w:trHeight w:val="480"/>
          <w:tblHeader/>
        </w:trPr>
        <w:tc>
          <w:tcPr>
            <w:tcW w:w="648" w:type="dxa"/>
            <w:hideMark/>
          </w:tcPr>
          <w:p w:rsidR="009A4E7A" w:rsidRDefault="009A4E7A" w:rsidP="003F10C8">
            <w:pPr>
              <w:rPr>
                <w:b/>
                <w:bCs/>
                <w:color w:val="000000"/>
                <w:sz w:val="18"/>
                <w:szCs w:val="18"/>
              </w:rPr>
            </w:pPr>
            <w:r>
              <w:rPr>
                <w:b/>
                <w:bCs/>
                <w:color w:val="000000"/>
                <w:sz w:val="18"/>
                <w:szCs w:val="18"/>
              </w:rPr>
              <w:t>Code</w:t>
            </w:r>
          </w:p>
        </w:tc>
        <w:tc>
          <w:tcPr>
            <w:tcW w:w="3150" w:type="dxa"/>
            <w:hideMark/>
          </w:tcPr>
          <w:p w:rsidR="009A4E7A" w:rsidRDefault="009A4E7A" w:rsidP="003F10C8">
            <w:pPr>
              <w:rPr>
                <w:b/>
                <w:bCs/>
                <w:color w:val="000000"/>
                <w:sz w:val="18"/>
                <w:szCs w:val="18"/>
              </w:rPr>
            </w:pPr>
            <w:r>
              <w:rPr>
                <w:b/>
                <w:bCs/>
                <w:color w:val="000000"/>
                <w:sz w:val="18"/>
                <w:szCs w:val="18"/>
              </w:rPr>
              <w:t>Disability Code Description</w:t>
            </w:r>
          </w:p>
        </w:tc>
        <w:tc>
          <w:tcPr>
            <w:tcW w:w="720" w:type="dxa"/>
            <w:hideMark/>
          </w:tcPr>
          <w:p w:rsidR="009A4E7A" w:rsidRDefault="009A4E7A" w:rsidP="003F10C8">
            <w:pPr>
              <w:jc w:val="center"/>
              <w:rPr>
                <w:b/>
                <w:bCs/>
                <w:color w:val="000000"/>
                <w:sz w:val="18"/>
                <w:szCs w:val="18"/>
              </w:rPr>
            </w:pPr>
            <w:r>
              <w:rPr>
                <w:b/>
                <w:bCs/>
                <w:color w:val="000000"/>
                <w:sz w:val="18"/>
                <w:szCs w:val="18"/>
              </w:rPr>
              <w:t>FAA</w:t>
            </w:r>
          </w:p>
        </w:tc>
        <w:tc>
          <w:tcPr>
            <w:tcW w:w="720" w:type="dxa"/>
            <w:hideMark/>
          </w:tcPr>
          <w:p w:rsidR="009A4E7A" w:rsidRDefault="009A4E7A" w:rsidP="003F10C8">
            <w:pPr>
              <w:jc w:val="center"/>
              <w:rPr>
                <w:b/>
                <w:bCs/>
                <w:color w:val="000000"/>
                <w:sz w:val="18"/>
                <w:szCs w:val="18"/>
              </w:rPr>
            </w:pPr>
            <w:r>
              <w:rPr>
                <w:b/>
                <w:bCs/>
                <w:color w:val="000000"/>
                <w:sz w:val="18"/>
                <w:szCs w:val="18"/>
              </w:rPr>
              <w:t>FHWA</w:t>
            </w:r>
          </w:p>
        </w:tc>
        <w:tc>
          <w:tcPr>
            <w:tcW w:w="810" w:type="dxa"/>
            <w:hideMark/>
          </w:tcPr>
          <w:p w:rsidR="009A4E7A" w:rsidRDefault="009A4E7A" w:rsidP="003F10C8">
            <w:pPr>
              <w:jc w:val="center"/>
              <w:rPr>
                <w:b/>
                <w:bCs/>
                <w:color w:val="000000"/>
                <w:sz w:val="18"/>
                <w:szCs w:val="18"/>
              </w:rPr>
            </w:pPr>
            <w:r>
              <w:rPr>
                <w:b/>
                <w:bCs/>
                <w:color w:val="000000"/>
                <w:sz w:val="18"/>
                <w:szCs w:val="18"/>
              </w:rPr>
              <w:t>FMCSA</w:t>
            </w:r>
          </w:p>
        </w:tc>
        <w:tc>
          <w:tcPr>
            <w:tcW w:w="720" w:type="dxa"/>
            <w:hideMark/>
          </w:tcPr>
          <w:p w:rsidR="009A4E7A" w:rsidRDefault="009A4E7A" w:rsidP="003F10C8">
            <w:pPr>
              <w:jc w:val="center"/>
              <w:rPr>
                <w:b/>
                <w:bCs/>
                <w:color w:val="000000"/>
                <w:sz w:val="18"/>
                <w:szCs w:val="18"/>
              </w:rPr>
            </w:pPr>
            <w:r>
              <w:rPr>
                <w:b/>
                <w:bCs/>
                <w:color w:val="000000"/>
                <w:sz w:val="18"/>
                <w:szCs w:val="18"/>
              </w:rPr>
              <w:t>FRA</w:t>
            </w:r>
          </w:p>
        </w:tc>
        <w:tc>
          <w:tcPr>
            <w:tcW w:w="630" w:type="dxa"/>
            <w:hideMark/>
          </w:tcPr>
          <w:p w:rsidR="009A4E7A" w:rsidRDefault="009A4E7A" w:rsidP="003F10C8">
            <w:pPr>
              <w:jc w:val="center"/>
              <w:rPr>
                <w:b/>
                <w:bCs/>
                <w:color w:val="000000"/>
                <w:sz w:val="18"/>
                <w:szCs w:val="18"/>
              </w:rPr>
            </w:pPr>
            <w:r>
              <w:rPr>
                <w:b/>
                <w:bCs/>
                <w:color w:val="000000"/>
                <w:sz w:val="18"/>
                <w:szCs w:val="18"/>
              </w:rPr>
              <w:t>FTA</w:t>
            </w:r>
          </w:p>
        </w:tc>
        <w:tc>
          <w:tcPr>
            <w:tcW w:w="810" w:type="dxa"/>
            <w:hideMark/>
          </w:tcPr>
          <w:p w:rsidR="009A4E7A" w:rsidRDefault="009A4E7A" w:rsidP="003F10C8">
            <w:pPr>
              <w:jc w:val="center"/>
              <w:rPr>
                <w:b/>
                <w:bCs/>
                <w:color w:val="000000"/>
                <w:sz w:val="18"/>
                <w:szCs w:val="18"/>
              </w:rPr>
            </w:pPr>
            <w:r>
              <w:rPr>
                <w:b/>
                <w:bCs/>
                <w:color w:val="000000"/>
                <w:sz w:val="18"/>
                <w:szCs w:val="18"/>
              </w:rPr>
              <w:t>MARAD</w:t>
            </w:r>
          </w:p>
        </w:tc>
        <w:tc>
          <w:tcPr>
            <w:tcW w:w="810" w:type="dxa"/>
            <w:hideMark/>
          </w:tcPr>
          <w:p w:rsidR="009A4E7A" w:rsidRDefault="009A4E7A" w:rsidP="003F10C8">
            <w:pPr>
              <w:jc w:val="center"/>
              <w:rPr>
                <w:b/>
                <w:bCs/>
                <w:color w:val="000000"/>
                <w:sz w:val="18"/>
                <w:szCs w:val="18"/>
              </w:rPr>
            </w:pPr>
            <w:r>
              <w:rPr>
                <w:b/>
                <w:bCs/>
                <w:color w:val="000000"/>
                <w:sz w:val="18"/>
                <w:szCs w:val="18"/>
              </w:rPr>
              <w:t>NHTSA</w:t>
            </w:r>
          </w:p>
        </w:tc>
        <w:tc>
          <w:tcPr>
            <w:tcW w:w="630" w:type="dxa"/>
            <w:hideMark/>
          </w:tcPr>
          <w:p w:rsidR="009A4E7A" w:rsidRDefault="009A4E7A" w:rsidP="003F10C8">
            <w:pPr>
              <w:jc w:val="center"/>
              <w:rPr>
                <w:b/>
                <w:bCs/>
                <w:color w:val="000000"/>
                <w:sz w:val="18"/>
                <w:szCs w:val="18"/>
              </w:rPr>
            </w:pPr>
            <w:r>
              <w:rPr>
                <w:b/>
                <w:bCs/>
                <w:color w:val="000000"/>
                <w:sz w:val="18"/>
                <w:szCs w:val="18"/>
              </w:rPr>
              <w:t>OIG</w:t>
            </w:r>
          </w:p>
        </w:tc>
        <w:tc>
          <w:tcPr>
            <w:tcW w:w="630" w:type="dxa"/>
            <w:hideMark/>
          </w:tcPr>
          <w:p w:rsidR="009A4E7A" w:rsidRDefault="009A4E7A" w:rsidP="003F10C8">
            <w:pPr>
              <w:jc w:val="center"/>
              <w:rPr>
                <w:b/>
                <w:bCs/>
                <w:color w:val="000000"/>
                <w:sz w:val="18"/>
                <w:szCs w:val="18"/>
              </w:rPr>
            </w:pPr>
            <w:r>
              <w:rPr>
                <w:b/>
                <w:bCs/>
                <w:color w:val="000000"/>
                <w:sz w:val="18"/>
                <w:szCs w:val="18"/>
              </w:rPr>
              <w:t>OST</w:t>
            </w:r>
          </w:p>
        </w:tc>
        <w:tc>
          <w:tcPr>
            <w:tcW w:w="810" w:type="dxa"/>
            <w:hideMark/>
          </w:tcPr>
          <w:p w:rsidR="009A4E7A" w:rsidRDefault="009A4E7A" w:rsidP="003F10C8">
            <w:pPr>
              <w:jc w:val="center"/>
              <w:rPr>
                <w:b/>
                <w:bCs/>
                <w:color w:val="000000"/>
                <w:sz w:val="18"/>
                <w:szCs w:val="18"/>
              </w:rPr>
            </w:pPr>
            <w:r>
              <w:rPr>
                <w:b/>
                <w:bCs/>
                <w:color w:val="000000"/>
                <w:sz w:val="18"/>
                <w:szCs w:val="18"/>
              </w:rPr>
              <w:t>PHMSA</w:t>
            </w:r>
          </w:p>
        </w:tc>
        <w:tc>
          <w:tcPr>
            <w:tcW w:w="720" w:type="dxa"/>
            <w:hideMark/>
          </w:tcPr>
          <w:p w:rsidR="009A4E7A" w:rsidRDefault="009A4E7A" w:rsidP="003F10C8">
            <w:pPr>
              <w:jc w:val="center"/>
              <w:rPr>
                <w:b/>
                <w:bCs/>
                <w:color w:val="000000"/>
                <w:sz w:val="18"/>
                <w:szCs w:val="18"/>
              </w:rPr>
            </w:pPr>
            <w:r>
              <w:rPr>
                <w:b/>
                <w:bCs/>
                <w:color w:val="000000"/>
                <w:sz w:val="18"/>
                <w:szCs w:val="18"/>
              </w:rPr>
              <w:t>SLSDC</w:t>
            </w:r>
          </w:p>
        </w:tc>
        <w:tc>
          <w:tcPr>
            <w:tcW w:w="1368" w:type="dxa"/>
            <w:hideMark/>
          </w:tcPr>
          <w:p w:rsidR="009A4E7A" w:rsidRDefault="009A4E7A" w:rsidP="003F10C8">
            <w:pPr>
              <w:jc w:val="center"/>
              <w:rPr>
                <w:b/>
                <w:bCs/>
                <w:color w:val="000000"/>
                <w:sz w:val="18"/>
                <w:szCs w:val="18"/>
              </w:rPr>
            </w:pPr>
            <w:r>
              <w:rPr>
                <w:b/>
                <w:bCs/>
                <w:color w:val="000000"/>
                <w:sz w:val="18"/>
                <w:szCs w:val="18"/>
              </w:rPr>
              <w:t>Grand Total</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01</w:t>
            </w:r>
          </w:p>
        </w:tc>
        <w:tc>
          <w:tcPr>
            <w:tcW w:w="3150" w:type="dxa"/>
            <w:noWrap/>
            <w:hideMark/>
          </w:tcPr>
          <w:p w:rsidR="009A4E7A" w:rsidRDefault="001A1C19" w:rsidP="001C34A1">
            <w:pPr>
              <w:rPr>
                <w:color w:val="000000"/>
                <w:sz w:val="18"/>
                <w:szCs w:val="18"/>
              </w:rPr>
            </w:pPr>
            <w:r>
              <w:rPr>
                <w:color w:val="000000"/>
                <w:sz w:val="18"/>
                <w:szCs w:val="18"/>
              </w:rPr>
              <w:t xml:space="preserve">I Do Not Wish </w:t>
            </w:r>
            <w:r w:rsidR="001C34A1">
              <w:rPr>
                <w:color w:val="000000"/>
                <w:sz w:val="18"/>
                <w:szCs w:val="18"/>
              </w:rPr>
              <w:t>t</w:t>
            </w:r>
            <w:r>
              <w:rPr>
                <w:color w:val="000000"/>
                <w:sz w:val="18"/>
                <w:szCs w:val="18"/>
              </w:rPr>
              <w:t xml:space="preserve">o Identify My Disability </w:t>
            </w:r>
            <w:r w:rsidR="001C34A1">
              <w:rPr>
                <w:color w:val="000000"/>
                <w:sz w:val="18"/>
                <w:szCs w:val="18"/>
              </w:rPr>
              <w:t>or</w:t>
            </w:r>
            <w:r>
              <w:rPr>
                <w:color w:val="000000"/>
                <w:sz w:val="18"/>
                <w:szCs w:val="18"/>
              </w:rPr>
              <w:t xml:space="preserve"> Serious Health Condition.</w:t>
            </w:r>
          </w:p>
        </w:tc>
        <w:tc>
          <w:tcPr>
            <w:tcW w:w="720" w:type="dxa"/>
            <w:noWrap/>
            <w:hideMark/>
          </w:tcPr>
          <w:p w:rsidR="009A4E7A" w:rsidRDefault="009A4E7A" w:rsidP="003F10C8">
            <w:pPr>
              <w:jc w:val="center"/>
              <w:rPr>
                <w:color w:val="000000"/>
                <w:sz w:val="18"/>
                <w:szCs w:val="18"/>
              </w:rPr>
            </w:pPr>
            <w:r>
              <w:rPr>
                <w:color w:val="000000"/>
                <w:sz w:val="18"/>
                <w:szCs w:val="18"/>
              </w:rPr>
              <w:t>2299</w:t>
            </w:r>
          </w:p>
        </w:tc>
        <w:tc>
          <w:tcPr>
            <w:tcW w:w="720" w:type="dxa"/>
            <w:noWrap/>
            <w:hideMark/>
          </w:tcPr>
          <w:p w:rsidR="009A4E7A" w:rsidRDefault="009A4E7A" w:rsidP="003F10C8">
            <w:pPr>
              <w:jc w:val="center"/>
              <w:rPr>
                <w:color w:val="000000"/>
                <w:sz w:val="18"/>
                <w:szCs w:val="18"/>
              </w:rPr>
            </w:pPr>
            <w:r>
              <w:rPr>
                <w:color w:val="000000"/>
                <w:sz w:val="18"/>
                <w:szCs w:val="18"/>
              </w:rPr>
              <w:t>114</w:t>
            </w:r>
          </w:p>
        </w:tc>
        <w:tc>
          <w:tcPr>
            <w:tcW w:w="810" w:type="dxa"/>
            <w:noWrap/>
            <w:hideMark/>
          </w:tcPr>
          <w:p w:rsidR="009A4E7A" w:rsidRDefault="009A4E7A" w:rsidP="003F10C8">
            <w:pPr>
              <w:jc w:val="center"/>
              <w:rPr>
                <w:color w:val="000000"/>
                <w:sz w:val="18"/>
                <w:szCs w:val="18"/>
              </w:rPr>
            </w:pPr>
            <w:r>
              <w:rPr>
                <w:color w:val="000000"/>
                <w:sz w:val="18"/>
                <w:szCs w:val="18"/>
              </w:rPr>
              <w:t>100</w:t>
            </w:r>
          </w:p>
        </w:tc>
        <w:tc>
          <w:tcPr>
            <w:tcW w:w="720" w:type="dxa"/>
            <w:noWrap/>
            <w:hideMark/>
          </w:tcPr>
          <w:p w:rsidR="009A4E7A" w:rsidRDefault="009A4E7A" w:rsidP="003F10C8">
            <w:pPr>
              <w:jc w:val="center"/>
              <w:rPr>
                <w:color w:val="000000"/>
                <w:sz w:val="18"/>
                <w:szCs w:val="18"/>
              </w:rPr>
            </w:pPr>
            <w:r>
              <w:rPr>
                <w:color w:val="000000"/>
                <w:sz w:val="18"/>
                <w:szCs w:val="18"/>
              </w:rPr>
              <w:t>42</w:t>
            </w:r>
          </w:p>
        </w:tc>
        <w:tc>
          <w:tcPr>
            <w:tcW w:w="630" w:type="dxa"/>
            <w:noWrap/>
            <w:hideMark/>
          </w:tcPr>
          <w:p w:rsidR="009A4E7A" w:rsidRDefault="009A4E7A" w:rsidP="003F10C8">
            <w:pPr>
              <w:jc w:val="center"/>
              <w:rPr>
                <w:color w:val="000000"/>
                <w:sz w:val="18"/>
                <w:szCs w:val="18"/>
              </w:rPr>
            </w:pPr>
            <w:r>
              <w:rPr>
                <w:color w:val="000000"/>
                <w:sz w:val="18"/>
                <w:szCs w:val="18"/>
              </w:rPr>
              <w:t>22</w:t>
            </w:r>
          </w:p>
        </w:tc>
        <w:tc>
          <w:tcPr>
            <w:tcW w:w="810" w:type="dxa"/>
            <w:noWrap/>
            <w:hideMark/>
          </w:tcPr>
          <w:p w:rsidR="009A4E7A" w:rsidRDefault="009A4E7A" w:rsidP="003F10C8">
            <w:pPr>
              <w:jc w:val="center"/>
              <w:rPr>
                <w:color w:val="000000"/>
                <w:sz w:val="18"/>
                <w:szCs w:val="18"/>
              </w:rPr>
            </w:pPr>
            <w:r>
              <w:rPr>
                <w:color w:val="000000"/>
                <w:sz w:val="18"/>
                <w:szCs w:val="18"/>
              </w:rPr>
              <w:t>26</w:t>
            </w:r>
          </w:p>
        </w:tc>
        <w:tc>
          <w:tcPr>
            <w:tcW w:w="810" w:type="dxa"/>
            <w:noWrap/>
            <w:hideMark/>
          </w:tcPr>
          <w:p w:rsidR="009A4E7A" w:rsidRDefault="009A4E7A" w:rsidP="003F10C8">
            <w:pPr>
              <w:jc w:val="center"/>
              <w:rPr>
                <w:color w:val="000000"/>
                <w:sz w:val="18"/>
                <w:szCs w:val="18"/>
              </w:rPr>
            </w:pPr>
            <w:r>
              <w:rPr>
                <w:color w:val="000000"/>
                <w:sz w:val="18"/>
                <w:szCs w:val="18"/>
              </w:rPr>
              <w:t>20</w:t>
            </w:r>
          </w:p>
        </w:tc>
        <w:tc>
          <w:tcPr>
            <w:tcW w:w="630" w:type="dxa"/>
            <w:noWrap/>
            <w:hideMark/>
          </w:tcPr>
          <w:p w:rsidR="009A4E7A" w:rsidRDefault="009A4E7A" w:rsidP="003F10C8">
            <w:pPr>
              <w:jc w:val="center"/>
              <w:rPr>
                <w:color w:val="000000"/>
                <w:sz w:val="18"/>
                <w:szCs w:val="18"/>
              </w:rPr>
            </w:pPr>
            <w:r>
              <w:rPr>
                <w:color w:val="000000"/>
                <w:sz w:val="18"/>
                <w:szCs w:val="18"/>
              </w:rPr>
              <w:t>12</w:t>
            </w:r>
          </w:p>
        </w:tc>
        <w:tc>
          <w:tcPr>
            <w:tcW w:w="630" w:type="dxa"/>
            <w:noWrap/>
            <w:hideMark/>
          </w:tcPr>
          <w:p w:rsidR="009A4E7A" w:rsidRDefault="009A4E7A" w:rsidP="003F10C8">
            <w:pPr>
              <w:jc w:val="center"/>
              <w:rPr>
                <w:color w:val="000000"/>
                <w:sz w:val="18"/>
                <w:szCs w:val="18"/>
              </w:rPr>
            </w:pPr>
            <w:r>
              <w:rPr>
                <w:color w:val="000000"/>
                <w:sz w:val="18"/>
                <w:szCs w:val="18"/>
              </w:rPr>
              <w:t>69</w:t>
            </w:r>
          </w:p>
        </w:tc>
        <w:tc>
          <w:tcPr>
            <w:tcW w:w="810" w:type="dxa"/>
            <w:noWrap/>
            <w:hideMark/>
          </w:tcPr>
          <w:p w:rsidR="009A4E7A" w:rsidRDefault="009A4E7A" w:rsidP="003F10C8">
            <w:pPr>
              <w:jc w:val="center"/>
              <w:rPr>
                <w:color w:val="000000"/>
                <w:sz w:val="18"/>
                <w:szCs w:val="18"/>
              </w:rPr>
            </w:pPr>
            <w:r>
              <w:rPr>
                <w:color w:val="000000"/>
                <w:sz w:val="18"/>
                <w:szCs w:val="18"/>
              </w:rPr>
              <w:t>23</w:t>
            </w:r>
          </w:p>
        </w:tc>
        <w:tc>
          <w:tcPr>
            <w:tcW w:w="720" w:type="dxa"/>
            <w:noWrap/>
            <w:hideMark/>
          </w:tcPr>
          <w:p w:rsidR="009A4E7A" w:rsidRDefault="009A4E7A" w:rsidP="003F10C8">
            <w:pPr>
              <w:jc w:val="center"/>
              <w:rPr>
                <w:color w:val="000000"/>
                <w:sz w:val="18"/>
                <w:szCs w:val="18"/>
              </w:rPr>
            </w:pPr>
            <w:r>
              <w:rPr>
                <w:color w:val="000000"/>
                <w:sz w:val="18"/>
                <w:szCs w:val="18"/>
              </w:rPr>
              <w:t>16</w:t>
            </w:r>
          </w:p>
        </w:tc>
        <w:tc>
          <w:tcPr>
            <w:tcW w:w="1368" w:type="dxa"/>
            <w:noWrap/>
            <w:hideMark/>
          </w:tcPr>
          <w:p w:rsidR="009A4E7A" w:rsidRDefault="009A4E7A" w:rsidP="003F10C8">
            <w:pPr>
              <w:jc w:val="center"/>
              <w:rPr>
                <w:color w:val="000000"/>
                <w:sz w:val="18"/>
                <w:szCs w:val="18"/>
              </w:rPr>
            </w:pPr>
            <w:r>
              <w:rPr>
                <w:color w:val="000000"/>
                <w:sz w:val="18"/>
                <w:szCs w:val="18"/>
              </w:rPr>
              <w:t>2743</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02</w:t>
            </w:r>
          </w:p>
        </w:tc>
        <w:tc>
          <w:tcPr>
            <w:tcW w:w="3150" w:type="dxa"/>
            <w:noWrap/>
            <w:hideMark/>
          </w:tcPr>
          <w:p w:rsidR="009A4E7A" w:rsidRDefault="001A1C19" w:rsidP="003F10C8">
            <w:pPr>
              <w:rPr>
                <w:color w:val="000000"/>
                <w:sz w:val="18"/>
                <w:szCs w:val="18"/>
              </w:rPr>
            </w:pPr>
            <w:r>
              <w:rPr>
                <w:color w:val="000000"/>
                <w:sz w:val="18"/>
                <w:szCs w:val="18"/>
              </w:rPr>
              <w:t>Developmental Disability, For Example, Autism Spectrum Disorder</w:t>
            </w:r>
          </w:p>
        </w:tc>
        <w:tc>
          <w:tcPr>
            <w:tcW w:w="72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03</w:t>
            </w:r>
          </w:p>
        </w:tc>
        <w:tc>
          <w:tcPr>
            <w:tcW w:w="3150" w:type="dxa"/>
            <w:noWrap/>
            <w:hideMark/>
          </w:tcPr>
          <w:p w:rsidR="009A4E7A" w:rsidRDefault="001A1C19" w:rsidP="003F10C8">
            <w:pPr>
              <w:rPr>
                <w:color w:val="000000"/>
                <w:sz w:val="18"/>
                <w:szCs w:val="18"/>
              </w:rPr>
            </w:pPr>
            <w:r>
              <w:rPr>
                <w:color w:val="000000"/>
                <w:sz w:val="18"/>
                <w:szCs w:val="18"/>
              </w:rPr>
              <w:t>Traumatic Brain Injury</w:t>
            </w:r>
          </w:p>
        </w:tc>
        <w:tc>
          <w:tcPr>
            <w:tcW w:w="720" w:type="dxa"/>
            <w:noWrap/>
            <w:hideMark/>
          </w:tcPr>
          <w:p w:rsidR="009A4E7A" w:rsidRDefault="009A4E7A" w:rsidP="003F10C8">
            <w:pPr>
              <w:jc w:val="center"/>
              <w:rPr>
                <w:color w:val="000000"/>
                <w:sz w:val="18"/>
                <w:szCs w:val="18"/>
              </w:rPr>
            </w:pPr>
            <w:r>
              <w:rPr>
                <w:color w:val="000000"/>
                <w:sz w:val="18"/>
                <w:szCs w:val="18"/>
              </w:rPr>
              <w:t>6</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12</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04</w:t>
            </w:r>
          </w:p>
        </w:tc>
        <w:tc>
          <w:tcPr>
            <w:tcW w:w="3150" w:type="dxa"/>
            <w:noWrap/>
            <w:hideMark/>
          </w:tcPr>
          <w:p w:rsidR="009A4E7A" w:rsidRDefault="001A1C19" w:rsidP="001C34A1">
            <w:pPr>
              <w:rPr>
                <w:color w:val="000000"/>
                <w:sz w:val="18"/>
                <w:szCs w:val="18"/>
              </w:rPr>
            </w:pPr>
            <w:r>
              <w:rPr>
                <w:color w:val="000000"/>
                <w:sz w:val="18"/>
                <w:szCs w:val="18"/>
              </w:rPr>
              <w:t xml:space="preserve">Obsolete. No Handicap. (Accession Prior </w:t>
            </w:r>
            <w:r w:rsidR="001C34A1">
              <w:rPr>
                <w:color w:val="000000"/>
                <w:sz w:val="18"/>
                <w:szCs w:val="18"/>
              </w:rPr>
              <w:t>t</w:t>
            </w:r>
            <w:r>
              <w:rPr>
                <w:color w:val="000000"/>
                <w:sz w:val="18"/>
                <w:szCs w:val="18"/>
              </w:rPr>
              <w:t>o 10/01/87)</w:t>
            </w:r>
          </w:p>
        </w:tc>
        <w:tc>
          <w:tcPr>
            <w:tcW w:w="720" w:type="dxa"/>
            <w:noWrap/>
            <w:hideMark/>
          </w:tcPr>
          <w:p w:rsidR="009A4E7A" w:rsidRDefault="009A4E7A" w:rsidP="003F10C8">
            <w:pPr>
              <w:jc w:val="center"/>
              <w:rPr>
                <w:color w:val="000000"/>
                <w:sz w:val="18"/>
                <w:szCs w:val="18"/>
              </w:rPr>
            </w:pPr>
            <w:r>
              <w:rPr>
                <w:color w:val="000000"/>
                <w:sz w:val="18"/>
                <w:szCs w:val="18"/>
              </w:rPr>
              <w:t>3086</w:t>
            </w:r>
          </w:p>
        </w:tc>
        <w:tc>
          <w:tcPr>
            <w:tcW w:w="720" w:type="dxa"/>
            <w:noWrap/>
            <w:hideMark/>
          </w:tcPr>
          <w:p w:rsidR="009A4E7A" w:rsidRDefault="009A4E7A" w:rsidP="003F10C8">
            <w:pPr>
              <w:jc w:val="center"/>
              <w:rPr>
                <w:color w:val="000000"/>
                <w:sz w:val="18"/>
                <w:szCs w:val="18"/>
              </w:rPr>
            </w:pPr>
            <w:r>
              <w:rPr>
                <w:color w:val="000000"/>
                <w:sz w:val="18"/>
                <w:szCs w:val="18"/>
              </w:rPr>
              <w:t>154</w:t>
            </w:r>
          </w:p>
        </w:tc>
        <w:tc>
          <w:tcPr>
            <w:tcW w:w="810" w:type="dxa"/>
            <w:noWrap/>
            <w:hideMark/>
          </w:tcPr>
          <w:p w:rsidR="009A4E7A" w:rsidRDefault="009A4E7A" w:rsidP="003F10C8">
            <w:pPr>
              <w:jc w:val="center"/>
              <w:rPr>
                <w:color w:val="000000"/>
                <w:sz w:val="18"/>
                <w:szCs w:val="18"/>
              </w:rPr>
            </w:pPr>
            <w:r>
              <w:rPr>
                <w:color w:val="000000"/>
                <w:sz w:val="18"/>
                <w:szCs w:val="18"/>
              </w:rPr>
              <w:t>39</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18</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630" w:type="dxa"/>
            <w:noWrap/>
            <w:hideMark/>
          </w:tcPr>
          <w:p w:rsidR="009A4E7A" w:rsidRDefault="009A4E7A" w:rsidP="003F10C8">
            <w:pPr>
              <w:jc w:val="center"/>
              <w:rPr>
                <w:color w:val="000000"/>
                <w:sz w:val="18"/>
                <w:szCs w:val="18"/>
              </w:rPr>
            </w:pPr>
            <w:r>
              <w:rPr>
                <w:color w:val="000000"/>
                <w:sz w:val="18"/>
                <w:szCs w:val="18"/>
              </w:rPr>
              <w:t>79</w:t>
            </w:r>
          </w:p>
        </w:tc>
        <w:tc>
          <w:tcPr>
            <w:tcW w:w="810" w:type="dxa"/>
            <w:noWrap/>
            <w:hideMark/>
          </w:tcPr>
          <w:p w:rsidR="009A4E7A" w:rsidRDefault="009A4E7A" w:rsidP="003F10C8">
            <w:pPr>
              <w:jc w:val="center"/>
              <w:rPr>
                <w:color w:val="000000"/>
                <w:sz w:val="18"/>
                <w:szCs w:val="18"/>
              </w:rPr>
            </w:pPr>
            <w:r>
              <w:rPr>
                <w:color w:val="000000"/>
                <w:sz w:val="18"/>
                <w:szCs w:val="18"/>
              </w:rPr>
              <w:t>10</w:t>
            </w: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3389</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05</w:t>
            </w:r>
          </w:p>
        </w:tc>
        <w:tc>
          <w:tcPr>
            <w:tcW w:w="3150" w:type="dxa"/>
            <w:noWrap/>
            <w:hideMark/>
          </w:tcPr>
          <w:p w:rsidR="009A4E7A" w:rsidRDefault="001A1C19" w:rsidP="001C34A1">
            <w:pPr>
              <w:rPr>
                <w:color w:val="000000"/>
                <w:sz w:val="18"/>
                <w:szCs w:val="18"/>
              </w:rPr>
            </w:pPr>
            <w:r>
              <w:rPr>
                <w:color w:val="000000"/>
                <w:sz w:val="18"/>
                <w:szCs w:val="18"/>
              </w:rPr>
              <w:t xml:space="preserve">I Do Not Have A Disability </w:t>
            </w:r>
            <w:r w:rsidR="001C34A1">
              <w:rPr>
                <w:color w:val="000000"/>
                <w:sz w:val="18"/>
                <w:szCs w:val="18"/>
              </w:rPr>
              <w:t>o</w:t>
            </w:r>
            <w:r>
              <w:rPr>
                <w:color w:val="000000"/>
                <w:sz w:val="18"/>
                <w:szCs w:val="18"/>
              </w:rPr>
              <w:t>r Serious Health Condition.</w:t>
            </w:r>
          </w:p>
        </w:tc>
        <w:tc>
          <w:tcPr>
            <w:tcW w:w="720" w:type="dxa"/>
            <w:noWrap/>
            <w:hideMark/>
          </w:tcPr>
          <w:p w:rsidR="009A4E7A" w:rsidRDefault="009A4E7A" w:rsidP="003F10C8">
            <w:pPr>
              <w:jc w:val="center"/>
              <w:rPr>
                <w:color w:val="000000"/>
                <w:sz w:val="18"/>
                <w:szCs w:val="18"/>
              </w:rPr>
            </w:pPr>
            <w:r>
              <w:rPr>
                <w:color w:val="000000"/>
                <w:sz w:val="18"/>
                <w:szCs w:val="18"/>
              </w:rPr>
              <w:t>36489</w:t>
            </w:r>
          </w:p>
        </w:tc>
        <w:tc>
          <w:tcPr>
            <w:tcW w:w="720" w:type="dxa"/>
            <w:noWrap/>
            <w:hideMark/>
          </w:tcPr>
          <w:p w:rsidR="009A4E7A" w:rsidRDefault="009A4E7A" w:rsidP="003F10C8">
            <w:pPr>
              <w:jc w:val="center"/>
              <w:rPr>
                <w:color w:val="000000"/>
                <w:sz w:val="18"/>
                <w:szCs w:val="18"/>
              </w:rPr>
            </w:pPr>
            <w:r>
              <w:rPr>
                <w:color w:val="000000"/>
                <w:sz w:val="18"/>
                <w:szCs w:val="18"/>
              </w:rPr>
              <w:t>2196</w:t>
            </w:r>
          </w:p>
        </w:tc>
        <w:tc>
          <w:tcPr>
            <w:tcW w:w="810" w:type="dxa"/>
            <w:noWrap/>
            <w:hideMark/>
          </w:tcPr>
          <w:p w:rsidR="009A4E7A" w:rsidRDefault="009A4E7A" w:rsidP="003F10C8">
            <w:pPr>
              <w:jc w:val="center"/>
              <w:rPr>
                <w:color w:val="000000"/>
                <w:sz w:val="18"/>
                <w:szCs w:val="18"/>
              </w:rPr>
            </w:pPr>
            <w:r>
              <w:rPr>
                <w:color w:val="000000"/>
                <w:sz w:val="18"/>
                <w:szCs w:val="18"/>
              </w:rPr>
              <w:t>876</w:t>
            </w:r>
          </w:p>
        </w:tc>
        <w:tc>
          <w:tcPr>
            <w:tcW w:w="720" w:type="dxa"/>
            <w:noWrap/>
            <w:hideMark/>
          </w:tcPr>
          <w:p w:rsidR="009A4E7A" w:rsidRDefault="009A4E7A" w:rsidP="003F10C8">
            <w:pPr>
              <w:jc w:val="center"/>
              <w:rPr>
                <w:color w:val="000000"/>
                <w:sz w:val="18"/>
                <w:szCs w:val="18"/>
              </w:rPr>
            </w:pPr>
            <w:r>
              <w:rPr>
                <w:color w:val="000000"/>
                <w:sz w:val="18"/>
                <w:szCs w:val="18"/>
              </w:rPr>
              <w:t>759</w:t>
            </w:r>
          </w:p>
        </w:tc>
        <w:tc>
          <w:tcPr>
            <w:tcW w:w="630" w:type="dxa"/>
            <w:noWrap/>
            <w:hideMark/>
          </w:tcPr>
          <w:p w:rsidR="009A4E7A" w:rsidRDefault="009A4E7A" w:rsidP="003F10C8">
            <w:pPr>
              <w:jc w:val="center"/>
              <w:rPr>
                <w:color w:val="000000"/>
                <w:sz w:val="18"/>
                <w:szCs w:val="18"/>
              </w:rPr>
            </w:pPr>
            <w:r>
              <w:rPr>
                <w:color w:val="000000"/>
                <w:sz w:val="18"/>
                <w:szCs w:val="18"/>
              </w:rPr>
              <w:t>453</w:t>
            </w:r>
          </w:p>
        </w:tc>
        <w:tc>
          <w:tcPr>
            <w:tcW w:w="810" w:type="dxa"/>
            <w:noWrap/>
            <w:hideMark/>
          </w:tcPr>
          <w:p w:rsidR="009A4E7A" w:rsidRDefault="009A4E7A" w:rsidP="003F10C8">
            <w:pPr>
              <w:jc w:val="center"/>
              <w:rPr>
                <w:color w:val="000000"/>
                <w:sz w:val="18"/>
                <w:szCs w:val="18"/>
              </w:rPr>
            </w:pPr>
            <w:r>
              <w:rPr>
                <w:color w:val="000000"/>
                <w:sz w:val="18"/>
                <w:szCs w:val="18"/>
              </w:rPr>
              <w:t>635</w:t>
            </w:r>
          </w:p>
        </w:tc>
        <w:tc>
          <w:tcPr>
            <w:tcW w:w="810" w:type="dxa"/>
            <w:noWrap/>
            <w:hideMark/>
          </w:tcPr>
          <w:p w:rsidR="009A4E7A" w:rsidRDefault="009A4E7A" w:rsidP="003F10C8">
            <w:pPr>
              <w:jc w:val="center"/>
              <w:rPr>
                <w:color w:val="000000"/>
                <w:sz w:val="18"/>
                <w:szCs w:val="18"/>
              </w:rPr>
            </w:pPr>
            <w:r>
              <w:rPr>
                <w:color w:val="000000"/>
                <w:sz w:val="18"/>
                <w:szCs w:val="18"/>
              </w:rPr>
              <w:t>484</w:t>
            </w:r>
          </w:p>
        </w:tc>
        <w:tc>
          <w:tcPr>
            <w:tcW w:w="630" w:type="dxa"/>
            <w:noWrap/>
            <w:hideMark/>
          </w:tcPr>
          <w:p w:rsidR="009A4E7A" w:rsidRDefault="009A4E7A" w:rsidP="003F10C8">
            <w:pPr>
              <w:jc w:val="center"/>
              <w:rPr>
                <w:color w:val="000000"/>
                <w:sz w:val="18"/>
                <w:szCs w:val="18"/>
              </w:rPr>
            </w:pPr>
            <w:r>
              <w:rPr>
                <w:color w:val="000000"/>
                <w:sz w:val="18"/>
                <w:szCs w:val="18"/>
              </w:rPr>
              <w:t>364</w:t>
            </w:r>
          </w:p>
        </w:tc>
        <w:tc>
          <w:tcPr>
            <w:tcW w:w="630" w:type="dxa"/>
            <w:noWrap/>
            <w:hideMark/>
          </w:tcPr>
          <w:p w:rsidR="009A4E7A" w:rsidRDefault="009A4E7A" w:rsidP="003F10C8">
            <w:pPr>
              <w:jc w:val="center"/>
              <w:rPr>
                <w:color w:val="000000"/>
                <w:sz w:val="18"/>
                <w:szCs w:val="18"/>
              </w:rPr>
            </w:pPr>
            <w:r>
              <w:rPr>
                <w:color w:val="000000"/>
                <w:sz w:val="18"/>
                <w:szCs w:val="18"/>
              </w:rPr>
              <w:t>1180</w:t>
            </w:r>
          </w:p>
        </w:tc>
        <w:tc>
          <w:tcPr>
            <w:tcW w:w="810" w:type="dxa"/>
            <w:noWrap/>
            <w:hideMark/>
          </w:tcPr>
          <w:p w:rsidR="009A4E7A" w:rsidRDefault="009A4E7A" w:rsidP="003F10C8">
            <w:pPr>
              <w:jc w:val="center"/>
              <w:rPr>
                <w:color w:val="000000"/>
                <w:sz w:val="18"/>
                <w:szCs w:val="18"/>
              </w:rPr>
            </w:pPr>
            <w:r>
              <w:rPr>
                <w:color w:val="000000"/>
                <w:sz w:val="18"/>
                <w:szCs w:val="18"/>
              </w:rPr>
              <w:t>456</w:t>
            </w:r>
          </w:p>
        </w:tc>
        <w:tc>
          <w:tcPr>
            <w:tcW w:w="720" w:type="dxa"/>
            <w:noWrap/>
            <w:hideMark/>
          </w:tcPr>
          <w:p w:rsidR="009A4E7A" w:rsidRDefault="009A4E7A" w:rsidP="003F10C8">
            <w:pPr>
              <w:jc w:val="center"/>
              <w:rPr>
                <w:color w:val="000000"/>
                <w:sz w:val="18"/>
                <w:szCs w:val="18"/>
              </w:rPr>
            </w:pPr>
            <w:r>
              <w:rPr>
                <w:color w:val="000000"/>
                <w:sz w:val="18"/>
                <w:szCs w:val="18"/>
              </w:rPr>
              <w:t>90</w:t>
            </w:r>
          </w:p>
        </w:tc>
        <w:tc>
          <w:tcPr>
            <w:tcW w:w="1368" w:type="dxa"/>
            <w:noWrap/>
            <w:hideMark/>
          </w:tcPr>
          <w:p w:rsidR="009A4E7A" w:rsidRDefault="009A4E7A" w:rsidP="003F10C8">
            <w:pPr>
              <w:jc w:val="center"/>
              <w:rPr>
                <w:color w:val="000000"/>
                <w:sz w:val="18"/>
                <w:szCs w:val="18"/>
              </w:rPr>
            </w:pPr>
            <w:r>
              <w:rPr>
                <w:color w:val="000000"/>
                <w:sz w:val="18"/>
                <w:szCs w:val="18"/>
              </w:rPr>
              <w:t>43982</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06</w:t>
            </w:r>
          </w:p>
        </w:tc>
        <w:tc>
          <w:tcPr>
            <w:tcW w:w="3150" w:type="dxa"/>
            <w:noWrap/>
            <w:hideMark/>
          </w:tcPr>
          <w:p w:rsidR="009A4E7A" w:rsidRDefault="001A1C19" w:rsidP="001C34A1">
            <w:pPr>
              <w:rPr>
                <w:color w:val="000000"/>
                <w:sz w:val="18"/>
                <w:szCs w:val="18"/>
              </w:rPr>
            </w:pPr>
            <w:r>
              <w:rPr>
                <w:color w:val="000000"/>
                <w:sz w:val="18"/>
                <w:szCs w:val="18"/>
              </w:rPr>
              <w:t xml:space="preserve">I Have </w:t>
            </w:r>
            <w:r w:rsidR="001C34A1">
              <w:rPr>
                <w:color w:val="000000"/>
                <w:sz w:val="18"/>
                <w:szCs w:val="18"/>
              </w:rPr>
              <w:t>a</w:t>
            </w:r>
            <w:r>
              <w:rPr>
                <w:color w:val="000000"/>
                <w:sz w:val="18"/>
                <w:szCs w:val="18"/>
              </w:rPr>
              <w:t xml:space="preserve"> Disability </w:t>
            </w:r>
            <w:r w:rsidR="001C34A1">
              <w:rPr>
                <w:color w:val="000000"/>
                <w:sz w:val="18"/>
                <w:szCs w:val="18"/>
              </w:rPr>
              <w:t>o</w:t>
            </w:r>
            <w:r>
              <w:rPr>
                <w:color w:val="000000"/>
                <w:sz w:val="18"/>
                <w:szCs w:val="18"/>
              </w:rPr>
              <w:t xml:space="preserve">r Serious Health Condition Not Listed </w:t>
            </w:r>
            <w:r w:rsidR="001C34A1">
              <w:rPr>
                <w:color w:val="000000"/>
                <w:sz w:val="18"/>
                <w:szCs w:val="18"/>
              </w:rPr>
              <w:t>o</w:t>
            </w:r>
            <w:r>
              <w:rPr>
                <w:color w:val="000000"/>
                <w:sz w:val="18"/>
                <w:szCs w:val="18"/>
              </w:rPr>
              <w:t>n This Form.</w:t>
            </w:r>
          </w:p>
        </w:tc>
        <w:tc>
          <w:tcPr>
            <w:tcW w:w="720" w:type="dxa"/>
            <w:noWrap/>
            <w:hideMark/>
          </w:tcPr>
          <w:p w:rsidR="009A4E7A" w:rsidRDefault="009A4E7A" w:rsidP="003F10C8">
            <w:pPr>
              <w:jc w:val="center"/>
              <w:rPr>
                <w:color w:val="000000"/>
                <w:sz w:val="18"/>
                <w:szCs w:val="18"/>
              </w:rPr>
            </w:pPr>
            <w:r>
              <w:rPr>
                <w:color w:val="000000"/>
                <w:sz w:val="18"/>
                <w:szCs w:val="18"/>
              </w:rPr>
              <w:t>966</w:t>
            </w:r>
          </w:p>
        </w:tc>
        <w:tc>
          <w:tcPr>
            <w:tcW w:w="720" w:type="dxa"/>
            <w:noWrap/>
            <w:hideMark/>
          </w:tcPr>
          <w:p w:rsidR="009A4E7A" w:rsidRDefault="009A4E7A" w:rsidP="003F10C8">
            <w:pPr>
              <w:jc w:val="center"/>
              <w:rPr>
                <w:color w:val="000000"/>
                <w:sz w:val="18"/>
                <w:szCs w:val="18"/>
              </w:rPr>
            </w:pPr>
            <w:r>
              <w:rPr>
                <w:color w:val="000000"/>
                <w:sz w:val="18"/>
                <w:szCs w:val="18"/>
              </w:rPr>
              <w:t>34</w:t>
            </w:r>
          </w:p>
        </w:tc>
        <w:tc>
          <w:tcPr>
            <w:tcW w:w="810" w:type="dxa"/>
            <w:noWrap/>
            <w:hideMark/>
          </w:tcPr>
          <w:p w:rsidR="009A4E7A" w:rsidRDefault="009A4E7A" w:rsidP="003F10C8">
            <w:pPr>
              <w:jc w:val="center"/>
              <w:rPr>
                <w:color w:val="000000"/>
                <w:sz w:val="18"/>
                <w:szCs w:val="18"/>
              </w:rPr>
            </w:pPr>
            <w:r>
              <w:rPr>
                <w:color w:val="000000"/>
                <w:sz w:val="18"/>
                <w:szCs w:val="18"/>
              </w:rPr>
              <w:t>39</w:t>
            </w:r>
          </w:p>
        </w:tc>
        <w:tc>
          <w:tcPr>
            <w:tcW w:w="720" w:type="dxa"/>
            <w:noWrap/>
            <w:hideMark/>
          </w:tcPr>
          <w:p w:rsidR="009A4E7A" w:rsidRDefault="009A4E7A" w:rsidP="003F10C8">
            <w:pPr>
              <w:jc w:val="center"/>
              <w:rPr>
                <w:color w:val="000000"/>
                <w:sz w:val="18"/>
                <w:szCs w:val="18"/>
              </w:rPr>
            </w:pPr>
            <w:r>
              <w:rPr>
                <w:color w:val="000000"/>
                <w:sz w:val="18"/>
                <w:szCs w:val="18"/>
              </w:rPr>
              <w:t>26</w:t>
            </w:r>
          </w:p>
        </w:tc>
        <w:tc>
          <w:tcPr>
            <w:tcW w:w="630" w:type="dxa"/>
            <w:noWrap/>
            <w:hideMark/>
          </w:tcPr>
          <w:p w:rsidR="009A4E7A" w:rsidRDefault="009A4E7A" w:rsidP="003F10C8">
            <w:pPr>
              <w:jc w:val="center"/>
              <w:rPr>
                <w:color w:val="000000"/>
                <w:sz w:val="18"/>
                <w:szCs w:val="18"/>
              </w:rPr>
            </w:pPr>
            <w:r>
              <w:rPr>
                <w:color w:val="000000"/>
                <w:sz w:val="18"/>
                <w:szCs w:val="18"/>
              </w:rPr>
              <w:t>14</w:t>
            </w:r>
          </w:p>
        </w:tc>
        <w:tc>
          <w:tcPr>
            <w:tcW w:w="810" w:type="dxa"/>
            <w:noWrap/>
            <w:hideMark/>
          </w:tcPr>
          <w:p w:rsidR="009A4E7A" w:rsidRDefault="009A4E7A" w:rsidP="003F10C8">
            <w:pPr>
              <w:jc w:val="center"/>
              <w:rPr>
                <w:color w:val="000000"/>
                <w:sz w:val="18"/>
                <w:szCs w:val="18"/>
              </w:rPr>
            </w:pPr>
            <w:r>
              <w:rPr>
                <w:color w:val="000000"/>
                <w:sz w:val="18"/>
                <w:szCs w:val="18"/>
              </w:rPr>
              <w:t>14</w:t>
            </w:r>
          </w:p>
        </w:tc>
        <w:tc>
          <w:tcPr>
            <w:tcW w:w="810" w:type="dxa"/>
            <w:noWrap/>
            <w:hideMark/>
          </w:tcPr>
          <w:p w:rsidR="009A4E7A" w:rsidRDefault="009A4E7A" w:rsidP="003F10C8">
            <w:pPr>
              <w:jc w:val="center"/>
              <w:rPr>
                <w:color w:val="000000"/>
                <w:sz w:val="18"/>
                <w:szCs w:val="18"/>
              </w:rPr>
            </w:pPr>
            <w:r>
              <w:rPr>
                <w:color w:val="000000"/>
                <w:sz w:val="18"/>
                <w:szCs w:val="18"/>
              </w:rPr>
              <w:t>9</w:t>
            </w:r>
          </w:p>
        </w:tc>
        <w:tc>
          <w:tcPr>
            <w:tcW w:w="630" w:type="dxa"/>
            <w:noWrap/>
            <w:hideMark/>
          </w:tcPr>
          <w:p w:rsidR="009A4E7A" w:rsidRDefault="009A4E7A" w:rsidP="003F10C8">
            <w:pPr>
              <w:jc w:val="center"/>
              <w:rPr>
                <w:color w:val="000000"/>
                <w:sz w:val="18"/>
                <w:szCs w:val="18"/>
              </w:rPr>
            </w:pPr>
            <w:r>
              <w:rPr>
                <w:color w:val="000000"/>
                <w:sz w:val="18"/>
                <w:szCs w:val="18"/>
              </w:rPr>
              <w:t>7</w:t>
            </w:r>
          </w:p>
        </w:tc>
        <w:tc>
          <w:tcPr>
            <w:tcW w:w="630" w:type="dxa"/>
            <w:noWrap/>
            <w:hideMark/>
          </w:tcPr>
          <w:p w:rsidR="009A4E7A" w:rsidRDefault="009A4E7A" w:rsidP="003F10C8">
            <w:pPr>
              <w:jc w:val="center"/>
              <w:rPr>
                <w:color w:val="000000"/>
                <w:sz w:val="18"/>
                <w:szCs w:val="18"/>
              </w:rPr>
            </w:pPr>
            <w:r>
              <w:rPr>
                <w:color w:val="000000"/>
                <w:sz w:val="18"/>
                <w:szCs w:val="18"/>
              </w:rPr>
              <w:t>17</w:t>
            </w:r>
          </w:p>
        </w:tc>
        <w:tc>
          <w:tcPr>
            <w:tcW w:w="810" w:type="dxa"/>
            <w:noWrap/>
            <w:hideMark/>
          </w:tcPr>
          <w:p w:rsidR="009A4E7A" w:rsidRDefault="009A4E7A" w:rsidP="003F10C8">
            <w:pPr>
              <w:jc w:val="center"/>
              <w:rPr>
                <w:color w:val="000000"/>
                <w:sz w:val="18"/>
                <w:szCs w:val="18"/>
              </w:rPr>
            </w:pPr>
            <w:r>
              <w:rPr>
                <w:color w:val="000000"/>
                <w:sz w:val="18"/>
                <w:szCs w:val="18"/>
              </w:rPr>
              <w:t>11</w:t>
            </w:r>
          </w:p>
        </w:tc>
        <w:tc>
          <w:tcPr>
            <w:tcW w:w="720" w:type="dxa"/>
            <w:noWrap/>
            <w:hideMark/>
          </w:tcPr>
          <w:p w:rsidR="009A4E7A" w:rsidRDefault="009A4E7A" w:rsidP="003F10C8">
            <w:pPr>
              <w:jc w:val="center"/>
              <w:rPr>
                <w:color w:val="000000"/>
                <w:sz w:val="18"/>
                <w:szCs w:val="18"/>
              </w:rPr>
            </w:pPr>
            <w:r>
              <w:rPr>
                <w:color w:val="000000"/>
                <w:sz w:val="18"/>
                <w:szCs w:val="18"/>
              </w:rPr>
              <w:t>5</w:t>
            </w:r>
          </w:p>
        </w:tc>
        <w:tc>
          <w:tcPr>
            <w:tcW w:w="1368" w:type="dxa"/>
            <w:noWrap/>
            <w:hideMark/>
          </w:tcPr>
          <w:p w:rsidR="009A4E7A" w:rsidRDefault="009A4E7A" w:rsidP="003F10C8">
            <w:pPr>
              <w:jc w:val="center"/>
              <w:rPr>
                <w:color w:val="000000"/>
                <w:sz w:val="18"/>
                <w:szCs w:val="18"/>
              </w:rPr>
            </w:pPr>
            <w:r>
              <w:rPr>
                <w:color w:val="000000"/>
                <w:sz w:val="18"/>
                <w:szCs w:val="18"/>
              </w:rPr>
              <w:t>1142</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13</w:t>
            </w:r>
          </w:p>
        </w:tc>
        <w:tc>
          <w:tcPr>
            <w:tcW w:w="3150" w:type="dxa"/>
            <w:noWrap/>
            <w:hideMark/>
          </w:tcPr>
          <w:p w:rsidR="009A4E7A" w:rsidRDefault="001A1C19" w:rsidP="003F10C8">
            <w:pPr>
              <w:rPr>
                <w:color w:val="000000"/>
                <w:sz w:val="18"/>
                <w:szCs w:val="18"/>
              </w:rPr>
            </w:pPr>
            <w:r>
              <w:rPr>
                <w:color w:val="000000"/>
                <w:sz w:val="18"/>
                <w:szCs w:val="18"/>
              </w:rPr>
              <w:t>Speech Impairment</w:t>
            </w:r>
          </w:p>
        </w:tc>
        <w:tc>
          <w:tcPr>
            <w:tcW w:w="720" w:type="dxa"/>
            <w:noWrap/>
            <w:hideMark/>
          </w:tcPr>
          <w:p w:rsidR="009A4E7A" w:rsidRDefault="009A4E7A" w:rsidP="003F10C8">
            <w:pPr>
              <w:jc w:val="center"/>
              <w:rPr>
                <w:color w:val="000000"/>
                <w:sz w:val="18"/>
                <w:szCs w:val="18"/>
              </w:rPr>
            </w:pPr>
            <w:r>
              <w:rPr>
                <w:color w:val="000000"/>
                <w:sz w:val="18"/>
                <w:szCs w:val="18"/>
              </w:rPr>
              <w:t>17</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21</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15</w:t>
            </w:r>
          </w:p>
        </w:tc>
        <w:tc>
          <w:tcPr>
            <w:tcW w:w="3150" w:type="dxa"/>
            <w:noWrap/>
            <w:hideMark/>
          </w:tcPr>
          <w:p w:rsidR="009A4E7A" w:rsidRDefault="001A1C19" w:rsidP="001C34A1">
            <w:pPr>
              <w:rPr>
                <w:color w:val="000000"/>
                <w:sz w:val="18"/>
                <w:szCs w:val="18"/>
              </w:rPr>
            </w:pPr>
            <w:r>
              <w:rPr>
                <w:color w:val="000000"/>
                <w:sz w:val="18"/>
                <w:szCs w:val="18"/>
              </w:rPr>
              <w:t xml:space="preserve">Obsolete. Hearing Impairment/Hard </w:t>
            </w:r>
            <w:r w:rsidR="001C34A1">
              <w:rPr>
                <w:color w:val="000000"/>
                <w:sz w:val="18"/>
                <w:szCs w:val="18"/>
              </w:rPr>
              <w:t>o</w:t>
            </w:r>
            <w:r>
              <w:rPr>
                <w:color w:val="000000"/>
                <w:sz w:val="18"/>
                <w:szCs w:val="18"/>
              </w:rPr>
              <w:t>f Hearing</w:t>
            </w:r>
          </w:p>
        </w:tc>
        <w:tc>
          <w:tcPr>
            <w:tcW w:w="720" w:type="dxa"/>
            <w:noWrap/>
            <w:hideMark/>
          </w:tcPr>
          <w:p w:rsidR="009A4E7A" w:rsidRDefault="009A4E7A" w:rsidP="003F10C8">
            <w:pPr>
              <w:jc w:val="center"/>
              <w:rPr>
                <w:color w:val="000000"/>
                <w:sz w:val="18"/>
                <w:szCs w:val="18"/>
              </w:rPr>
            </w:pPr>
            <w:r>
              <w:rPr>
                <w:color w:val="000000"/>
                <w:sz w:val="18"/>
                <w:szCs w:val="18"/>
              </w:rPr>
              <w:t>354</w:t>
            </w:r>
          </w:p>
        </w:tc>
        <w:tc>
          <w:tcPr>
            <w:tcW w:w="720" w:type="dxa"/>
            <w:noWrap/>
            <w:hideMark/>
          </w:tcPr>
          <w:p w:rsidR="009A4E7A" w:rsidRDefault="009A4E7A" w:rsidP="003F10C8">
            <w:pPr>
              <w:jc w:val="center"/>
              <w:rPr>
                <w:color w:val="000000"/>
                <w:sz w:val="18"/>
                <w:szCs w:val="18"/>
              </w:rPr>
            </w:pPr>
            <w:r>
              <w:rPr>
                <w:color w:val="000000"/>
                <w:sz w:val="18"/>
                <w:szCs w:val="18"/>
              </w:rPr>
              <w:t>12</w:t>
            </w:r>
          </w:p>
        </w:tc>
        <w:tc>
          <w:tcPr>
            <w:tcW w:w="810" w:type="dxa"/>
            <w:noWrap/>
            <w:hideMark/>
          </w:tcPr>
          <w:p w:rsidR="009A4E7A" w:rsidRDefault="009A4E7A" w:rsidP="003F10C8">
            <w:pPr>
              <w:jc w:val="center"/>
              <w:rPr>
                <w:color w:val="000000"/>
                <w:sz w:val="18"/>
                <w:szCs w:val="18"/>
              </w:rPr>
            </w:pPr>
            <w:r>
              <w:rPr>
                <w:color w:val="000000"/>
                <w:sz w:val="18"/>
                <w:szCs w:val="18"/>
              </w:rPr>
              <w:t>12</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4</w:t>
            </w: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5</w:t>
            </w:r>
          </w:p>
        </w:tc>
        <w:tc>
          <w:tcPr>
            <w:tcW w:w="810" w:type="dxa"/>
            <w:noWrap/>
            <w:hideMark/>
          </w:tcPr>
          <w:p w:rsidR="009A4E7A" w:rsidRDefault="009A4E7A" w:rsidP="003F10C8">
            <w:pPr>
              <w:jc w:val="center"/>
              <w:rPr>
                <w:color w:val="000000"/>
                <w:sz w:val="18"/>
                <w:szCs w:val="18"/>
              </w:rPr>
            </w:pPr>
            <w:r>
              <w:rPr>
                <w:color w:val="000000"/>
                <w:sz w:val="18"/>
                <w:szCs w:val="18"/>
              </w:rPr>
              <w:t>5</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1368" w:type="dxa"/>
            <w:noWrap/>
            <w:hideMark/>
          </w:tcPr>
          <w:p w:rsidR="009A4E7A" w:rsidRDefault="009A4E7A" w:rsidP="003F10C8">
            <w:pPr>
              <w:jc w:val="center"/>
              <w:rPr>
                <w:color w:val="000000"/>
                <w:sz w:val="18"/>
                <w:szCs w:val="18"/>
              </w:rPr>
            </w:pPr>
            <w:r>
              <w:rPr>
                <w:color w:val="000000"/>
                <w:sz w:val="18"/>
                <w:szCs w:val="18"/>
              </w:rPr>
              <w:t>394</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18</w:t>
            </w:r>
          </w:p>
        </w:tc>
        <w:tc>
          <w:tcPr>
            <w:tcW w:w="3150" w:type="dxa"/>
            <w:noWrap/>
            <w:hideMark/>
          </w:tcPr>
          <w:p w:rsidR="009A4E7A" w:rsidRDefault="001A1C19" w:rsidP="001C34A1">
            <w:pPr>
              <w:rPr>
                <w:color w:val="000000"/>
                <w:sz w:val="18"/>
                <w:szCs w:val="18"/>
              </w:rPr>
            </w:pPr>
            <w:r>
              <w:rPr>
                <w:color w:val="000000"/>
                <w:sz w:val="18"/>
                <w:szCs w:val="18"/>
              </w:rPr>
              <w:t>Obsolete. Total Deafness</w:t>
            </w:r>
            <w:r w:rsidR="001C34A1">
              <w:rPr>
                <w:color w:val="000000"/>
                <w:sz w:val="18"/>
                <w:szCs w:val="18"/>
              </w:rPr>
              <w:t xml:space="preserve"> in</w:t>
            </w:r>
            <w:r>
              <w:rPr>
                <w:color w:val="000000"/>
                <w:sz w:val="18"/>
                <w:szCs w:val="18"/>
              </w:rPr>
              <w:t xml:space="preserve"> Both Ears (With/Without Understandable Speech)</w:t>
            </w:r>
          </w:p>
        </w:tc>
        <w:tc>
          <w:tcPr>
            <w:tcW w:w="720" w:type="dxa"/>
            <w:noWrap/>
            <w:hideMark/>
          </w:tcPr>
          <w:p w:rsidR="009A4E7A" w:rsidRDefault="009A4E7A" w:rsidP="003F10C8">
            <w:pPr>
              <w:jc w:val="center"/>
              <w:rPr>
                <w:color w:val="000000"/>
                <w:sz w:val="18"/>
                <w:szCs w:val="18"/>
              </w:rPr>
            </w:pPr>
            <w:r>
              <w:rPr>
                <w:color w:val="000000"/>
                <w:sz w:val="18"/>
                <w:szCs w:val="18"/>
              </w:rPr>
              <w:t>26</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30</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19</w:t>
            </w:r>
          </w:p>
        </w:tc>
        <w:tc>
          <w:tcPr>
            <w:tcW w:w="3150" w:type="dxa"/>
            <w:noWrap/>
            <w:hideMark/>
          </w:tcPr>
          <w:p w:rsidR="009A4E7A" w:rsidRDefault="001A1C19" w:rsidP="001C34A1">
            <w:pPr>
              <w:rPr>
                <w:color w:val="000000"/>
                <w:sz w:val="18"/>
                <w:szCs w:val="18"/>
              </w:rPr>
            </w:pPr>
            <w:r>
              <w:rPr>
                <w:color w:val="000000"/>
                <w:sz w:val="18"/>
                <w:szCs w:val="18"/>
              </w:rPr>
              <w:t xml:space="preserve">Deaf </w:t>
            </w:r>
            <w:r w:rsidR="001C34A1">
              <w:rPr>
                <w:color w:val="000000"/>
                <w:sz w:val="18"/>
                <w:szCs w:val="18"/>
              </w:rPr>
              <w:t>o</w:t>
            </w:r>
            <w:r>
              <w:rPr>
                <w:color w:val="000000"/>
                <w:sz w:val="18"/>
                <w:szCs w:val="18"/>
              </w:rPr>
              <w:t>r Serious Difficulty Hearing, Benefiting From Supports</w:t>
            </w:r>
          </w:p>
        </w:tc>
        <w:tc>
          <w:tcPr>
            <w:tcW w:w="720" w:type="dxa"/>
            <w:noWrap/>
            <w:hideMark/>
          </w:tcPr>
          <w:p w:rsidR="009A4E7A" w:rsidRDefault="009A4E7A" w:rsidP="003F10C8">
            <w:pPr>
              <w:jc w:val="center"/>
              <w:rPr>
                <w:color w:val="000000"/>
                <w:sz w:val="18"/>
                <w:szCs w:val="18"/>
              </w:rPr>
            </w:pPr>
            <w:r>
              <w:rPr>
                <w:color w:val="000000"/>
                <w:sz w:val="18"/>
                <w:szCs w:val="18"/>
              </w:rPr>
              <w:t>13</w:t>
            </w:r>
          </w:p>
        </w:tc>
        <w:tc>
          <w:tcPr>
            <w:tcW w:w="720" w:type="dxa"/>
            <w:noWrap/>
            <w:hideMark/>
          </w:tcPr>
          <w:p w:rsidR="009A4E7A" w:rsidRDefault="009A4E7A" w:rsidP="003F10C8">
            <w:pPr>
              <w:jc w:val="center"/>
              <w:rPr>
                <w:color w:val="000000"/>
                <w:sz w:val="18"/>
                <w:szCs w:val="18"/>
              </w:rPr>
            </w:pPr>
            <w:r>
              <w:rPr>
                <w:color w:val="000000"/>
                <w:sz w:val="18"/>
                <w:szCs w:val="18"/>
              </w:rPr>
              <w:t>13</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jc w:val="center"/>
              <w:rPr>
                <w:color w:val="000000"/>
                <w:sz w:val="18"/>
                <w:szCs w:val="18"/>
              </w:rPr>
            </w:pPr>
            <w:r>
              <w:rPr>
                <w:color w:val="000000"/>
                <w:sz w:val="18"/>
                <w:szCs w:val="18"/>
              </w:rPr>
              <w:t>14</w:t>
            </w: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5</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13</w:t>
            </w:r>
          </w:p>
        </w:tc>
        <w:tc>
          <w:tcPr>
            <w:tcW w:w="810" w:type="dxa"/>
            <w:noWrap/>
            <w:hideMark/>
          </w:tcPr>
          <w:p w:rsidR="009A4E7A" w:rsidRDefault="009A4E7A" w:rsidP="003F10C8">
            <w:pPr>
              <w:jc w:val="center"/>
              <w:rPr>
                <w:color w:val="000000"/>
                <w:sz w:val="18"/>
                <w:szCs w:val="18"/>
              </w:rPr>
            </w:pPr>
            <w:r>
              <w:rPr>
                <w:color w:val="000000"/>
                <w:sz w:val="18"/>
                <w:szCs w:val="18"/>
              </w:rPr>
              <w:t>4</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1368" w:type="dxa"/>
            <w:noWrap/>
            <w:hideMark/>
          </w:tcPr>
          <w:p w:rsidR="009A4E7A" w:rsidRDefault="009A4E7A" w:rsidP="003F10C8">
            <w:pPr>
              <w:jc w:val="center"/>
              <w:rPr>
                <w:color w:val="000000"/>
                <w:sz w:val="18"/>
                <w:szCs w:val="18"/>
              </w:rPr>
            </w:pPr>
            <w:r>
              <w:rPr>
                <w:color w:val="000000"/>
                <w:sz w:val="18"/>
                <w:szCs w:val="18"/>
              </w:rPr>
              <w:t>69</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20</w:t>
            </w:r>
          </w:p>
        </w:tc>
        <w:tc>
          <w:tcPr>
            <w:tcW w:w="3150" w:type="dxa"/>
            <w:noWrap/>
            <w:hideMark/>
          </w:tcPr>
          <w:p w:rsidR="009A4E7A" w:rsidRDefault="001A1C19" w:rsidP="001C34A1">
            <w:pPr>
              <w:rPr>
                <w:color w:val="000000"/>
                <w:sz w:val="18"/>
                <w:szCs w:val="18"/>
              </w:rPr>
            </w:pPr>
            <w:r>
              <w:rPr>
                <w:color w:val="000000"/>
                <w:sz w:val="18"/>
                <w:szCs w:val="18"/>
              </w:rPr>
              <w:t xml:space="preserve">Blind </w:t>
            </w:r>
            <w:r w:rsidR="001C34A1">
              <w:rPr>
                <w:color w:val="000000"/>
                <w:sz w:val="18"/>
                <w:szCs w:val="18"/>
              </w:rPr>
              <w:t>o</w:t>
            </w:r>
            <w:r>
              <w:rPr>
                <w:color w:val="000000"/>
                <w:sz w:val="18"/>
                <w:szCs w:val="18"/>
              </w:rPr>
              <w:t>r Serious Difficulty Seeing Even When Wearing Glasses</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720" w:type="dxa"/>
            <w:noWrap/>
            <w:hideMark/>
          </w:tcPr>
          <w:p w:rsidR="009A4E7A" w:rsidRDefault="009A4E7A" w:rsidP="003F10C8">
            <w:pPr>
              <w:jc w:val="center"/>
              <w:rPr>
                <w:color w:val="000000"/>
                <w:sz w:val="18"/>
                <w:szCs w:val="18"/>
              </w:rPr>
            </w:pPr>
            <w:r>
              <w:rPr>
                <w:color w:val="000000"/>
                <w:sz w:val="18"/>
                <w:szCs w:val="18"/>
              </w:rPr>
              <w:t>7</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22</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21</w:t>
            </w:r>
          </w:p>
        </w:tc>
        <w:tc>
          <w:tcPr>
            <w:tcW w:w="3150" w:type="dxa"/>
            <w:noWrap/>
            <w:hideMark/>
          </w:tcPr>
          <w:p w:rsidR="009A4E7A" w:rsidRDefault="001A1C19" w:rsidP="003F10C8">
            <w:pPr>
              <w:rPr>
                <w:color w:val="000000"/>
                <w:sz w:val="18"/>
                <w:szCs w:val="18"/>
              </w:rPr>
            </w:pPr>
            <w:r>
              <w:rPr>
                <w:color w:val="000000"/>
                <w:sz w:val="18"/>
                <w:szCs w:val="18"/>
              </w:rPr>
              <w:t>Obsolete. Blind-Inability Read Ordinary Print/Not Correctable By Glasses</w:t>
            </w:r>
          </w:p>
        </w:tc>
        <w:tc>
          <w:tcPr>
            <w:tcW w:w="720" w:type="dxa"/>
            <w:noWrap/>
            <w:hideMark/>
          </w:tcPr>
          <w:p w:rsidR="009A4E7A" w:rsidRDefault="009A4E7A" w:rsidP="003F10C8">
            <w:pPr>
              <w:jc w:val="center"/>
              <w:rPr>
                <w:color w:val="000000"/>
                <w:sz w:val="18"/>
                <w:szCs w:val="18"/>
              </w:rPr>
            </w:pPr>
            <w:r>
              <w:rPr>
                <w:color w:val="000000"/>
                <w:sz w:val="18"/>
                <w:szCs w:val="18"/>
              </w:rPr>
              <w:t>23</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30</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22</w:t>
            </w:r>
          </w:p>
        </w:tc>
        <w:tc>
          <w:tcPr>
            <w:tcW w:w="3150" w:type="dxa"/>
            <w:noWrap/>
            <w:hideMark/>
          </w:tcPr>
          <w:p w:rsidR="009A4E7A" w:rsidRDefault="001A1C19" w:rsidP="001C34A1">
            <w:pPr>
              <w:rPr>
                <w:color w:val="000000"/>
                <w:sz w:val="18"/>
                <w:szCs w:val="18"/>
              </w:rPr>
            </w:pPr>
            <w:r>
              <w:rPr>
                <w:color w:val="000000"/>
                <w:sz w:val="18"/>
                <w:szCs w:val="18"/>
              </w:rPr>
              <w:t>Obsolete. Visual Impairments (</w:t>
            </w:r>
            <w:r w:rsidR="001C34A1">
              <w:rPr>
                <w:color w:val="000000"/>
                <w:sz w:val="18"/>
                <w:szCs w:val="18"/>
              </w:rPr>
              <w:t>e.g.,</w:t>
            </w:r>
            <w:r>
              <w:rPr>
                <w:color w:val="000000"/>
                <w:sz w:val="18"/>
                <w:szCs w:val="18"/>
              </w:rPr>
              <w:t xml:space="preserve"> Tunnel/Monocular Vision/Blind In One Eye)</w:t>
            </w:r>
          </w:p>
        </w:tc>
        <w:tc>
          <w:tcPr>
            <w:tcW w:w="720" w:type="dxa"/>
            <w:noWrap/>
            <w:hideMark/>
          </w:tcPr>
          <w:p w:rsidR="009A4E7A" w:rsidRDefault="009A4E7A" w:rsidP="003F10C8">
            <w:pPr>
              <w:jc w:val="center"/>
              <w:rPr>
                <w:color w:val="000000"/>
                <w:sz w:val="18"/>
                <w:szCs w:val="18"/>
              </w:rPr>
            </w:pPr>
            <w:r>
              <w:rPr>
                <w:color w:val="000000"/>
                <w:sz w:val="18"/>
                <w:szCs w:val="18"/>
              </w:rPr>
              <w:t>82</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5</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1368" w:type="dxa"/>
            <w:noWrap/>
            <w:hideMark/>
          </w:tcPr>
          <w:p w:rsidR="009A4E7A" w:rsidRDefault="009A4E7A" w:rsidP="003F10C8">
            <w:pPr>
              <w:jc w:val="center"/>
              <w:rPr>
                <w:color w:val="000000"/>
                <w:sz w:val="18"/>
                <w:szCs w:val="18"/>
              </w:rPr>
            </w:pPr>
            <w:r>
              <w:rPr>
                <w:color w:val="000000"/>
                <w:sz w:val="18"/>
                <w:szCs w:val="18"/>
              </w:rPr>
              <w:t>94</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26</w:t>
            </w:r>
          </w:p>
        </w:tc>
        <w:tc>
          <w:tcPr>
            <w:tcW w:w="3150" w:type="dxa"/>
            <w:noWrap/>
            <w:hideMark/>
          </w:tcPr>
          <w:p w:rsidR="009A4E7A" w:rsidRDefault="001A1C19" w:rsidP="001C34A1">
            <w:pPr>
              <w:rPr>
                <w:color w:val="000000"/>
                <w:sz w:val="18"/>
                <w:szCs w:val="18"/>
              </w:rPr>
            </w:pPr>
            <w:r>
              <w:rPr>
                <w:color w:val="000000"/>
                <w:sz w:val="18"/>
                <w:szCs w:val="18"/>
              </w:rPr>
              <w:t xml:space="preserve">Obsolete. Missing Extremities (One Hand, One Foot </w:t>
            </w:r>
            <w:r w:rsidR="001C34A1">
              <w:rPr>
                <w:color w:val="000000"/>
                <w:sz w:val="18"/>
                <w:szCs w:val="18"/>
              </w:rPr>
              <w:t>or</w:t>
            </w:r>
            <w:r>
              <w:rPr>
                <w:color w:val="000000"/>
                <w:sz w:val="18"/>
                <w:szCs w:val="18"/>
              </w:rPr>
              <w:t xml:space="preserve"> One Hand &amp; One Foot)</w:t>
            </w:r>
          </w:p>
        </w:tc>
        <w:tc>
          <w:tcPr>
            <w:tcW w:w="720" w:type="dxa"/>
            <w:noWrap/>
            <w:hideMark/>
          </w:tcPr>
          <w:p w:rsidR="009A4E7A" w:rsidRDefault="009A4E7A" w:rsidP="003F10C8">
            <w:pPr>
              <w:jc w:val="center"/>
              <w:rPr>
                <w:color w:val="000000"/>
                <w:sz w:val="18"/>
                <w:szCs w:val="18"/>
              </w:rPr>
            </w:pPr>
            <w:r>
              <w:rPr>
                <w:color w:val="000000"/>
                <w:sz w:val="18"/>
                <w:szCs w:val="18"/>
              </w:rPr>
              <w:t>9</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11</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30</w:t>
            </w:r>
          </w:p>
        </w:tc>
        <w:tc>
          <w:tcPr>
            <w:tcW w:w="3150" w:type="dxa"/>
            <w:noWrap/>
            <w:hideMark/>
          </w:tcPr>
          <w:p w:rsidR="009A4E7A" w:rsidRDefault="001A1C19" w:rsidP="003F10C8">
            <w:pPr>
              <w:rPr>
                <w:color w:val="000000"/>
                <w:sz w:val="18"/>
                <w:szCs w:val="18"/>
              </w:rPr>
            </w:pPr>
            <w:r>
              <w:rPr>
                <w:color w:val="000000"/>
                <w:sz w:val="18"/>
                <w:szCs w:val="18"/>
              </w:rPr>
              <w:t>Obsolete. Missing Extremities</w:t>
            </w:r>
          </w:p>
        </w:tc>
        <w:tc>
          <w:tcPr>
            <w:tcW w:w="720" w:type="dxa"/>
            <w:noWrap/>
            <w:hideMark/>
          </w:tcPr>
          <w:p w:rsidR="009A4E7A" w:rsidRDefault="009A4E7A" w:rsidP="003F10C8">
            <w:pPr>
              <w:jc w:val="center"/>
              <w:rPr>
                <w:color w:val="000000"/>
                <w:sz w:val="18"/>
                <w:szCs w:val="18"/>
              </w:rPr>
            </w:pPr>
            <w:r>
              <w:rPr>
                <w:color w:val="000000"/>
                <w:sz w:val="18"/>
                <w:szCs w:val="18"/>
              </w:rPr>
              <w:t>15</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15</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31</w:t>
            </w:r>
          </w:p>
        </w:tc>
        <w:tc>
          <w:tcPr>
            <w:tcW w:w="3150" w:type="dxa"/>
            <w:noWrap/>
            <w:hideMark/>
          </w:tcPr>
          <w:p w:rsidR="009A4E7A" w:rsidRDefault="001A1C19" w:rsidP="003F10C8">
            <w:pPr>
              <w:rPr>
                <w:color w:val="000000"/>
                <w:sz w:val="18"/>
                <w:szCs w:val="18"/>
              </w:rPr>
            </w:pPr>
            <w:r>
              <w:rPr>
                <w:color w:val="000000"/>
                <w:sz w:val="18"/>
                <w:szCs w:val="18"/>
              </w:rPr>
              <w:t xml:space="preserve">Missing Extremities (Arm, Leg, Hand </w:t>
            </w:r>
            <w:r w:rsidR="001C34A1">
              <w:rPr>
                <w:color w:val="000000"/>
                <w:sz w:val="18"/>
                <w:szCs w:val="18"/>
              </w:rPr>
              <w:t xml:space="preserve">and/or </w:t>
            </w:r>
            <w:r>
              <w:rPr>
                <w:color w:val="000000"/>
                <w:sz w:val="18"/>
                <w:szCs w:val="18"/>
              </w:rPr>
              <w:t>Foot)</w:t>
            </w:r>
          </w:p>
        </w:tc>
        <w:tc>
          <w:tcPr>
            <w:tcW w:w="72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6</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40</w:t>
            </w:r>
          </w:p>
        </w:tc>
        <w:tc>
          <w:tcPr>
            <w:tcW w:w="3150" w:type="dxa"/>
            <w:noWrap/>
            <w:hideMark/>
          </w:tcPr>
          <w:p w:rsidR="009A4E7A" w:rsidRDefault="001A1C19" w:rsidP="003F10C8">
            <w:pPr>
              <w:rPr>
                <w:color w:val="000000"/>
                <w:sz w:val="18"/>
                <w:szCs w:val="18"/>
              </w:rPr>
            </w:pPr>
            <w:r>
              <w:rPr>
                <w:color w:val="000000"/>
                <w:sz w:val="18"/>
                <w:szCs w:val="18"/>
              </w:rPr>
              <w:t>Significant Mobility Impairment, Benefiting From Utilization Of Supports</w:t>
            </w:r>
          </w:p>
        </w:tc>
        <w:tc>
          <w:tcPr>
            <w:tcW w:w="720" w:type="dxa"/>
            <w:noWrap/>
            <w:hideMark/>
          </w:tcPr>
          <w:p w:rsidR="009A4E7A" w:rsidRDefault="009A4E7A" w:rsidP="003F10C8">
            <w:pPr>
              <w:jc w:val="center"/>
              <w:rPr>
                <w:color w:val="000000"/>
                <w:sz w:val="18"/>
                <w:szCs w:val="18"/>
              </w:rPr>
            </w:pPr>
            <w:r>
              <w:rPr>
                <w:color w:val="000000"/>
                <w:sz w:val="18"/>
                <w:szCs w:val="18"/>
              </w:rPr>
              <w:t>46</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6</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64</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41</w:t>
            </w:r>
          </w:p>
        </w:tc>
        <w:tc>
          <w:tcPr>
            <w:tcW w:w="3150" w:type="dxa"/>
            <w:noWrap/>
            <w:hideMark/>
          </w:tcPr>
          <w:p w:rsidR="009A4E7A" w:rsidRDefault="001A1C19" w:rsidP="001C34A1">
            <w:pPr>
              <w:rPr>
                <w:color w:val="000000"/>
                <w:sz w:val="18"/>
                <w:szCs w:val="18"/>
              </w:rPr>
            </w:pPr>
            <w:r>
              <w:rPr>
                <w:color w:val="000000"/>
                <w:sz w:val="18"/>
                <w:szCs w:val="18"/>
              </w:rPr>
              <w:t xml:space="preserve">Spinal Abnormalities, For Example, Spina Bifida </w:t>
            </w:r>
            <w:r w:rsidR="001C34A1">
              <w:rPr>
                <w:color w:val="000000"/>
                <w:sz w:val="18"/>
                <w:szCs w:val="18"/>
              </w:rPr>
              <w:t>o</w:t>
            </w:r>
            <w:r>
              <w:rPr>
                <w:color w:val="000000"/>
                <w:sz w:val="18"/>
                <w:szCs w:val="18"/>
              </w:rPr>
              <w:t>r Scoliosis</w:t>
            </w:r>
          </w:p>
        </w:tc>
        <w:tc>
          <w:tcPr>
            <w:tcW w:w="720" w:type="dxa"/>
            <w:noWrap/>
            <w:hideMark/>
          </w:tcPr>
          <w:p w:rsidR="009A4E7A" w:rsidRDefault="009A4E7A" w:rsidP="003F10C8">
            <w:pPr>
              <w:jc w:val="center"/>
              <w:rPr>
                <w:color w:val="000000"/>
                <w:sz w:val="18"/>
                <w:szCs w:val="18"/>
              </w:rPr>
            </w:pPr>
            <w:r>
              <w:rPr>
                <w:color w:val="000000"/>
                <w:sz w:val="18"/>
                <w:szCs w:val="18"/>
              </w:rPr>
              <w:t>34</w:t>
            </w:r>
          </w:p>
        </w:tc>
        <w:tc>
          <w:tcPr>
            <w:tcW w:w="720" w:type="dxa"/>
            <w:noWrap/>
            <w:hideMark/>
          </w:tcPr>
          <w:p w:rsidR="009A4E7A" w:rsidRDefault="009A4E7A" w:rsidP="003F10C8">
            <w:pPr>
              <w:jc w:val="center"/>
              <w:rPr>
                <w:color w:val="000000"/>
                <w:sz w:val="18"/>
                <w:szCs w:val="18"/>
              </w:rPr>
            </w:pPr>
            <w:r>
              <w:rPr>
                <w:color w:val="000000"/>
                <w:sz w:val="18"/>
                <w:szCs w:val="18"/>
              </w:rPr>
              <w:t>11</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58</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44</w:t>
            </w:r>
          </w:p>
        </w:tc>
        <w:tc>
          <w:tcPr>
            <w:tcW w:w="3150" w:type="dxa"/>
            <w:noWrap/>
            <w:hideMark/>
          </w:tcPr>
          <w:p w:rsidR="009A4E7A" w:rsidRDefault="001A1C19" w:rsidP="001C34A1">
            <w:pPr>
              <w:rPr>
                <w:color w:val="000000"/>
                <w:sz w:val="18"/>
                <w:szCs w:val="18"/>
              </w:rPr>
            </w:pPr>
            <w:r>
              <w:rPr>
                <w:color w:val="000000"/>
                <w:sz w:val="18"/>
                <w:szCs w:val="18"/>
              </w:rPr>
              <w:t xml:space="preserve">Non-Paralytic Orthopedic Impairments, </w:t>
            </w:r>
            <w:r>
              <w:rPr>
                <w:color w:val="000000"/>
                <w:sz w:val="18"/>
                <w:szCs w:val="18"/>
              </w:rPr>
              <w:lastRenderedPageBreak/>
              <w:t xml:space="preserve">Loss </w:t>
            </w:r>
            <w:r w:rsidR="001C34A1">
              <w:rPr>
                <w:color w:val="000000"/>
                <w:sz w:val="18"/>
                <w:szCs w:val="18"/>
              </w:rPr>
              <w:t>o</w:t>
            </w:r>
            <w:r>
              <w:rPr>
                <w:color w:val="000000"/>
                <w:sz w:val="18"/>
                <w:szCs w:val="18"/>
              </w:rPr>
              <w:t xml:space="preserve">f Ability </w:t>
            </w:r>
            <w:r w:rsidR="001C34A1">
              <w:rPr>
                <w:color w:val="000000"/>
                <w:sz w:val="18"/>
                <w:szCs w:val="18"/>
              </w:rPr>
              <w:t>t</w:t>
            </w:r>
            <w:r>
              <w:rPr>
                <w:color w:val="000000"/>
                <w:sz w:val="18"/>
                <w:szCs w:val="18"/>
              </w:rPr>
              <w:t xml:space="preserve">o Use Part </w:t>
            </w:r>
            <w:r w:rsidR="001C34A1">
              <w:rPr>
                <w:color w:val="000000"/>
                <w:sz w:val="18"/>
                <w:szCs w:val="18"/>
              </w:rPr>
              <w:t>o</w:t>
            </w:r>
            <w:r>
              <w:rPr>
                <w:color w:val="000000"/>
                <w:sz w:val="18"/>
                <w:szCs w:val="18"/>
              </w:rPr>
              <w:t>f Body</w:t>
            </w:r>
          </w:p>
        </w:tc>
        <w:tc>
          <w:tcPr>
            <w:tcW w:w="720" w:type="dxa"/>
            <w:noWrap/>
            <w:hideMark/>
          </w:tcPr>
          <w:p w:rsidR="009A4E7A" w:rsidRDefault="009A4E7A" w:rsidP="003F10C8">
            <w:pPr>
              <w:jc w:val="center"/>
              <w:rPr>
                <w:color w:val="000000"/>
                <w:sz w:val="18"/>
                <w:szCs w:val="18"/>
              </w:rPr>
            </w:pPr>
            <w:r>
              <w:rPr>
                <w:color w:val="000000"/>
                <w:sz w:val="18"/>
                <w:szCs w:val="18"/>
              </w:rPr>
              <w:lastRenderedPageBreak/>
              <w:t>785</w:t>
            </w:r>
          </w:p>
        </w:tc>
        <w:tc>
          <w:tcPr>
            <w:tcW w:w="720" w:type="dxa"/>
            <w:noWrap/>
            <w:hideMark/>
          </w:tcPr>
          <w:p w:rsidR="009A4E7A" w:rsidRDefault="009A4E7A" w:rsidP="003F10C8">
            <w:pPr>
              <w:jc w:val="center"/>
              <w:rPr>
                <w:color w:val="000000"/>
                <w:sz w:val="18"/>
                <w:szCs w:val="18"/>
              </w:rPr>
            </w:pPr>
            <w:r>
              <w:rPr>
                <w:color w:val="000000"/>
                <w:sz w:val="18"/>
                <w:szCs w:val="18"/>
              </w:rPr>
              <w:t>35</w:t>
            </w:r>
          </w:p>
        </w:tc>
        <w:tc>
          <w:tcPr>
            <w:tcW w:w="810" w:type="dxa"/>
            <w:noWrap/>
            <w:hideMark/>
          </w:tcPr>
          <w:p w:rsidR="009A4E7A" w:rsidRDefault="009A4E7A" w:rsidP="003F10C8">
            <w:pPr>
              <w:jc w:val="center"/>
              <w:rPr>
                <w:color w:val="000000"/>
                <w:sz w:val="18"/>
                <w:szCs w:val="18"/>
              </w:rPr>
            </w:pPr>
            <w:r>
              <w:rPr>
                <w:color w:val="000000"/>
                <w:sz w:val="18"/>
                <w:szCs w:val="18"/>
              </w:rPr>
              <w:t>25</w:t>
            </w:r>
          </w:p>
        </w:tc>
        <w:tc>
          <w:tcPr>
            <w:tcW w:w="720" w:type="dxa"/>
            <w:noWrap/>
            <w:hideMark/>
          </w:tcPr>
          <w:p w:rsidR="009A4E7A" w:rsidRDefault="009A4E7A" w:rsidP="003F10C8">
            <w:pPr>
              <w:jc w:val="center"/>
              <w:rPr>
                <w:color w:val="000000"/>
                <w:sz w:val="18"/>
                <w:szCs w:val="18"/>
              </w:rPr>
            </w:pPr>
            <w:r>
              <w:rPr>
                <w:color w:val="000000"/>
                <w:sz w:val="18"/>
                <w:szCs w:val="18"/>
              </w:rPr>
              <w:t>18</w:t>
            </w:r>
          </w:p>
        </w:tc>
        <w:tc>
          <w:tcPr>
            <w:tcW w:w="630" w:type="dxa"/>
            <w:noWrap/>
            <w:hideMark/>
          </w:tcPr>
          <w:p w:rsidR="009A4E7A" w:rsidRDefault="009A4E7A" w:rsidP="003F10C8">
            <w:pPr>
              <w:jc w:val="center"/>
              <w:rPr>
                <w:color w:val="000000"/>
                <w:sz w:val="18"/>
                <w:szCs w:val="18"/>
              </w:rPr>
            </w:pPr>
            <w:r>
              <w:rPr>
                <w:color w:val="000000"/>
                <w:sz w:val="18"/>
                <w:szCs w:val="18"/>
              </w:rPr>
              <w:t>4</w:t>
            </w:r>
          </w:p>
        </w:tc>
        <w:tc>
          <w:tcPr>
            <w:tcW w:w="810" w:type="dxa"/>
            <w:noWrap/>
            <w:hideMark/>
          </w:tcPr>
          <w:p w:rsidR="009A4E7A" w:rsidRDefault="009A4E7A" w:rsidP="003F10C8">
            <w:pPr>
              <w:jc w:val="center"/>
              <w:rPr>
                <w:color w:val="000000"/>
                <w:sz w:val="18"/>
                <w:szCs w:val="18"/>
              </w:rPr>
            </w:pPr>
            <w:r>
              <w:rPr>
                <w:color w:val="000000"/>
                <w:sz w:val="18"/>
                <w:szCs w:val="18"/>
              </w:rPr>
              <w:t>15</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630" w:type="dxa"/>
            <w:noWrap/>
            <w:hideMark/>
          </w:tcPr>
          <w:p w:rsidR="009A4E7A" w:rsidRDefault="009A4E7A" w:rsidP="003F10C8">
            <w:pPr>
              <w:jc w:val="center"/>
              <w:rPr>
                <w:color w:val="000000"/>
                <w:sz w:val="18"/>
                <w:szCs w:val="18"/>
              </w:rPr>
            </w:pPr>
            <w:r>
              <w:rPr>
                <w:color w:val="000000"/>
                <w:sz w:val="18"/>
                <w:szCs w:val="18"/>
              </w:rPr>
              <w:t>7</w:t>
            </w:r>
          </w:p>
        </w:tc>
        <w:tc>
          <w:tcPr>
            <w:tcW w:w="630" w:type="dxa"/>
            <w:noWrap/>
            <w:hideMark/>
          </w:tcPr>
          <w:p w:rsidR="009A4E7A" w:rsidRDefault="009A4E7A" w:rsidP="003F10C8">
            <w:pPr>
              <w:jc w:val="center"/>
              <w:rPr>
                <w:color w:val="000000"/>
                <w:sz w:val="18"/>
                <w:szCs w:val="18"/>
              </w:rPr>
            </w:pPr>
            <w:r>
              <w:rPr>
                <w:color w:val="000000"/>
                <w:sz w:val="18"/>
                <w:szCs w:val="18"/>
              </w:rPr>
              <w:t>13</w:t>
            </w:r>
          </w:p>
        </w:tc>
        <w:tc>
          <w:tcPr>
            <w:tcW w:w="810" w:type="dxa"/>
            <w:noWrap/>
            <w:hideMark/>
          </w:tcPr>
          <w:p w:rsidR="009A4E7A" w:rsidRDefault="009A4E7A" w:rsidP="003F10C8">
            <w:pPr>
              <w:jc w:val="center"/>
              <w:rPr>
                <w:color w:val="000000"/>
                <w:sz w:val="18"/>
                <w:szCs w:val="18"/>
              </w:rPr>
            </w:pPr>
            <w:r>
              <w:rPr>
                <w:color w:val="000000"/>
                <w:sz w:val="18"/>
                <w:szCs w:val="18"/>
              </w:rPr>
              <w:t>7</w:t>
            </w:r>
          </w:p>
        </w:tc>
        <w:tc>
          <w:tcPr>
            <w:tcW w:w="720" w:type="dxa"/>
            <w:noWrap/>
            <w:hideMark/>
          </w:tcPr>
          <w:p w:rsidR="009A4E7A" w:rsidRDefault="009A4E7A" w:rsidP="003F10C8">
            <w:pPr>
              <w:jc w:val="center"/>
              <w:rPr>
                <w:color w:val="000000"/>
                <w:sz w:val="18"/>
                <w:szCs w:val="18"/>
              </w:rPr>
            </w:pPr>
            <w:r>
              <w:rPr>
                <w:color w:val="000000"/>
                <w:sz w:val="18"/>
                <w:szCs w:val="18"/>
              </w:rPr>
              <w:t>5</w:t>
            </w:r>
          </w:p>
        </w:tc>
        <w:tc>
          <w:tcPr>
            <w:tcW w:w="1368" w:type="dxa"/>
            <w:noWrap/>
            <w:hideMark/>
          </w:tcPr>
          <w:p w:rsidR="009A4E7A" w:rsidRDefault="009A4E7A" w:rsidP="003F10C8">
            <w:pPr>
              <w:jc w:val="center"/>
              <w:rPr>
                <w:color w:val="000000"/>
                <w:sz w:val="18"/>
                <w:szCs w:val="18"/>
              </w:rPr>
            </w:pPr>
            <w:r>
              <w:rPr>
                <w:color w:val="000000"/>
                <w:sz w:val="18"/>
                <w:szCs w:val="18"/>
              </w:rPr>
              <w:t>917</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lastRenderedPageBreak/>
              <w:t>51</w:t>
            </w:r>
          </w:p>
        </w:tc>
        <w:tc>
          <w:tcPr>
            <w:tcW w:w="3150" w:type="dxa"/>
            <w:noWrap/>
            <w:hideMark/>
          </w:tcPr>
          <w:p w:rsidR="009A4E7A" w:rsidRDefault="001C34A1" w:rsidP="003F10C8">
            <w:pPr>
              <w:rPr>
                <w:color w:val="000000"/>
                <w:sz w:val="18"/>
                <w:szCs w:val="18"/>
              </w:rPr>
            </w:pPr>
            <w:r>
              <w:rPr>
                <w:color w:val="000000"/>
                <w:sz w:val="18"/>
                <w:szCs w:val="18"/>
              </w:rPr>
              <w:t>HIV</w:t>
            </w:r>
            <w:r w:rsidR="001A1C19">
              <w:rPr>
                <w:color w:val="000000"/>
                <w:sz w:val="18"/>
                <w:szCs w:val="18"/>
              </w:rPr>
              <w:t xml:space="preserve"> Positive/Aids</w:t>
            </w:r>
          </w:p>
        </w:tc>
        <w:tc>
          <w:tcPr>
            <w:tcW w:w="720" w:type="dxa"/>
            <w:noWrap/>
            <w:hideMark/>
          </w:tcPr>
          <w:p w:rsidR="009A4E7A" w:rsidRDefault="009A4E7A" w:rsidP="003F10C8">
            <w:pPr>
              <w:jc w:val="center"/>
              <w:rPr>
                <w:color w:val="000000"/>
                <w:sz w:val="18"/>
                <w:szCs w:val="18"/>
              </w:rPr>
            </w:pPr>
            <w:r>
              <w:rPr>
                <w:color w:val="000000"/>
                <w:sz w:val="18"/>
                <w:szCs w:val="18"/>
              </w:rPr>
              <w:t>7</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11</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52</w:t>
            </w:r>
          </w:p>
        </w:tc>
        <w:tc>
          <w:tcPr>
            <w:tcW w:w="3150" w:type="dxa"/>
            <w:noWrap/>
            <w:hideMark/>
          </w:tcPr>
          <w:p w:rsidR="009A4E7A" w:rsidRDefault="001A1C19" w:rsidP="003F10C8">
            <w:pPr>
              <w:rPr>
                <w:color w:val="000000"/>
                <w:sz w:val="18"/>
                <w:szCs w:val="18"/>
              </w:rPr>
            </w:pPr>
            <w:r>
              <w:rPr>
                <w:color w:val="000000"/>
                <w:sz w:val="18"/>
                <w:szCs w:val="18"/>
              </w:rPr>
              <w:t>Morbid Obesity</w:t>
            </w:r>
          </w:p>
        </w:tc>
        <w:tc>
          <w:tcPr>
            <w:tcW w:w="720" w:type="dxa"/>
            <w:noWrap/>
            <w:hideMark/>
          </w:tcPr>
          <w:p w:rsidR="009A4E7A" w:rsidRDefault="009A4E7A" w:rsidP="003F10C8">
            <w:pPr>
              <w:jc w:val="center"/>
              <w:rPr>
                <w:color w:val="000000"/>
                <w:sz w:val="18"/>
                <w:szCs w:val="18"/>
              </w:rPr>
            </w:pPr>
            <w:r>
              <w:rPr>
                <w:color w:val="000000"/>
                <w:sz w:val="18"/>
                <w:szCs w:val="18"/>
              </w:rPr>
              <w:t>21</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24</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59</w:t>
            </w:r>
          </w:p>
        </w:tc>
        <w:tc>
          <w:tcPr>
            <w:tcW w:w="3150" w:type="dxa"/>
            <w:noWrap/>
            <w:hideMark/>
          </w:tcPr>
          <w:p w:rsidR="009A4E7A" w:rsidRDefault="001A1C19" w:rsidP="003F10C8">
            <w:pPr>
              <w:rPr>
                <w:color w:val="000000"/>
                <w:sz w:val="18"/>
                <w:szCs w:val="18"/>
              </w:rPr>
            </w:pPr>
            <w:r>
              <w:rPr>
                <w:color w:val="000000"/>
                <w:sz w:val="18"/>
                <w:szCs w:val="18"/>
              </w:rPr>
              <w:t>Nervous System Disorder: Migraine Headaches, Parkinson</w:t>
            </w:r>
            <w:r w:rsidR="001C34A1">
              <w:rPr>
                <w:color w:val="000000"/>
                <w:sz w:val="18"/>
                <w:szCs w:val="18"/>
              </w:rPr>
              <w:t>’</w:t>
            </w:r>
            <w:r>
              <w:rPr>
                <w:color w:val="000000"/>
                <w:sz w:val="18"/>
                <w:szCs w:val="18"/>
              </w:rPr>
              <w:t>s, Multiple Sclerosis</w:t>
            </w:r>
          </w:p>
        </w:tc>
        <w:tc>
          <w:tcPr>
            <w:tcW w:w="720" w:type="dxa"/>
            <w:noWrap/>
            <w:hideMark/>
          </w:tcPr>
          <w:p w:rsidR="009A4E7A" w:rsidRDefault="009A4E7A" w:rsidP="003F10C8">
            <w:pPr>
              <w:jc w:val="center"/>
              <w:rPr>
                <w:color w:val="000000"/>
                <w:sz w:val="18"/>
                <w:szCs w:val="18"/>
              </w:rPr>
            </w:pPr>
            <w:r>
              <w:rPr>
                <w:color w:val="000000"/>
                <w:sz w:val="18"/>
                <w:szCs w:val="18"/>
              </w:rPr>
              <w:t>9</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15</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60</w:t>
            </w:r>
          </w:p>
        </w:tc>
        <w:tc>
          <w:tcPr>
            <w:tcW w:w="3150" w:type="dxa"/>
            <w:noWrap/>
            <w:hideMark/>
          </w:tcPr>
          <w:p w:rsidR="009A4E7A" w:rsidRDefault="001A1C19" w:rsidP="001A1C19">
            <w:pPr>
              <w:rPr>
                <w:color w:val="000000"/>
                <w:sz w:val="18"/>
                <w:szCs w:val="18"/>
              </w:rPr>
            </w:pPr>
            <w:r>
              <w:rPr>
                <w:color w:val="000000"/>
                <w:sz w:val="18"/>
                <w:szCs w:val="18"/>
              </w:rPr>
              <w:t>Partial or Complete Paralysis (Any Cause)</w:t>
            </w:r>
          </w:p>
        </w:tc>
        <w:tc>
          <w:tcPr>
            <w:tcW w:w="72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4</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15</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61</w:t>
            </w:r>
          </w:p>
        </w:tc>
        <w:tc>
          <w:tcPr>
            <w:tcW w:w="3150" w:type="dxa"/>
            <w:noWrap/>
            <w:hideMark/>
          </w:tcPr>
          <w:p w:rsidR="009A4E7A" w:rsidRDefault="001A1C19" w:rsidP="001A1C19">
            <w:pPr>
              <w:rPr>
                <w:color w:val="000000"/>
                <w:sz w:val="18"/>
                <w:szCs w:val="18"/>
              </w:rPr>
            </w:pPr>
            <w:r>
              <w:rPr>
                <w:color w:val="000000"/>
                <w:sz w:val="18"/>
                <w:szCs w:val="18"/>
              </w:rPr>
              <w:t>Obsolete. Partial Paralysis of One Hand/Arm/Foot/Leg or Any Part Thereof</w:t>
            </w:r>
          </w:p>
        </w:tc>
        <w:tc>
          <w:tcPr>
            <w:tcW w:w="720" w:type="dxa"/>
            <w:noWrap/>
            <w:hideMark/>
          </w:tcPr>
          <w:p w:rsidR="009A4E7A" w:rsidRDefault="009A4E7A" w:rsidP="003F10C8">
            <w:pPr>
              <w:jc w:val="center"/>
              <w:rPr>
                <w:color w:val="000000"/>
                <w:sz w:val="18"/>
                <w:szCs w:val="18"/>
              </w:rPr>
            </w:pPr>
            <w:r>
              <w:rPr>
                <w:color w:val="000000"/>
                <w:sz w:val="18"/>
                <w:szCs w:val="18"/>
              </w:rPr>
              <w:t>51</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56</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69</w:t>
            </w:r>
          </w:p>
        </w:tc>
        <w:tc>
          <w:tcPr>
            <w:tcW w:w="3150" w:type="dxa"/>
            <w:noWrap/>
            <w:hideMark/>
          </w:tcPr>
          <w:p w:rsidR="009A4E7A" w:rsidRDefault="001A1C19" w:rsidP="001A1C19">
            <w:pPr>
              <w:rPr>
                <w:color w:val="000000"/>
                <w:sz w:val="18"/>
                <w:szCs w:val="18"/>
              </w:rPr>
            </w:pPr>
            <w:r>
              <w:rPr>
                <w:color w:val="000000"/>
                <w:sz w:val="18"/>
                <w:szCs w:val="18"/>
              </w:rPr>
              <w:t>Obsolete. Partial Paralysis (Because of a Brain/Nerve/Muscle Impairment)</w:t>
            </w:r>
          </w:p>
        </w:tc>
        <w:tc>
          <w:tcPr>
            <w:tcW w:w="720" w:type="dxa"/>
            <w:noWrap/>
            <w:hideMark/>
          </w:tcPr>
          <w:p w:rsidR="009A4E7A" w:rsidRDefault="009A4E7A" w:rsidP="003F10C8">
            <w:pPr>
              <w:jc w:val="center"/>
              <w:rPr>
                <w:color w:val="000000"/>
                <w:sz w:val="18"/>
                <w:szCs w:val="18"/>
              </w:rPr>
            </w:pPr>
            <w:r>
              <w:rPr>
                <w:color w:val="000000"/>
                <w:sz w:val="18"/>
                <w:szCs w:val="18"/>
              </w:rPr>
              <w:t>67</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5</w:t>
            </w: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78</w:t>
            </w:r>
          </w:p>
        </w:tc>
      </w:tr>
      <w:tr w:rsidR="00D77FDF" w:rsidTr="009A4E7A">
        <w:trPr>
          <w:trHeight w:val="240"/>
        </w:trPr>
        <w:tc>
          <w:tcPr>
            <w:tcW w:w="648" w:type="dxa"/>
            <w:noWrap/>
          </w:tcPr>
          <w:p w:rsidR="00D77FDF" w:rsidRDefault="00D77FDF" w:rsidP="003F10C8">
            <w:pPr>
              <w:rPr>
                <w:b/>
                <w:bCs/>
                <w:color w:val="000000"/>
                <w:sz w:val="18"/>
                <w:szCs w:val="18"/>
              </w:rPr>
            </w:pPr>
            <w:r>
              <w:rPr>
                <w:b/>
                <w:bCs/>
                <w:color w:val="000000"/>
                <w:sz w:val="18"/>
                <w:szCs w:val="18"/>
              </w:rPr>
              <w:t>70</w:t>
            </w:r>
          </w:p>
        </w:tc>
        <w:tc>
          <w:tcPr>
            <w:tcW w:w="3150" w:type="dxa"/>
            <w:noWrap/>
          </w:tcPr>
          <w:p w:rsidR="00D77FDF" w:rsidRDefault="00D77FDF" w:rsidP="001A1C19">
            <w:pPr>
              <w:rPr>
                <w:color w:val="000000"/>
                <w:sz w:val="18"/>
                <w:szCs w:val="18"/>
              </w:rPr>
            </w:pPr>
            <w:r w:rsidRPr="00D77FDF">
              <w:rPr>
                <w:color w:val="000000"/>
                <w:sz w:val="18"/>
                <w:szCs w:val="18"/>
              </w:rPr>
              <w:t>Obsolete. Complete Paralysis Of One Hand</w:t>
            </w:r>
          </w:p>
        </w:tc>
        <w:tc>
          <w:tcPr>
            <w:tcW w:w="720" w:type="dxa"/>
            <w:noWrap/>
          </w:tcPr>
          <w:p w:rsidR="00D77FDF" w:rsidRDefault="00D77FDF" w:rsidP="003F10C8">
            <w:pPr>
              <w:jc w:val="center"/>
              <w:rPr>
                <w:color w:val="000000"/>
                <w:sz w:val="18"/>
                <w:szCs w:val="18"/>
              </w:rPr>
            </w:pPr>
          </w:p>
        </w:tc>
        <w:tc>
          <w:tcPr>
            <w:tcW w:w="720" w:type="dxa"/>
            <w:noWrap/>
          </w:tcPr>
          <w:p w:rsidR="00D77FDF" w:rsidRDefault="00D77FDF" w:rsidP="003F10C8">
            <w:pPr>
              <w:rPr>
                <w:rFonts w:ascii="Times New Roman" w:eastAsia="Times New Roman" w:hAnsi="Times New Roman"/>
                <w:sz w:val="20"/>
                <w:szCs w:val="20"/>
              </w:rPr>
            </w:pPr>
          </w:p>
        </w:tc>
        <w:tc>
          <w:tcPr>
            <w:tcW w:w="810" w:type="dxa"/>
            <w:noWrap/>
          </w:tcPr>
          <w:p w:rsidR="00D77FDF" w:rsidRDefault="00D77FDF" w:rsidP="003F10C8">
            <w:pPr>
              <w:rPr>
                <w:rFonts w:ascii="Times New Roman" w:eastAsia="Times New Roman" w:hAnsi="Times New Roman"/>
                <w:sz w:val="20"/>
                <w:szCs w:val="20"/>
              </w:rPr>
            </w:pPr>
          </w:p>
        </w:tc>
        <w:tc>
          <w:tcPr>
            <w:tcW w:w="720" w:type="dxa"/>
            <w:noWrap/>
          </w:tcPr>
          <w:p w:rsidR="00D77FDF" w:rsidRDefault="00D77FDF" w:rsidP="003F10C8">
            <w:pPr>
              <w:rPr>
                <w:rFonts w:ascii="Times New Roman" w:eastAsia="Times New Roman" w:hAnsi="Times New Roman"/>
                <w:sz w:val="20"/>
                <w:szCs w:val="20"/>
              </w:rPr>
            </w:pPr>
          </w:p>
        </w:tc>
        <w:tc>
          <w:tcPr>
            <w:tcW w:w="630" w:type="dxa"/>
            <w:noWrap/>
          </w:tcPr>
          <w:p w:rsidR="00D77FDF" w:rsidRDefault="00D77FDF" w:rsidP="003F10C8">
            <w:pPr>
              <w:jc w:val="center"/>
              <w:rPr>
                <w:color w:val="000000"/>
                <w:sz w:val="18"/>
                <w:szCs w:val="18"/>
              </w:rPr>
            </w:pPr>
          </w:p>
        </w:tc>
        <w:tc>
          <w:tcPr>
            <w:tcW w:w="810" w:type="dxa"/>
            <w:noWrap/>
          </w:tcPr>
          <w:p w:rsidR="00D77FDF" w:rsidRDefault="00D77FDF" w:rsidP="003F10C8">
            <w:pPr>
              <w:rPr>
                <w:rFonts w:ascii="Times New Roman" w:eastAsia="Times New Roman" w:hAnsi="Times New Roman"/>
                <w:sz w:val="20"/>
                <w:szCs w:val="20"/>
              </w:rPr>
            </w:pPr>
          </w:p>
        </w:tc>
        <w:tc>
          <w:tcPr>
            <w:tcW w:w="810" w:type="dxa"/>
            <w:noWrap/>
          </w:tcPr>
          <w:p w:rsidR="00D77FDF" w:rsidRDefault="00D77FDF" w:rsidP="003F10C8">
            <w:pPr>
              <w:rPr>
                <w:rFonts w:ascii="Times New Roman" w:eastAsia="Times New Roman" w:hAnsi="Times New Roman"/>
                <w:sz w:val="20"/>
                <w:szCs w:val="20"/>
              </w:rPr>
            </w:pPr>
          </w:p>
        </w:tc>
        <w:tc>
          <w:tcPr>
            <w:tcW w:w="630" w:type="dxa"/>
            <w:noWrap/>
          </w:tcPr>
          <w:p w:rsidR="00D77FDF" w:rsidRDefault="00D77FDF" w:rsidP="003F10C8">
            <w:pPr>
              <w:rPr>
                <w:rFonts w:ascii="Times New Roman" w:eastAsia="Times New Roman" w:hAnsi="Times New Roman"/>
                <w:sz w:val="20"/>
                <w:szCs w:val="20"/>
              </w:rPr>
            </w:pPr>
          </w:p>
        </w:tc>
        <w:tc>
          <w:tcPr>
            <w:tcW w:w="630" w:type="dxa"/>
            <w:noWrap/>
          </w:tcPr>
          <w:p w:rsidR="00D77FDF" w:rsidRDefault="00D77FDF" w:rsidP="003F10C8">
            <w:pPr>
              <w:rPr>
                <w:rFonts w:ascii="Times New Roman" w:eastAsia="Times New Roman" w:hAnsi="Times New Roman"/>
                <w:sz w:val="20"/>
                <w:szCs w:val="20"/>
              </w:rPr>
            </w:pPr>
          </w:p>
        </w:tc>
        <w:tc>
          <w:tcPr>
            <w:tcW w:w="810" w:type="dxa"/>
            <w:noWrap/>
          </w:tcPr>
          <w:p w:rsidR="00D77FDF" w:rsidRDefault="00D77FDF" w:rsidP="003F10C8">
            <w:pPr>
              <w:rPr>
                <w:rFonts w:ascii="Times New Roman" w:eastAsia="Times New Roman" w:hAnsi="Times New Roman"/>
                <w:sz w:val="20"/>
                <w:szCs w:val="20"/>
              </w:rPr>
            </w:pPr>
          </w:p>
        </w:tc>
        <w:tc>
          <w:tcPr>
            <w:tcW w:w="720" w:type="dxa"/>
            <w:noWrap/>
          </w:tcPr>
          <w:p w:rsidR="00D77FDF" w:rsidRDefault="00D77FDF" w:rsidP="003F10C8">
            <w:pPr>
              <w:rPr>
                <w:rFonts w:ascii="Times New Roman" w:eastAsia="Times New Roman" w:hAnsi="Times New Roman"/>
                <w:sz w:val="20"/>
                <w:szCs w:val="20"/>
              </w:rPr>
            </w:pPr>
          </w:p>
        </w:tc>
        <w:tc>
          <w:tcPr>
            <w:tcW w:w="1368" w:type="dxa"/>
            <w:noWrap/>
          </w:tcPr>
          <w:p w:rsidR="00D77FDF" w:rsidRDefault="00D77FDF" w:rsidP="003F10C8">
            <w:pPr>
              <w:jc w:val="center"/>
              <w:rPr>
                <w:color w:val="000000"/>
                <w:sz w:val="18"/>
                <w:szCs w:val="18"/>
              </w:rPr>
            </w:pPr>
            <w:r>
              <w:rPr>
                <w:color w:val="000000"/>
                <w:sz w:val="18"/>
                <w:szCs w:val="18"/>
              </w:rPr>
              <w:t>0</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79</w:t>
            </w:r>
          </w:p>
        </w:tc>
        <w:tc>
          <w:tcPr>
            <w:tcW w:w="3150" w:type="dxa"/>
            <w:noWrap/>
            <w:hideMark/>
          </w:tcPr>
          <w:p w:rsidR="009A4E7A" w:rsidRDefault="001A1C19" w:rsidP="001A1C19">
            <w:pPr>
              <w:rPr>
                <w:color w:val="000000"/>
                <w:sz w:val="18"/>
                <w:szCs w:val="18"/>
              </w:rPr>
            </w:pPr>
            <w:r>
              <w:rPr>
                <w:color w:val="000000"/>
                <w:sz w:val="18"/>
                <w:szCs w:val="18"/>
              </w:rPr>
              <w:t>Obsolete. Complete Paralysis Because Of A Brain, Nerve or Muscle Impairment</w:t>
            </w:r>
          </w:p>
        </w:tc>
        <w:tc>
          <w:tcPr>
            <w:tcW w:w="720" w:type="dxa"/>
            <w:noWrap/>
            <w:hideMark/>
          </w:tcPr>
          <w:p w:rsidR="009A4E7A" w:rsidRDefault="009A4E7A" w:rsidP="003F10C8">
            <w:pPr>
              <w:jc w:val="center"/>
              <w:rPr>
                <w:color w:val="000000"/>
                <w:sz w:val="18"/>
                <w:szCs w:val="18"/>
              </w:rPr>
            </w:pPr>
            <w:r>
              <w:rPr>
                <w:color w:val="000000"/>
                <w:sz w:val="18"/>
                <w:szCs w:val="18"/>
              </w:rPr>
              <w:t>16</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17</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80</w:t>
            </w:r>
          </w:p>
        </w:tc>
        <w:tc>
          <w:tcPr>
            <w:tcW w:w="3150" w:type="dxa"/>
            <w:noWrap/>
            <w:hideMark/>
          </w:tcPr>
          <w:p w:rsidR="009A4E7A" w:rsidRDefault="009A4E7A" w:rsidP="001A1C19">
            <w:pPr>
              <w:rPr>
                <w:color w:val="000000"/>
                <w:sz w:val="18"/>
                <w:szCs w:val="18"/>
              </w:rPr>
            </w:pPr>
            <w:r>
              <w:rPr>
                <w:color w:val="000000"/>
                <w:sz w:val="18"/>
                <w:szCs w:val="18"/>
              </w:rPr>
              <w:t>C</w:t>
            </w:r>
            <w:r w:rsidR="001A1C19">
              <w:rPr>
                <w:color w:val="000000"/>
                <w:sz w:val="18"/>
                <w:szCs w:val="18"/>
              </w:rPr>
              <w:t>ardiovascular or Heart Disease</w:t>
            </w:r>
          </w:p>
        </w:tc>
        <w:tc>
          <w:tcPr>
            <w:tcW w:w="720" w:type="dxa"/>
            <w:noWrap/>
            <w:hideMark/>
          </w:tcPr>
          <w:p w:rsidR="009A4E7A" w:rsidRDefault="009A4E7A" w:rsidP="003F10C8">
            <w:pPr>
              <w:jc w:val="center"/>
              <w:rPr>
                <w:color w:val="000000"/>
                <w:sz w:val="18"/>
                <w:szCs w:val="18"/>
              </w:rPr>
            </w:pPr>
            <w:r>
              <w:rPr>
                <w:color w:val="000000"/>
                <w:sz w:val="18"/>
                <w:szCs w:val="18"/>
              </w:rPr>
              <w:t>120</w:t>
            </w:r>
          </w:p>
        </w:tc>
        <w:tc>
          <w:tcPr>
            <w:tcW w:w="720" w:type="dxa"/>
            <w:noWrap/>
            <w:hideMark/>
          </w:tcPr>
          <w:p w:rsidR="009A4E7A" w:rsidRDefault="009A4E7A" w:rsidP="003F10C8">
            <w:pPr>
              <w:jc w:val="center"/>
              <w:rPr>
                <w:color w:val="000000"/>
                <w:sz w:val="18"/>
                <w:szCs w:val="18"/>
              </w:rPr>
            </w:pPr>
            <w:r>
              <w:rPr>
                <w:color w:val="000000"/>
                <w:sz w:val="18"/>
                <w:szCs w:val="18"/>
              </w:rPr>
              <w:t>9</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6</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146</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81</w:t>
            </w:r>
          </w:p>
        </w:tc>
        <w:tc>
          <w:tcPr>
            <w:tcW w:w="3150" w:type="dxa"/>
            <w:noWrap/>
            <w:hideMark/>
          </w:tcPr>
          <w:p w:rsidR="009A4E7A" w:rsidRDefault="001A1C19" w:rsidP="001A1C19">
            <w:pPr>
              <w:rPr>
                <w:color w:val="000000"/>
                <w:sz w:val="18"/>
                <w:szCs w:val="18"/>
              </w:rPr>
            </w:pPr>
            <w:r>
              <w:rPr>
                <w:color w:val="000000"/>
                <w:sz w:val="18"/>
                <w:szCs w:val="18"/>
              </w:rPr>
              <w:t>Depression, Anxiety Disorder, or Other Psychiatric Disorder</w:t>
            </w:r>
          </w:p>
        </w:tc>
        <w:tc>
          <w:tcPr>
            <w:tcW w:w="720" w:type="dxa"/>
            <w:noWrap/>
            <w:hideMark/>
          </w:tcPr>
          <w:p w:rsidR="009A4E7A" w:rsidRDefault="009A4E7A" w:rsidP="003F10C8">
            <w:pPr>
              <w:jc w:val="center"/>
              <w:rPr>
                <w:color w:val="000000"/>
                <w:sz w:val="18"/>
                <w:szCs w:val="18"/>
              </w:rPr>
            </w:pPr>
            <w:r>
              <w:rPr>
                <w:color w:val="000000"/>
                <w:sz w:val="18"/>
                <w:szCs w:val="18"/>
              </w:rPr>
              <w:t>18</w:t>
            </w:r>
          </w:p>
        </w:tc>
        <w:tc>
          <w:tcPr>
            <w:tcW w:w="72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27</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82</w:t>
            </w:r>
          </w:p>
        </w:tc>
        <w:tc>
          <w:tcPr>
            <w:tcW w:w="3150" w:type="dxa"/>
            <w:noWrap/>
            <w:hideMark/>
          </w:tcPr>
          <w:p w:rsidR="009A4E7A" w:rsidRDefault="001A1C19" w:rsidP="001A1C19">
            <w:pPr>
              <w:rPr>
                <w:color w:val="000000"/>
                <w:sz w:val="18"/>
                <w:szCs w:val="18"/>
              </w:rPr>
            </w:pPr>
            <w:r>
              <w:rPr>
                <w:color w:val="000000"/>
                <w:sz w:val="18"/>
                <w:szCs w:val="18"/>
              </w:rPr>
              <w:t>Epilepsy or Other Seizure Disorders</w:t>
            </w:r>
          </w:p>
        </w:tc>
        <w:tc>
          <w:tcPr>
            <w:tcW w:w="720" w:type="dxa"/>
            <w:noWrap/>
            <w:hideMark/>
          </w:tcPr>
          <w:p w:rsidR="009A4E7A" w:rsidRDefault="009A4E7A" w:rsidP="003F10C8">
            <w:pPr>
              <w:jc w:val="center"/>
              <w:rPr>
                <w:color w:val="000000"/>
                <w:sz w:val="18"/>
                <w:szCs w:val="18"/>
              </w:rPr>
            </w:pPr>
            <w:r>
              <w:rPr>
                <w:color w:val="000000"/>
                <w:sz w:val="18"/>
                <w:szCs w:val="18"/>
              </w:rPr>
              <w:t>30</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45</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83</w:t>
            </w:r>
          </w:p>
        </w:tc>
        <w:tc>
          <w:tcPr>
            <w:tcW w:w="3150" w:type="dxa"/>
            <w:noWrap/>
            <w:hideMark/>
          </w:tcPr>
          <w:p w:rsidR="009A4E7A" w:rsidRDefault="001A1C19" w:rsidP="003F10C8">
            <w:pPr>
              <w:rPr>
                <w:color w:val="000000"/>
                <w:sz w:val="18"/>
                <w:szCs w:val="18"/>
              </w:rPr>
            </w:pPr>
            <w:r>
              <w:rPr>
                <w:color w:val="000000"/>
                <w:sz w:val="18"/>
                <w:szCs w:val="18"/>
              </w:rPr>
              <w:t>Blood Diseases, For Example, Sickle Cell Anemia, Hemophilia</w:t>
            </w:r>
          </w:p>
        </w:tc>
        <w:tc>
          <w:tcPr>
            <w:tcW w:w="720" w:type="dxa"/>
            <w:noWrap/>
            <w:hideMark/>
          </w:tcPr>
          <w:p w:rsidR="009A4E7A" w:rsidRDefault="009A4E7A" w:rsidP="003F10C8">
            <w:pPr>
              <w:jc w:val="center"/>
              <w:rPr>
                <w:color w:val="000000"/>
                <w:sz w:val="18"/>
                <w:szCs w:val="18"/>
              </w:rPr>
            </w:pPr>
            <w:r>
              <w:rPr>
                <w:color w:val="000000"/>
                <w:sz w:val="18"/>
                <w:szCs w:val="18"/>
              </w:rPr>
              <w:t>27</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29</w:t>
            </w:r>
          </w:p>
        </w:tc>
      </w:tr>
      <w:tr w:rsidR="009A4E7A" w:rsidTr="009A4E7A">
        <w:trPr>
          <w:trHeight w:val="520"/>
        </w:trPr>
        <w:tc>
          <w:tcPr>
            <w:tcW w:w="648" w:type="dxa"/>
            <w:noWrap/>
            <w:hideMark/>
          </w:tcPr>
          <w:p w:rsidR="009A4E7A" w:rsidRDefault="009A4E7A" w:rsidP="003F10C8">
            <w:pPr>
              <w:rPr>
                <w:b/>
                <w:bCs/>
                <w:color w:val="000000"/>
                <w:sz w:val="18"/>
                <w:szCs w:val="18"/>
              </w:rPr>
            </w:pPr>
            <w:r>
              <w:rPr>
                <w:b/>
                <w:bCs/>
                <w:color w:val="000000"/>
                <w:sz w:val="18"/>
                <w:szCs w:val="18"/>
              </w:rPr>
              <w:t>84</w:t>
            </w:r>
          </w:p>
        </w:tc>
        <w:tc>
          <w:tcPr>
            <w:tcW w:w="3150" w:type="dxa"/>
            <w:noWrap/>
            <w:hideMark/>
          </w:tcPr>
          <w:p w:rsidR="009A4E7A" w:rsidRDefault="001A1C19" w:rsidP="003F10C8">
            <w:pPr>
              <w:rPr>
                <w:color w:val="000000"/>
                <w:sz w:val="18"/>
                <w:szCs w:val="18"/>
              </w:rPr>
            </w:pPr>
            <w:r>
              <w:rPr>
                <w:color w:val="000000"/>
                <w:sz w:val="18"/>
                <w:szCs w:val="18"/>
              </w:rPr>
              <w:t>Diabetes</w:t>
            </w:r>
          </w:p>
        </w:tc>
        <w:tc>
          <w:tcPr>
            <w:tcW w:w="720" w:type="dxa"/>
            <w:noWrap/>
            <w:hideMark/>
          </w:tcPr>
          <w:p w:rsidR="009A4E7A" w:rsidRDefault="009A4E7A" w:rsidP="003F10C8">
            <w:pPr>
              <w:jc w:val="center"/>
              <w:rPr>
                <w:color w:val="000000"/>
                <w:sz w:val="18"/>
                <w:szCs w:val="18"/>
              </w:rPr>
            </w:pPr>
            <w:r>
              <w:rPr>
                <w:color w:val="000000"/>
                <w:sz w:val="18"/>
                <w:szCs w:val="18"/>
              </w:rPr>
              <w:t>294</w:t>
            </w:r>
          </w:p>
        </w:tc>
        <w:tc>
          <w:tcPr>
            <w:tcW w:w="720" w:type="dxa"/>
            <w:noWrap/>
            <w:hideMark/>
          </w:tcPr>
          <w:p w:rsidR="009A4E7A" w:rsidRDefault="009A4E7A" w:rsidP="003F10C8">
            <w:pPr>
              <w:jc w:val="center"/>
              <w:rPr>
                <w:color w:val="000000"/>
                <w:sz w:val="18"/>
                <w:szCs w:val="18"/>
              </w:rPr>
            </w:pPr>
            <w:r>
              <w:rPr>
                <w:color w:val="000000"/>
                <w:sz w:val="18"/>
                <w:szCs w:val="18"/>
              </w:rPr>
              <w:t>24</w:t>
            </w:r>
          </w:p>
        </w:tc>
        <w:tc>
          <w:tcPr>
            <w:tcW w:w="810" w:type="dxa"/>
            <w:noWrap/>
            <w:hideMark/>
          </w:tcPr>
          <w:p w:rsidR="009A4E7A" w:rsidRDefault="009A4E7A" w:rsidP="003F10C8">
            <w:pPr>
              <w:jc w:val="center"/>
              <w:rPr>
                <w:color w:val="000000"/>
                <w:sz w:val="18"/>
                <w:szCs w:val="18"/>
              </w:rPr>
            </w:pPr>
            <w:r>
              <w:rPr>
                <w:color w:val="000000"/>
                <w:sz w:val="18"/>
                <w:szCs w:val="18"/>
              </w:rPr>
              <w:t>14</w:t>
            </w:r>
          </w:p>
        </w:tc>
        <w:tc>
          <w:tcPr>
            <w:tcW w:w="720" w:type="dxa"/>
            <w:noWrap/>
            <w:hideMark/>
          </w:tcPr>
          <w:p w:rsidR="009A4E7A" w:rsidRDefault="009A4E7A" w:rsidP="003F10C8">
            <w:pPr>
              <w:jc w:val="center"/>
              <w:rPr>
                <w:color w:val="000000"/>
                <w:sz w:val="18"/>
                <w:szCs w:val="18"/>
              </w:rPr>
            </w:pPr>
            <w:r>
              <w:rPr>
                <w:color w:val="000000"/>
                <w:sz w:val="18"/>
                <w:szCs w:val="18"/>
              </w:rPr>
              <w:t>15</w:t>
            </w:r>
          </w:p>
        </w:tc>
        <w:tc>
          <w:tcPr>
            <w:tcW w:w="630" w:type="dxa"/>
            <w:noWrap/>
            <w:hideMark/>
          </w:tcPr>
          <w:p w:rsidR="009A4E7A" w:rsidRDefault="009A4E7A" w:rsidP="003F10C8">
            <w:pPr>
              <w:jc w:val="center"/>
              <w:rPr>
                <w:color w:val="000000"/>
                <w:sz w:val="18"/>
                <w:szCs w:val="18"/>
              </w:rPr>
            </w:pPr>
            <w:r>
              <w:rPr>
                <w:color w:val="000000"/>
                <w:sz w:val="18"/>
                <w:szCs w:val="18"/>
              </w:rPr>
              <w:t>6</w:t>
            </w:r>
          </w:p>
        </w:tc>
        <w:tc>
          <w:tcPr>
            <w:tcW w:w="810" w:type="dxa"/>
            <w:noWrap/>
            <w:hideMark/>
          </w:tcPr>
          <w:p w:rsidR="009A4E7A" w:rsidRDefault="009A4E7A" w:rsidP="003F10C8">
            <w:pPr>
              <w:jc w:val="center"/>
              <w:rPr>
                <w:color w:val="000000"/>
                <w:sz w:val="18"/>
                <w:szCs w:val="18"/>
              </w:rPr>
            </w:pPr>
            <w:r>
              <w:rPr>
                <w:color w:val="000000"/>
                <w:sz w:val="18"/>
                <w:szCs w:val="18"/>
              </w:rPr>
              <w:t>8</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630" w:type="dxa"/>
            <w:noWrap/>
            <w:hideMark/>
          </w:tcPr>
          <w:p w:rsidR="009A4E7A" w:rsidRDefault="009A4E7A" w:rsidP="003F10C8">
            <w:pPr>
              <w:jc w:val="center"/>
              <w:rPr>
                <w:color w:val="000000"/>
                <w:sz w:val="18"/>
                <w:szCs w:val="18"/>
              </w:rPr>
            </w:pPr>
            <w:r>
              <w:rPr>
                <w:color w:val="000000"/>
                <w:sz w:val="18"/>
                <w:szCs w:val="18"/>
              </w:rPr>
              <w:t>3</w:t>
            </w:r>
          </w:p>
        </w:tc>
        <w:tc>
          <w:tcPr>
            <w:tcW w:w="630" w:type="dxa"/>
            <w:noWrap/>
            <w:hideMark/>
          </w:tcPr>
          <w:p w:rsidR="009A4E7A" w:rsidRDefault="009A4E7A" w:rsidP="003F10C8">
            <w:pPr>
              <w:jc w:val="center"/>
              <w:rPr>
                <w:color w:val="000000"/>
                <w:sz w:val="18"/>
                <w:szCs w:val="18"/>
              </w:rPr>
            </w:pPr>
            <w:r>
              <w:rPr>
                <w:color w:val="000000"/>
                <w:sz w:val="18"/>
                <w:szCs w:val="18"/>
              </w:rPr>
              <w:t>11</w:t>
            </w:r>
          </w:p>
        </w:tc>
        <w:tc>
          <w:tcPr>
            <w:tcW w:w="810" w:type="dxa"/>
            <w:noWrap/>
            <w:hideMark/>
          </w:tcPr>
          <w:p w:rsidR="009A4E7A" w:rsidRDefault="009A4E7A" w:rsidP="003F10C8">
            <w:pPr>
              <w:jc w:val="center"/>
              <w:rPr>
                <w:color w:val="000000"/>
                <w:sz w:val="18"/>
                <w:szCs w:val="18"/>
              </w:rPr>
            </w:pPr>
            <w:r>
              <w:rPr>
                <w:color w:val="000000"/>
                <w:sz w:val="18"/>
                <w:szCs w:val="18"/>
              </w:rPr>
              <w:t>5</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1368" w:type="dxa"/>
            <w:noWrap/>
            <w:hideMark/>
          </w:tcPr>
          <w:p w:rsidR="009A4E7A" w:rsidRDefault="009A4E7A" w:rsidP="003F10C8">
            <w:pPr>
              <w:jc w:val="center"/>
              <w:rPr>
                <w:color w:val="000000"/>
                <w:sz w:val="18"/>
                <w:szCs w:val="18"/>
              </w:rPr>
            </w:pPr>
            <w:r>
              <w:rPr>
                <w:color w:val="000000"/>
                <w:sz w:val="18"/>
                <w:szCs w:val="18"/>
              </w:rPr>
              <w:t>385</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85</w:t>
            </w:r>
          </w:p>
        </w:tc>
        <w:tc>
          <w:tcPr>
            <w:tcW w:w="3150" w:type="dxa"/>
            <w:noWrap/>
            <w:hideMark/>
          </w:tcPr>
          <w:p w:rsidR="009A4E7A" w:rsidRDefault="001A1C19" w:rsidP="001A1C19">
            <w:pPr>
              <w:rPr>
                <w:color w:val="000000"/>
                <w:sz w:val="18"/>
                <w:szCs w:val="18"/>
              </w:rPr>
            </w:pPr>
            <w:r>
              <w:rPr>
                <w:color w:val="000000"/>
                <w:sz w:val="18"/>
                <w:szCs w:val="18"/>
              </w:rPr>
              <w:t>Orthopedic Impairments or Osteoarthritis</w:t>
            </w:r>
          </w:p>
        </w:tc>
        <w:tc>
          <w:tcPr>
            <w:tcW w:w="720" w:type="dxa"/>
            <w:noWrap/>
            <w:hideMark/>
          </w:tcPr>
          <w:p w:rsidR="009A4E7A" w:rsidRDefault="009A4E7A" w:rsidP="003F10C8">
            <w:pPr>
              <w:jc w:val="center"/>
              <w:rPr>
                <w:color w:val="000000"/>
                <w:sz w:val="18"/>
                <w:szCs w:val="18"/>
              </w:rPr>
            </w:pPr>
            <w:r>
              <w:rPr>
                <w:color w:val="000000"/>
                <w:sz w:val="18"/>
                <w:szCs w:val="18"/>
              </w:rPr>
              <w:t>19</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21</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86</w:t>
            </w:r>
          </w:p>
        </w:tc>
        <w:tc>
          <w:tcPr>
            <w:tcW w:w="3150" w:type="dxa"/>
            <w:noWrap/>
            <w:hideMark/>
          </w:tcPr>
          <w:p w:rsidR="009A4E7A" w:rsidRDefault="001A1C19" w:rsidP="001A1C19">
            <w:pPr>
              <w:rPr>
                <w:color w:val="000000"/>
                <w:sz w:val="18"/>
                <w:szCs w:val="18"/>
              </w:rPr>
            </w:pPr>
            <w:r>
              <w:rPr>
                <w:color w:val="000000"/>
                <w:sz w:val="18"/>
                <w:szCs w:val="18"/>
              </w:rPr>
              <w:t>Pulmonary or Respiratory Conditions (Tuberculosis, Asthma, Emphysema, etc.)</w:t>
            </w:r>
          </w:p>
        </w:tc>
        <w:tc>
          <w:tcPr>
            <w:tcW w:w="720" w:type="dxa"/>
            <w:noWrap/>
            <w:hideMark/>
          </w:tcPr>
          <w:p w:rsidR="009A4E7A" w:rsidRDefault="009A4E7A" w:rsidP="003F10C8">
            <w:pPr>
              <w:jc w:val="center"/>
              <w:rPr>
                <w:color w:val="000000"/>
                <w:sz w:val="18"/>
                <w:szCs w:val="18"/>
              </w:rPr>
            </w:pPr>
            <w:r>
              <w:rPr>
                <w:color w:val="000000"/>
                <w:sz w:val="18"/>
                <w:szCs w:val="18"/>
              </w:rPr>
              <w:t>206</w:t>
            </w:r>
          </w:p>
        </w:tc>
        <w:tc>
          <w:tcPr>
            <w:tcW w:w="720" w:type="dxa"/>
            <w:noWrap/>
            <w:hideMark/>
          </w:tcPr>
          <w:p w:rsidR="009A4E7A" w:rsidRDefault="009A4E7A" w:rsidP="003F10C8">
            <w:pPr>
              <w:jc w:val="center"/>
              <w:rPr>
                <w:color w:val="000000"/>
                <w:sz w:val="18"/>
                <w:szCs w:val="18"/>
              </w:rPr>
            </w:pPr>
            <w:r>
              <w:rPr>
                <w:color w:val="000000"/>
                <w:sz w:val="18"/>
                <w:szCs w:val="18"/>
              </w:rPr>
              <w:t>24</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63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jc w:val="center"/>
              <w:rPr>
                <w:color w:val="000000"/>
                <w:sz w:val="18"/>
                <w:szCs w:val="18"/>
              </w:rPr>
            </w:pPr>
            <w:r>
              <w:rPr>
                <w:color w:val="000000"/>
                <w:sz w:val="18"/>
                <w:szCs w:val="18"/>
              </w:rPr>
              <w:t>4</w:t>
            </w:r>
          </w:p>
        </w:tc>
        <w:tc>
          <w:tcPr>
            <w:tcW w:w="810" w:type="dxa"/>
            <w:noWrap/>
            <w:hideMark/>
          </w:tcPr>
          <w:p w:rsidR="009A4E7A" w:rsidRDefault="009A4E7A" w:rsidP="003F10C8">
            <w:pPr>
              <w:jc w:val="center"/>
              <w:rPr>
                <w:color w:val="000000"/>
                <w:sz w:val="18"/>
                <w:szCs w:val="18"/>
              </w:rPr>
            </w:pPr>
            <w:r>
              <w:rPr>
                <w:color w:val="000000"/>
                <w:sz w:val="18"/>
                <w:szCs w:val="18"/>
              </w:rPr>
              <w:t>5</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15</w:t>
            </w:r>
          </w:p>
        </w:tc>
        <w:tc>
          <w:tcPr>
            <w:tcW w:w="810" w:type="dxa"/>
            <w:noWrap/>
            <w:hideMark/>
          </w:tcPr>
          <w:p w:rsidR="009A4E7A" w:rsidRDefault="009A4E7A" w:rsidP="003F10C8">
            <w:pPr>
              <w:jc w:val="center"/>
              <w:rPr>
                <w:color w:val="000000"/>
                <w:sz w:val="18"/>
                <w:szCs w:val="18"/>
              </w:rPr>
            </w:pPr>
            <w:r>
              <w:rPr>
                <w:color w:val="000000"/>
                <w:sz w:val="18"/>
                <w:szCs w:val="18"/>
              </w:rPr>
              <w:t>4</w:t>
            </w:r>
          </w:p>
        </w:tc>
        <w:tc>
          <w:tcPr>
            <w:tcW w:w="720" w:type="dxa"/>
            <w:noWrap/>
            <w:hideMark/>
          </w:tcPr>
          <w:p w:rsidR="009A4E7A" w:rsidRDefault="009A4E7A" w:rsidP="003F10C8">
            <w:pPr>
              <w:jc w:val="center"/>
              <w:rPr>
                <w:color w:val="000000"/>
                <w:sz w:val="18"/>
                <w:szCs w:val="18"/>
              </w:rPr>
            </w:pPr>
            <w:r>
              <w:rPr>
                <w:color w:val="000000"/>
                <w:sz w:val="18"/>
                <w:szCs w:val="18"/>
              </w:rPr>
              <w:t>2</w:t>
            </w:r>
          </w:p>
        </w:tc>
        <w:tc>
          <w:tcPr>
            <w:tcW w:w="1368" w:type="dxa"/>
            <w:noWrap/>
            <w:hideMark/>
          </w:tcPr>
          <w:p w:rsidR="009A4E7A" w:rsidRDefault="009A4E7A" w:rsidP="003F10C8">
            <w:pPr>
              <w:jc w:val="center"/>
              <w:rPr>
                <w:color w:val="000000"/>
                <w:sz w:val="18"/>
                <w:szCs w:val="18"/>
              </w:rPr>
            </w:pPr>
            <w:r>
              <w:rPr>
                <w:color w:val="000000"/>
                <w:sz w:val="18"/>
                <w:szCs w:val="18"/>
              </w:rPr>
              <w:t>271</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87</w:t>
            </w:r>
          </w:p>
        </w:tc>
        <w:tc>
          <w:tcPr>
            <w:tcW w:w="3150" w:type="dxa"/>
            <w:noWrap/>
            <w:hideMark/>
          </w:tcPr>
          <w:p w:rsidR="009A4E7A" w:rsidRDefault="001A1C19" w:rsidP="003F10C8">
            <w:pPr>
              <w:rPr>
                <w:color w:val="000000"/>
                <w:sz w:val="18"/>
                <w:szCs w:val="18"/>
              </w:rPr>
            </w:pPr>
            <w:r>
              <w:rPr>
                <w:color w:val="000000"/>
                <w:sz w:val="18"/>
                <w:szCs w:val="18"/>
              </w:rPr>
              <w:t>Kidney Dysfunction</w:t>
            </w:r>
          </w:p>
        </w:tc>
        <w:tc>
          <w:tcPr>
            <w:tcW w:w="720" w:type="dxa"/>
            <w:noWrap/>
            <w:hideMark/>
          </w:tcPr>
          <w:p w:rsidR="009A4E7A" w:rsidRDefault="009A4E7A" w:rsidP="003F10C8">
            <w:pPr>
              <w:jc w:val="center"/>
              <w:rPr>
                <w:color w:val="000000"/>
                <w:sz w:val="18"/>
                <w:szCs w:val="18"/>
              </w:rPr>
            </w:pPr>
            <w:r>
              <w:rPr>
                <w:color w:val="000000"/>
                <w:sz w:val="18"/>
                <w:szCs w:val="18"/>
              </w:rPr>
              <w:t>14</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1368" w:type="dxa"/>
            <w:noWrap/>
            <w:hideMark/>
          </w:tcPr>
          <w:p w:rsidR="009A4E7A" w:rsidRDefault="009A4E7A" w:rsidP="003F10C8">
            <w:pPr>
              <w:jc w:val="center"/>
              <w:rPr>
                <w:color w:val="000000"/>
                <w:sz w:val="18"/>
                <w:szCs w:val="18"/>
              </w:rPr>
            </w:pPr>
            <w:r>
              <w:rPr>
                <w:color w:val="000000"/>
                <w:sz w:val="18"/>
                <w:szCs w:val="18"/>
              </w:rPr>
              <w:t>18</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88</w:t>
            </w:r>
          </w:p>
        </w:tc>
        <w:tc>
          <w:tcPr>
            <w:tcW w:w="3150" w:type="dxa"/>
            <w:noWrap/>
            <w:hideMark/>
          </w:tcPr>
          <w:p w:rsidR="009A4E7A" w:rsidRDefault="001A1C19" w:rsidP="003F10C8">
            <w:pPr>
              <w:rPr>
                <w:color w:val="000000"/>
                <w:sz w:val="18"/>
                <w:szCs w:val="18"/>
              </w:rPr>
            </w:pPr>
            <w:r>
              <w:rPr>
                <w:color w:val="000000"/>
                <w:sz w:val="18"/>
                <w:szCs w:val="18"/>
              </w:rPr>
              <w:t>Cancer (Present Or Past History)</w:t>
            </w:r>
          </w:p>
        </w:tc>
        <w:tc>
          <w:tcPr>
            <w:tcW w:w="720" w:type="dxa"/>
            <w:noWrap/>
            <w:hideMark/>
          </w:tcPr>
          <w:p w:rsidR="009A4E7A" w:rsidRDefault="009A4E7A" w:rsidP="003F10C8">
            <w:pPr>
              <w:jc w:val="center"/>
              <w:rPr>
                <w:color w:val="000000"/>
                <w:sz w:val="18"/>
                <w:szCs w:val="18"/>
              </w:rPr>
            </w:pPr>
            <w:r>
              <w:rPr>
                <w:color w:val="000000"/>
                <w:sz w:val="18"/>
                <w:szCs w:val="18"/>
              </w:rPr>
              <w:t>129</w:t>
            </w:r>
          </w:p>
        </w:tc>
        <w:tc>
          <w:tcPr>
            <w:tcW w:w="720" w:type="dxa"/>
            <w:noWrap/>
            <w:hideMark/>
          </w:tcPr>
          <w:p w:rsidR="009A4E7A" w:rsidRDefault="009A4E7A" w:rsidP="003F10C8">
            <w:pPr>
              <w:jc w:val="center"/>
              <w:rPr>
                <w:color w:val="000000"/>
                <w:sz w:val="18"/>
                <w:szCs w:val="18"/>
              </w:rPr>
            </w:pPr>
            <w:r>
              <w:rPr>
                <w:color w:val="000000"/>
                <w:sz w:val="18"/>
                <w:szCs w:val="18"/>
              </w:rPr>
              <w:t>15</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63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jc w:val="center"/>
              <w:rPr>
                <w:color w:val="000000"/>
                <w:sz w:val="18"/>
                <w:szCs w:val="18"/>
              </w:rPr>
            </w:pPr>
            <w:r>
              <w:rPr>
                <w:color w:val="000000"/>
                <w:sz w:val="18"/>
                <w:szCs w:val="18"/>
              </w:rPr>
              <w:t>7</w:t>
            </w:r>
          </w:p>
        </w:tc>
        <w:tc>
          <w:tcPr>
            <w:tcW w:w="810" w:type="dxa"/>
            <w:noWrap/>
            <w:hideMark/>
          </w:tcPr>
          <w:p w:rsidR="009A4E7A" w:rsidRDefault="009A4E7A" w:rsidP="003F10C8">
            <w:pPr>
              <w:jc w:val="center"/>
              <w:rPr>
                <w:color w:val="000000"/>
                <w:sz w:val="18"/>
                <w:szCs w:val="18"/>
              </w:rPr>
            </w:pPr>
            <w:r>
              <w:rPr>
                <w:color w:val="000000"/>
                <w:sz w:val="18"/>
                <w:szCs w:val="18"/>
              </w:rPr>
              <w:t>4</w:t>
            </w: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630" w:type="dxa"/>
            <w:noWrap/>
            <w:hideMark/>
          </w:tcPr>
          <w:p w:rsidR="009A4E7A" w:rsidRDefault="009A4E7A" w:rsidP="003F10C8">
            <w:pPr>
              <w:jc w:val="center"/>
              <w:rPr>
                <w:color w:val="000000"/>
                <w:sz w:val="18"/>
                <w:szCs w:val="18"/>
              </w:rPr>
            </w:pPr>
            <w:r>
              <w:rPr>
                <w:color w:val="000000"/>
                <w:sz w:val="18"/>
                <w:szCs w:val="18"/>
              </w:rPr>
              <w:t>9</w:t>
            </w:r>
          </w:p>
        </w:tc>
        <w:tc>
          <w:tcPr>
            <w:tcW w:w="810" w:type="dxa"/>
            <w:noWrap/>
            <w:hideMark/>
          </w:tcPr>
          <w:p w:rsidR="009A4E7A" w:rsidRDefault="009A4E7A" w:rsidP="003F10C8">
            <w:pPr>
              <w:jc w:val="center"/>
              <w:rPr>
                <w:color w:val="000000"/>
                <w:sz w:val="18"/>
                <w:szCs w:val="18"/>
              </w:rPr>
            </w:pPr>
            <w:r>
              <w:rPr>
                <w:color w:val="000000"/>
                <w:sz w:val="18"/>
                <w:szCs w:val="18"/>
              </w:rPr>
              <w:t>4</w:t>
            </w: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180</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90</w:t>
            </w:r>
          </w:p>
        </w:tc>
        <w:tc>
          <w:tcPr>
            <w:tcW w:w="3150" w:type="dxa"/>
            <w:noWrap/>
            <w:hideMark/>
          </w:tcPr>
          <w:p w:rsidR="009A4E7A" w:rsidRDefault="001A1C19" w:rsidP="003F10C8">
            <w:pPr>
              <w:rPr>
                <w:color w:val="000000"/>
                <w:sz w:val="18"/>
                <w:szCs w:val="18"/>
              </w:rPr>
            </w:pPr>
            <w:r>
              <w:rPr>
                <w:color w:val="000000"/>
                <w:sz w:val="18"/>
                <w:szCs w:val="18"/>
              </w:rPr>
              <w:t>Intellectual Disability</w:t>
            </w:r>
          </w:p>
        </w:tc>
        <w:tc>
          <w:tcPr>
            <w:tcW w:w="720" w:type="dxa"/>
            <w:noWrap/>
            <w:hideMark/>
          </w:tcPr>
          <w:p w:rsidR="009A4E7A" w:rsidRDefault="009A4E7A" w:rsidP="003F10C8">
            <w:pPr>
              <w:jc w:val="center"/>
              <w:rPr>
                <w:color w:val="000000"/>
                <w:sz w:val="18"/>
                <w:szCs w:val="18"/>
              </w:rPr>
            </w:pPr>
            <w:r>
              <w:rPr>
                <w:color w:val="000000"/>
                <w:sz w:val="18"/>
                <w:szCs w:val="18"/>
              </w:rPr>
              <w:t>7</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8</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91</w:t>
            </w:r>
          </w:p>
        </w:tc>
        <w:tc>
          <w:tcPr>
            <w:tcW w:w="3150" w:type="dxa"/>
            <w:noWrap/>
            <w:hideMark/>
          </w:tcPr>
          <w:p w:rsidR="009A4E7A" w:rsidRDefault="001A1C19" w:rsidP="001A1C19">
            <w:pPr>
              <w:rPr>
                <w:color w:val="000000"/>
                <w:sz w:val="18"/>
                <w:szCs w:val="18"/>
              </w:rPr>
            </w:pPr>
            <w:r>
              <w:rPr>
                <w:color w:val="000000"/>
                <w:sz w:val="18"/>
                <w:szCs w:val="18"/>
              </w:rPr>
              <w:t>Significant Psychiatric Disorder (Bipolar, Schizophrenia, PTSD, Depression)</w:t>
            </w:r>
          </w:p>
        </w:tc>
        <w:tc>
          <w:tcPr>
            <w:tcW w:w="720" w:type="dxa"/>
            <w:noWrap/>
            <w:hideMark/>
          </w:tcPr>
          <w:p w:rsidR="009A4E7A" w:rsidRDefault="009A4E7A" w:rsidP="003F10C8">
            <w:pPr>
              <w:jc w:val="center"/>
              <w:rPr>
                <w:color w:val="000000"/>
                <w:sz w:val="18"/>
                <w:szCs w:val="18"/>
              </w:rPr>
            </w:pPr>
            <w:r>
              <w:rPr>
                <w:color w:val="000000"/>
                <w:sz w:val="18"/>
                <w:szCs w:val="18"/>
              </w:rPr>
              <w:t>123</w:t>
            </w:r>
          </w:p>
        </w:tc>
        <w:tc>
          <w:tcPr>
            <w:tcW w:w="720" w:type="dxa"/>
            <w:noWrap/>
            <w:hideMark/>
          </w:tcPr>
          <w:p w:rsidR="009A4E7A" w:rsidRDefault="009A4E7A" w:rsidP="003F10C8">
            <w:pPr>
              <w:jc w:val="center"/>
              <w:rPr>
                <w:color w:val="000000"/>
                <w:sz w:val="18"/>
                <w:szCs w:val="18"/>
              </w:rPr>
            </w:pPr>
            <w:r>
              <w:rPr>
                <w:color w:val="000000"/>
                <w:sz w:val="18"/>
                <w:szCs w:val="18"/>
              </w:rPr>
              <w:t>14</w:t>
            </w:r>
          </w:p>
        </w:tc>
        <w:tc>
          <w:tcPr>
            <w:tcW w:w="810" w:type="dxa"/>
            <w:noWrap/>
            <w:hideMark/>
          </w:tcPr>
          <w:p w:rsidR="009A4E7A" w:rsidRDefault="009A4E7A" w:rsidP="003F10C8">
            <w:pPr>
              <w:jc w:val="center"/>
              <w:rPr>
                <w:color w:val="000000"/>
                <w:sz w:val="18"/>
                <w:szCs w:val="18"/>
              </w:rPr>
            </w:pPr>
            <w:r>
              <w:rPr>
                <w:color w:val="000000"/>
                <w:sz w:val="18"/>
                <w:szCs w:val="18"/>
              </w:rPr>
              <w:t>7</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63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jc w:val="center"/>
              <w:rPr>
                <w:color w:val="000000"/>
                <w:sz w:val="18"/>
                <w:szCs w:val="18"/>
              </w:rPr>
            </w:pPr>
            <w:r>
              <w:rPr>
                <w:color w:val="000000"/>
                <w:sz w:val="18"/>
                <w:szCs w:val="18"/>
              </w:rPr>
              <w:t>4</w:t>
            </w:r>
          </w:p>
        </w:tc>
        <w:tc>
          <w:tcPr>
            <w:tcW w:w="630" w:type="dxa"/>
            <w:noWrap/>
            <w:hideMark/>
          </w:tcPr>
          <w:p w:rsidR="009A4E7A" w:rsidRDefault="009A4E7A" w:rsidP="003F10C8">
            <w:pPr>
              <w:jc w:val="center"/>
              <w:rPr>
                <w:color w:val="000000"/>
                <w:sz w:val="18"/>
                <w:szCs w:val="18"/>
              </w:rPr>
            </w:pPr>
            <w:r>
              <w:rPr>
                <w:color w:val="000000"/>
                <w:sz w:val="18"/>
                <w:szCs w:val="18"/>
              </w:rPr>
              <w:t>5</w:t>
            </w:r>
          </w:p>
        </w:tc>
        <w:tc>
          <w:tcPr>
            <w:tcW w:w="630" w:type="dxa"/>
            <w:noWrap/>
            <w:hideMark/>
          </w:tcPr>
          <w:p w:rsidR="009A4E7A" w:rsidRDefault="009A4E7A" w:rsidP="003F10C8">
            <w:pPr>
              <w:jc w:val="center"/>
              <w:rPr>
                <w:color w:val="000000"/>
                <w:sz w:val="18"/>
                <w:szCs w:val="18"/>
              </w:rPr>
            </w:pPr>
            <w:r>
              <w:rPr>
                <w:color w:val="000000"/>
                <w:sz w:val="18"/>
                <w:szCs w:val="18"/>
              </w:rPr>
              <w:t>10</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176</w:t>
            </w:r>
          </w:p>
        </w:tc>
      </w:tr>
    </w:tbl>
    <w:p w:rsidR="00D77FDF" w:rsidRDefault="00D77FDF">
      <w:r>
        <w:br w:type="page"/>
      </w:r>
    </w:p>
    <w:tbl>
      <w:tblPr>
        <w:tblStyle w:val="TableGridLight1"/>
        <w:tblW w:w="0" w:type="auto"/>
        <w:tblLayout w:type="fixed"/>
        <w:tblLook w:val="04A0" w:firstRow="1" w:lastRow="0" w:firstColumn="1" w:lastColumn="0" w:noHBand="0" w:noVBand="1"/>
      </w:tblPr>
      <w:tblGrid>
        <w:gridCol w:w="648"/>
        <w:gridCol w:w="3150"/>
        <w:gridCol w:w="720"/>
        <w:gridCol w:w="720"/>
        <w:gridCol w:w="810"/>
        <w:gridCol w:w="720"/>
        <w:gridCol w:w="630"/>
        <w:gridCol w:w="810"/>
        <w:gridCol w:w="810"/>
        <w:gridCol w:w="630"/>
        <w:gridCol w:w="630"/>
        <w:gridCol w:w="810"/>
        <w:gridCol w:w="720"/>
        <w:gridCol w:w="1368"/>
      </w:tblGrid>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lastRenderedPageBreak/>
              <w:t>92</w:t>
            </w:r>
          </w:p>
        </w:tc>
        <w:tc>
          <w:tcPr>
            <w:tcW w:w="3150" w:type="dxa"/>
            <w:noWrap/>
            <w:hideMark/>
          </w:tcPr>
          <w:p w:rsidR="009A4E7A" w:rsidRDefault="001A1C19" w:rsidP="003F10C8">
            <w:pPr>
              <w:rPr>
                <w:color w:val="000000"/>
                <w:sz w:val="18"/>
                <w:szCs w:val="18"/>
              </w:rPr>
            </w:pPr>
            <w:r>
              <w:rPr>
                <w:color w:val="000000"/>
                <w:sz w:val="18"/>
                <w:szCs w:val="18"/>
              </w:rPr>
              <w:t>Dwarfism</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4</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93</w:t>
            </w:r>
          </w:p>
        </w:tc>
        <w:tc>
          <w:tcPr>
            <w:tcW w:w="3150" w:type="dxa"/>
            <w:noWrap/>
            <w:hideMark/>
          </w:tcPr>
          <w:p w:rsidR="009A4E7A" w:rsidRDefault="001A1C19" w:rsidP="003F10C8">
            <w:pPr>
              <w:rPr>
                <w:color w:val="000000"/>
                <w:sz w:val="18"/>
                <w:szCs w:val="18"/>
              </w:rPr>
            </w:pPr>
            <w:r>
              <w:rPr>
                <w:color w:val="000000"/>
                <w:sz w:val="18"/>
                <w:szCs w:val="18"/>
              </w:rPr>
              <w:t xml:space="preserve">Significant Disfigurement (Burns, Wounds, Accidents, Congenital, </w:t>
            </w:r>
            <w:proofErr w:type="spellStart"/>
            <w:r>
              <w:rPr>
                <w:color w:val="000000"/>
                <w:sz w:val="18"/>
                <w:szCs w:val="18"/>
              </w:rPr>
              <w:t>Etc</w:t>
            </w:r>
            <w:proofErr w:type="spellEnd"/>
            <w:r>
              <w:rPr>
                <w:color w:val="000000"/>
                <w:sz w:val="18"/>
                <w:szCs w:val="18"/>
              </w:rPr>
              <w:t>)</w:t>
            </w:r>
          </w:p>
        </w:tc>
        <w:tc>
          <w:tcPr>
            <w:tcW w:w="720" w:type="dxa"/>
            <w:noWrap/>
            <w:hideMark/>
          </w:tcPr>
          <w:p w:rsidR="009A4E7A" w:rsidRDefault="009A4E7A" w:rsidP="003F10C8">
            <w:pPr>
              <w:jc w:val="center"/>
              <w:rPr>
                <w:color w:val="000000"/>
                <w:sz w:val="18"/>
                <w:szCs w:val="18"/>
              </w:rPr>
            </w:pPr>
            <w:r>
              <w:rPr>
                <w:color w:val="000000"/>
                <w:sz w:val="18"/>
                <w:szCs w:val="18"/>
              </w:rPr>
              <w:t>16</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20</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94</w:t>
            </w:r>
          </w:p>
        </w:tc>
        <w:tc>
          <w:tcPr>
            <w:tcW w:w="3150" w:type="dxa"/>
            <w:noWrap/>
            <w:hideMark/>
          </w:tcPr>
          <w:p w:rsidR="009A4E7A" w:rsidRDefault="001A1C19" w:rsidP="001A1C19">
            <w:pPr>
              <w:rPr>
                <w:color w:val="000000"/>
                <w:sz w:val="18"/>
                <w:szCs w:val="18"/>
              </w:rPr>
            </w:pPr>
            <w:r>
              <w:rPr>
                <w:color w:val="000000"/>
                <w:sz w:val="18"/>
                <w:szCs w:val="18"/>
              </w:rPr>
              <w:t>Learning Disability or Attention Deficit/Hyperactivity Disorder (ADD/ADHD)</w:t>
            </w:r>
          </w:p>
        </w:tc>
        <w:tc>
          <w:tcPr>
            <w:tcW w:w="720" w:type="dxa"/>
            <w:noWrap/>
            <w:hideMark/>
          </w:tcPr>
          <w:p w:rsidR="009A4E7A" w:rsidRDefault="009A4E7A" w:rsidP="003F10C8">
            <w:pPr>
              <w:jc w:val="center"/>
              <w:rPr>
                <w:color w:val="000000"/>
                <w:sz w:val="18"/>
                <w:szCs w:val="18"/>
              </w:rPr>
            </w:pPr>
            <w:r>
              <w:rPr>
                <w:color w:val="000000"/>
                <w:sz w:val="18"/>
                <w:szCs w:val="18"/>
              </w:rPr>
              <w:t>62</w:t>
            </w:r>
          </w:p>
        </w:tc>
        <w:tc>
          <w:tcPr>
            <w:tcW w:w="720" w:type="dxa"/>
            <w:noWrap/>
            <w:hideMark/>
          </w:tcPr>
          <w:p w:rsidR="009A4E7A" w:rsidRDefault="009A4E7A" w:rsidP="003F10C8">
            <w:pPr>
              <w:jc w:val="center"/>
              <w:rPr>
                <w:color w:val="000000"/>
                <w:sz w:val="18"/>
                <w:szCs w:val="18"/>
              </w:rPr>
            </w:pPr>
            <w:r>
              <w:rPr>
                <w:color w:val="000000"/>
                <w:sz w:val="18"/>
                <w:szCs w:val="18"/>
              </w:rPr>
              <w:t>18</w:t>
            </w:r>
          </w:p>
        </w:tc>
        <w:tc>
          <w:tcPr>
            <w:tcW w:w="810" w:type="dxa"/>
            <w:noWrap/>
            <w:hideMark/>
          </w:tcPr>
          <w:p w:rsidR="009A4E7A" w:rsidRDefault="009A4E7A" w:rsidP="003F10C8">
            <w:pPr>
              <w:jc w:val="center"/>
              <w:rPr>
                <w:color w:val="000000"/>
                <w:sz w:val="18"/>
                <w:szCs w:val="18"/>
              </w:rPr>
            </w:pPr>
            <w:r>
              <w:rPr>
                <w:color w:val="000000"/>
                <w:sz w:val="18"/>
                <w:szCs w:val="18"/>
              </w:rPr>
              <w:t>6</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9</w:t>
            </w: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jc w:val="center"/>
              <w:rPr>
                <w:color w:val="000000"/>
                <w:sz w:val="18"/>
                <w:szCs w:val="18"/>
              </w:rPr>
            </w:pPr>
            <w:r>
              <w:rPr>
                <w:color w:val="000000"/>
                <w:sz w:val="18"/>
                <w:szCs w:val="18"/>
              </w:rPr>
              <w:t>3</w:t>
            </w:r>
          </w:p>
        </w:tc>
        <w:tc>
          <w:tcPr>
            <w:tcW w:w="1368" w:type="dxa"/>
            <w:noWrap/>
            <w:hideMark/>
          </w:tcPr>
          <w:p w:rsidR="009A4E7A" w:rsidRDefault="009A4E7A" w:rsidP="003F10C8">
            <w:pPr>
              <w:jc w:val="center"/>
              <w:rPr>
                <w:color w:val="000000"/>
                <w:sz w:val="18"/>
                <w:szCs w:val="18"/>
              </w:rPr>
            </w:pPr>
            <w:r>
              <w:rPr>
                <w:color w:val="000000"/>
                <w:sz w:val="18"/>
                <w:szCs w:val="18"/>
              </w:rPr>
              <w:t>109</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95</w:t>
            </w:r>
          </w:p>
        </w:tc>
        <w:tc>
          <w:tcPr>
            <w:tcW w:w="3150" w:type="dxa"/>
            <w:noWrap/>
            <w:hideMark/>
          </w:tcPr>
          <w:p w:rsidR="009A4E7A" w:rsidRDefault="001A1C19" w:rsidP="001A1C19">
            <w:pPr>
              <w:rPr>
                <w:color w:val="000000"/>
                <w:sz w:val="18"/>
                <w:szCs w:val="18"/>
              </w:rPr>
            </w:pPr>
            <w:r>
              <w:rPr>
                <w:color w:val="000000"/>
                <w:sz w:val="18"/>
                <w:szCs w:val="18"/>
              </w:rPr>
              <w:t>Gastrointestinal Disorders (</w:t>
            </w:r>
            <w:proofErr w:type="spellStart"/>
            <w:r>
              <w:rPr>
                <w:color w:val="000000"/>
                <w:sz w:val="18"/>
                <w:szCs w:val="18"/>
              </w:rPr>
              <w:t>Crohns</w:t>
            </w:r>
            <w:proofErr w:type="spellEnd"/>
            <w:r>
              <w:rPr>
                <w:color w:val="000000"/>
                <w:sz w:val="18"/>
                <w:szCs w:val="18"/>
              </w:rPr>
              <w:t>, Irritable Bowel, Colitis, Celiac, etc.)</w:t>
            </w:r>
          </w:p>
        </w:tc>
        <w:tc>
          <w:tcPr>
            <w:tcW w:w="720" w:type="dxa"/>
            <w:noWrap/>
            <w:hideMark/>
          </w:tcPr>
          <w:p w:rsidR="009A4E7A" w:rsidRDefault="009A4E7A" w:rsidP="003F10C8">
            <w:pPr>
              <w:jc w:val="center"/>
              <w:rPr>
                <w:color w:val="000000"/>
                <w:sz w:val="18"/>
                <w:szCs w:val="18"/>
              </w:rPr>
            </w:pPr>
            <w:r>
              <w:rPr>
                <w:color w:val="000000"/>
                <w:sz w:val="18"/>
                <w:szCs w:val="18"/>
              </w:rPr>
              <w:t>106</w:t>
            </w:r>
          </w:p>
        </w:tc>
        <w:tc>
          <w:tcPr>
            <w:tcW w:w="720" w:type="dxa"/>
            <w:noWrap/>
            <w:hideMark/>
          </w:tcPr>
          <w:p w:rsidR="009A4E7A" w:rsidRDefault="009A4E7A" w:rsidP="003F10C8">
            <w:pPr>
              <w:jc w:val="center"/>
              <w:rPr>
                <w:color w:val="000000"/>
                <w:sz w:val="18"/>
                <w:szCs w:val="18"/>
              </w:rPr>
            </w:pPr>
            <w:r>
              <w:rPr>
                <w:color w:val="000000"/>
                <w:sz w:val="18"/>
                <w:szCs w:val="18"/>
              </w:rPr>
              <w:t>7</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jc w:val="center"/>
              <w:rPr>
                <w:color w:val="000000"/>
                <w:sz w:val="18"/>
                <w:szCs w:val="18"/>
              </w:rPr>
            </w:pPr>
            <w:r>
              <w:rPr>
                <w:color w:val="000000"/>
                <w:sz w:val="18"/>
                <w:szCs w:val="18"/>
              </w:rPr>
              <w:t>4</w:t>
            </w:r>
          </w:p>
        </w:tc>
        <w:tc>
          <w:tcPr>
            <w:tcW w:w="630" w:type="dxa"/>
            <w:noWrap/>
            <w:hideMark/>
          </w:tcPr>
          <w:p w:rsidR="009A4E7A" w:rsidRDefault="009A4E7A" w:rsidP="003F10C8">
            <w:pPr>
              <w:jc w:val="center"/>
              <w:rPr>
                <w:color w:val="000000"/>
                <w:sz w:val="18"/>
                <w:szCs w:val="18"/>
              </w:rPr>
            </w:pPr>
            <w:r>
              <w:rPr>
                <w:color w:val="000000"/>
                <w:sz w:val="18"/>
                <w:szCs w:val="18"/>
              </w:rPr>
              <w:t>4</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8</w:t>
            </w:r>
          </w:p>
        </w:tc>
        <w:tc>
          <w:tcPr>
            <w:tcW w:w="810" w:type="dxa"/>
            <w:noWrap/>
            <w:hideMark/>
          </w:tcPr>
          <w:p w:rsidR="009A4E7A" w:rsidRDefault="009A4E7A" w:rsidP="003F10C8">
            <w:pPr>
              <w:jc w:val="center"/>
              <w:rPr>
                <w:color w:val="000000"/>
                <w:sz w:val="18"/>
                <w:szCs w:val="18"/>
              </w:rPr>
            </w:pPr>
            <w:r>
              <w:rPr>
                <w:color w:val="000000"/>
                <w:sz w:val="18"/>
                <w:szCs w:val="18"/>
              </w:rPr>
              <w:t>2</w:t>
            </w: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140</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96</w:t>
            </w:r>
          </w:p>
        </w:tc>
        <w:tc>
          <w:tcPr>
            <w:tcW w:w="3150" w:type="dxa"/>
            <w:noWrap/>
            <w:hideMark/>
          </w:tcPr>
          <w:p w:rsidR="009A4E7A" w:rsidRDefault="001A1C19" w:rsidP="001A1C19">
            <w:pPr>
              <w:rPr>
                <w:color w:val="000000"/>
                <w:sz w:val="18"/>
                <w:szCs w:val="18"/>
              </w:rPr>
            </w:pPr>
            <w:r>
              <w:rPr>
                <w:color w:val="000000"/>
                <w:sz w:val="18"/>
                <w:szCs w:val="18"/>
              </w:rPr>
              <w:t>Autoimmune Disorder, For Example, Lupus, Fibromyalgia, Rheumatoid Arthritis</w:t>
            </w:r>
          </w:p>
        </w:tc>
        <w:tc>
          <w:tcPr>
            <w:tcW w:w="720" w:type="dxa"/>
            <w:noWrap/>
            <w:hideMark/>
          </w:tcPr>
          <w:p w:rsidR="009A4E7A" w:rsidRDefault="009A4E7A" w:rsidP="003F10C8">
            <w:pPr>
              <w:jc w:val="center"/>
              <w:rPr>
                <w:color w:val="000000"/>
                <w:sz w:val="18"/>
                <w:szCs w:val="18"/>
              </w:rPr>
            </w:pPr>
            <w:r>
              <w:rPr>
                <w:color w:val="000000"/>
                <w:sz w:val="18"/>
                <w:szCs w:val="18"/>
              </w:rPr>
              <w:t>21</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28</w:t>
            </w:r>
          </w:p>
        </w:tc>
      </w:tr>
      <w:tr w:rsidR="00D77FDF" w:rsidTr="009A4E7A">
        <w:trPr>
          <w:trHeight w:val="240"/>
        </w:trPr>
        <w:tc>
          <w:tcPr>
            <w:tcW w:w="648" w:type="dxa"/>
            <w:noWrap/>
          </w:tcPr>
          <w:p w:rsidR="00D77FDF" w:rsidRDefault="00D77FDF" w:rsidP="003F10C8">
            <w:pPr>
              <w:rPr>
                <w:b/>
                <w:bCs/>
                <w:color w:val="000000"/>
                <w:sz w:val="18"/>
                <w:szCs w:val="18"/>
              </w:rPr>
            </w:pPr>
            <w:r>
              <w:rPr>
                <w:b/>
                <w:bCs/>
                <w:color w:val="000000"/>
                <w:sz w:val="18"/>
                <w:szCs w:val="18"/>
              </w:rPr>
              <w:t>97</w:t>
            </w:r>
          </w:p>
        </w:tc>
        <w:tc>
          <w:tcPr>
            <w:tcW w:w="3150" w:type="dxa"/>
            <w:noWrap/>
          </w:tcPr>
          <w:p w:rsidR="00D77FDF" w:rsidRDefault="00D77FDF" w:rsidP="00D77FDF">
            <w:pPr>
              <w:rPr>
                <w:color w:val="000000"/>
                <w:sz w:val="18"/>
                <w:szCs w:val="18"/>
              </w:rPr>
            </w:pPr>
            <w:r w:rsidRPr="00D77FDF">
              <w:rPr>
                <w:color w:val="000000"/>
                <w:sz w:val="18"/>
                <w:szCs w:val="18"/>
              </w:rPr>
              <w:t xml:space="preserve">Liver Disease, For Example, Hepatitis </w:t>
            </w:r>
            <w:r>
              <w:rPr>
                <w:color w:val="000000"/>
                <w:sz w:val="18"/>
                <w:szCs w:val="18"/>
              </w:rPr>
              <w:t>o</w:t>
            </w:r>
            <w:r w:rsidRPr="00D77FDF">
              <w:rPr>
                <w:color w:val="000000"/>
                <w:sz w:val="18"/>
                <w:szCs w:val="18"/>
              </w:rPr>
              <w:t>r Cirrhosis</w:t>
            </w:r>
          </w:p>
        </w:tc>
        <w:tc>
          <w:tcPr>
            <w:tcW w:w="720" w:type="dxa"/>
            <w:noWrap/>
          </w:tcPr>
          <w:p w:rsidR="00D77FDF" w:rsidRDefault="00D77FDF" w:rsidP="003F10C8">
            <w:pPr>
              <w:jc w:val="center"/>
              <w:rPr>
                <w:color w:val="000000"/>
                <w:sz w:val="18"/>
                <w:szCs w:val="18"/>
              </w:rPr>
            </w:pPr>
          </w:p>
        </w:tc>
        <w:tc>
          <w:tcPr>
            <w:tcW w:w="720" w:type="dxa"/>
            <w:noWrap/>
          </w:tcPr>
          <w:p w:rsidR="00D77FDF" w:rsidRDefault="00D77FDF" w:rsidP="003F10C8">
            <w:pPr>
              <w:jc w:val="center"/>
              <w:rPr>
                <w:color w:val="000000"/>
                <w:sz w:val="18"/>
                <w:szCs w:val="18"/>
              </w:rPr>
            </w:pPr>
          </w:p>
        </w:tc>
        <w:tc>
          <w:tcPr>
            <w:tcW w:w="810" w:type="dxa"/>
            <w:noWrap/>
          </w:tcPr>
          <w:p w:rsidR="00D77FDF" w:rsidRDefault="00D77FDF" w:rsidP="003F10C8">
            <w:pPr>
              <w:rPr>
                <w:rFonts w:ascii="Times New Roman" w:eastAsia="Times New Roman" w:hAnsi="Times New Roman"/>
                <w:sz w:val="20"/>
                <w:szCs w:val="20"/>
              </w:rPr>
            </w:pPr>
          </w:p>
        </w:tc>
        <w:tc>
          <w:tcPr>
            <w:tcW w:w="720" w:type="dxa"/>
            <w:noWrap/>
          </w:tcPr>
          <w:p w:rsidR="00D77FDF" w:rsidRDefault="00D77FDF" w:rsidP="003F10C8">
            <w:pPr>
              <w:rPr>
                <w:rFonts w:ascii="Times New Roman" w:eastAsia="Times New Roman" w:hAnsi="Times New Roman"/>
                <w:sz w:val="20"/>
                <w:szCs w:val="20"/>
              </w:rPr>
            </w:pPr>
          </w:p>
        </w:tc>
        <w:tc>
          <w:tcPr>
            <w:tcW w:w="630" w:type="dxa"/>
            <w:noWrap/>
          </w:tcPr>
          <w:p w:rsidR="00D77FDF" w:rsidRDefault="00D77FDF" w:rsidP="003F10C8">
            <w:pPr>
              <w:rPr>
                <w:rFonts w:ascii="Times New Roman" w:eastAsia="Times New Roman" w:hAnsi="Times New Roman"/>
                <w:sz w:val="20"/>
                <w:szCs w:val="20"/>
              </w:rPr>
            </w:pPr>
          </w:p>
        </w:tc>
        <w:tc>
          <w:tcPr>
            <w:tcW w:w="810" w:type="dxa"/>
            <w:noWrap/>
          </w:tcPr>
          <w:p w:rsidR="00D77FDF" w:rsidRDefault="00D77FDF" w:rsidP="003F10C8">
            <w:pPr>
              <w:rPr>
                <w:rFonts w:ascii="Times New Roman" w:eastAsia="Times New Roman" w:hAnsi="Times New Roman"/>
                <w:sz w:val="20"/>
                <w:szCs w:val="20"/>
              </w:rPr>
            </w:pPr>
          </w:p>
        </w:tc>
        <w:tc>
          <w:tcPr>
            <w:tcW w:w="810" w:type="dxa"/>
            <w:noWrap/>
          </w:tcPr>
          <w:p w:rsidR="00D77FDF" w:rsidRDefault="00D77FDF" w:rsidP="003F10C8">
            <w:pPr>
              <w:rPr>
                <w:rFonts w:ascii="Times New Roman" w:eastAsia="Times New Roman" w:hAnsi="Times New Roman"/>
                <w:sz w:val="20"/>
                <w:szCs w:val="20"/>
              </w:rPr>
            </w:pPr>
          </w:p>
        </w:tc>
        <w:tc>
          <w:tcPr>
            <w:tcW w:w="630" w:type="dxa"/>
            <w:noWrap/>
          </w:tcPr>
          <w:p w:rsidR="00D77FDF" w:rsidRDefault="00D77FDF" w:rsidP="003F10C8">
            <w:pPr>
              <w:rPr>
                <w:rFonts w:ascii="Times New Roman" w:eastAsia="Times New Roman" w:hAnsi="Times New Roman"/>
                <w:sz w:val="20"/>
                <w:szCs w:val="20"/>
              </w:rPr>
            </w:pPr>
          </w:p>
        </w:tc>
        <w:tc>
          <w:tcPr>
            <w:tcW w:w="630" w:type="dxa"/>
            <w:noWrap/>
          </w:tcPr>
          <w:p w:rsidR="00D77FDF" w:rsidRDefault="00D77FDF" w:rsidP="003F10C8">
            <w:pPr>
              <w:rPr>
                <w:rFonts w:ascii="Times New Roman" w:eastAsia="Times New Roman" w:hAnsi="Times New Roman"/>
                <w:sz w:val="20"/>
                <w:szCs w:val="20"/>
              </w:rPr>
            </w:pPr>
          </w:p>
        </w:tc>
        <w:tc>
          <w:tcPr>
            <w:tcW w:w="810" w:type="dxa"/>
            <w:noWrap/>
          </w:tcPr>
          <w:p w:rsidR="00D77FDF" w:rsidRDefault="00D77FDF" w:rsidP="003F10C8">
            <w:pPr>
              <w:rPr>
                <w:rFonts w:ascii="Times New Roman" w:eastAsia="Times New Roman" w:hAnsi="Times New Roman"/>
                <w:sz w:val="20"/>
                <w:szCs w:val="20"/>
              </w:rPr>
            </w:pPr>
          </w:p>
        </w:tc>
        <w:tc>
          <w:tcPr>
            <w:tcW w:w="720" w:type="dxa"/>
            <w:noWrap/>
          </w:tcPr>
          <w:p w:rsidR="00D77FDF" w:rsidRDefault="00D77FDF" w:rsidP="003F10C8">
            <w:pPr>
              <w:rPr>
                <w:rFonts w:ascii="Times New Roman" w:eastAsia="Times New Roman" w:hAnsi="Times New Roman"/>
                <w:sz w:val="20"/>
                <w:szCs w:val="20"/>
              </w:rPr>
            </w:pPr>
          </w:p>
        </w:tc>
        <w:tc>
          <w:tcPr>
            <w:tcW w:w="1368" w:type="dxa"/>
            <w:noWrap/>
          </w:tcPr>
          <w:p w:rsidR="00D77FDF" w:rsidRDefault="00D77FDF" w:rsidP="003F10C8">
            <w:pPr>
              <w:jc w:val="center"/>
              <w:rPr>
                <w:color w:val="000000"/>
                <w:sz w:val="18"/>
                <w:szCs w:val="18"/>
              </w:rPr>
            </w:pPr>
            <w:r>
              <w:rPr>
                <w:color w:val="000000"/>
                <w:sz w:val="18"/>
                <w:szCs w:val="18"/>
              </w:rPr>
              <w:t>0</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98</w:t>
            </w:r>
          </w:p>
        </w:tc>
        <w:tc>
          <w:tcPr>
            <w:tcW w:w="3150" w:type="dxa"/>
            <w:noWrap/>
            <w:hideMark/>
          </w:tcPr>
          <w:p w:rsidR="009A4E7A" w:rsidRDefault="001A1C19" w:rsidP="001A1C19">
            <w:pPr>
              <w:rPr>
                <w:color w:val="000000"/>
                <w:sz w:val="18"/>
                <w:szCs w:val="18"/>
              </w:rPr>
            </w:pPr>
            <w:r>
              <w:rPr>
                <w:color w:val="000000"/>
                <w:sz w:val="18"/>
                <w:szCs w:val="18"/>
              </w:rPr>
              <w:t>History of Alcoholism or Drug Addiction (Not Currently Using Illegal Drugs)</w:t>
            </w:r>
          </w:p>
        </w:tc>
        <w:tc>
          <w:tcPr>
            <w:tcW w:w="720" w:type="dxa"/>
            <w:noWrap/>
            <w:hideMark/>
          </w:tcPr>
          <w:p w:rsidR="009A4E7A" w:rsidRDefault="009A4E7A" w:rsidP="003F10C8">
            <w:pPr>
              <w:jc w:val="center"/>
              <w:rPr>
                <w:color w:val="000000"/>
                <w:sz w:val="18"/>
                <w:szCs w:val="18"/>
              </w:rPr>
            </w:pPr>
            <w:r>
              <w:rPr>
                <w:color w:val="000000"/>
                <w:sz w:val="18"/>
                <w:szCs w:val="18"/>
              </w:rPr>
              <w:t>3</w:t>
            </w:r>
          </w:p>
        </w:tc>
        <w:tc>
          <w:tcPr>
            <w:tcW w:w="72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4</w:t>
            </w:r>
          </w:p>
        </w:tc>
      </w:tr>
      <w:tr w:rsidR="009A4E7A" w:rsidTr="009A4E7A">
        <w:trPr>
          <w:trHeight w:val="240"/>
        </w:trPr>
        <w:tc>
          <w:tcPr>
            <w:tcW w:w="648" w:type="dxa"/>
            <w:noWrap/>
            <w:hideMark/>
          </w:tcPr>
          <w:p w:rsidR="009A4E7A" w:rsidRDefault="009A4E7A" w:rsidP="003F10C8">
            <w:pPr>
              <w:rPr>
                <w:b/>
                <w:bCs/>
                <w:color w:val="000000"/>
                <w:sz w:val="18"/>
                <w:szCs w:val="18"/>
              </w:rPr>
            </w:pPr>
            <w:r>
              <w:rPr>
                <w:b/>
                <w:bCs/>
                <w:color w:val="000000"/>
                <w:sz w:val="18"/>
                <w:szCs w:val="18"/>
              </w:rPr>
              <w:t>99</w:t>
            </w:r>
          </w:p>
        </w:tc>
        <w:tc>
          <w:tcPr>
            <w:tcW w:w="3150" w:type="dxa"/>
            <w:noWrap/>
            <w:hideMark/>
          </w:tcPr>
          <w:p w:rsidR="009A4E7A" w:rsidRDefault="001A1C19" w:rsidP="003F10C8">
            <w:pPr>
              <w:rPr>
                <w:color w:val="000000"/>
                <w:sz w:val="18"/>
                <w:szCs w:val="18"/>
              </w:rPr>
            </w:pPr>
            <w:r>
              <w:rPr>
                <w:color w:val="000000"/>
                <w:sz w:val="18"/>
                <w:szCs w:val="18"/>
              </w:rPr>
              <w:t>Endocrine Disorder, For Example, Thyroid Dysfunction</w:t>
            </w:r>
          </w:p>
        </w:tc>
        <w:tc>
          <w:tcPr>
            <w:tcW w:w="720" w:type="dxa"/>
            <w:noWrap/>
            <w:hideMark/>
          </w:tcPr>
          <w:p w:rsidR="009A4E7A" w:rsidRDefault="009A4E7A" w:rsidP="003F10C8">
            <w:pPr>
              <w:jc w:val="center"/>
              <w:rPr>
                <w:color w:val="000000"/>
                <w:sz w:val="18"/>
                <w:szCs w:val="18"/>
              </w:rPr>
            </w:pPr>
            <w:r>
              <w:rPr>
                <w:color w:val="000000"/>
                <w:sz w:val="18"/>
                <w:szCs w:val="18"/>
              </w:rPr>
              <w:t>14</w:t>
            </w: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jc w:val="center"/>
              <w:rPr>
                <w:color w:val="000000"/>
                <w:sz w:val="18"/>
                <w:szCs w:val="18"/>
              </w:rPr>
            </w:pPr>
            <w:r>
              <w:rPr>
                <w:color w:val="000000"/>
                <w:sz w:val="18"/>
                <w:szCs w:val="18"/>
              </w:rPr>
              <w:t>1</w:t>
            </w: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jc w:val="center"/>
              <w:rPr>
                <w:color w:val="000000"/>
                <w:sz w:val="18"/>
                <w:szCs w:val="18"/>
              </w:rPr>
            </w:pPr>
            <w:r>
              <w:rPr>
                <w:color w:val="000000"/>
                <w:sz w:val="18"/>
                <w:szCs w:val="18"/>
              </w:rPr>
              <w:t>1</w:t>
            </w:r>
          </w:p>
        </w:tc>
        <w:tc>
          <w:tcPr>
            <w:tcW w:w="630" w:type="dxa"/>
            <w:noWrap/>
            <w:hideMark/>
          </w:tcPr>
          <w:p w:rsidR="009A4E7A" w:rsidRDefault="009A4E7A" w:rsidP="003F10C8">
            <w:pPr>
              <w:jc w:val="center"/>
              <w:rPr>
                <w:color w:val="000000"/>
                <w:sz w:val="18"/>
                <w:szCs w:val="18"/>
              </w:rPr>
            </w:pPr>
            <w:r>
              <w:rPr>
                <w:color w:val="000000"/>
                <w:sz w:val="18"/>
                <w:szCs w:val="18"/>
              </w:rPr>
              <w:t>2</w:t>
            </w: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19</w:t>
            </w:r>
          </w:p>
        </w:tc>
      </w:tr>
      <w:tr w:rsidR="009A4E7A" w:rsidTr="009A4E7A">
        <w:trPr>
          <w:trHeight w:val="240"/>
        </w:trPr>
        <w:tc>
          <w:tcPr>
            <w:tcW w:w="3798" w:type="dxa"/>
            <w:gridSpan w:val="2"/>
            <w:noWrap/>
            <w:hideMark/>
          </w:tcPr>
          <w:p w:rsidR="009A4E7A" w:rsidRDefault="009A4E7A" w:rsidP="003F10C8">
            <w:pPr>
              <w:rPr>
                <w:b/>
                <w:bCs/>
                <w:color w:val="000000"/>
                <w:sz w:val="18"/>
                <w:szCs w:val="18"/>
              </w:rPr>
            </w:pPr>
            <w:r>
              <w:rPr>
                <w:b/>
                <w:bCs/>
                <w:color w:val="000000"/>
                <w:sz w:val="18"/>
                <w:szCs w:val="18"/>
              </w:rPr>
              <w:t>Grand Total</w:t>
            </w:r>
          </w:p>
        </w:tc>
        <w:tc>
          <w:tcPr>
            <w:tcW w:w="720" w:type="dxa"/>
            <w:noWrap/>
            <w:hideMark/>
          </w:tcPr>
          <w:p w:rsidR="009A4E7A" w:rsidRDefault="009A4E7A" w:rsidP="003F10C8">
            <w:pPr>
              <w:jc w:val="center"/>
              <w:rPr>
                <w:b/>
                <w:bCs/>
                <w:color w:val="000000"/>
                <w:sz w:val="18"/>
                <w:szCs w:val="18"/>
              </w:rPr>
            </w:pPr>
            <w:r>
              <w:rPr>
                <w:b/>
                <w:bCs/>
                <w:color w:val="000000"/>
                <w:sz w:val="18"/>
                <w:szCs w:val="18"/>
              </w:rPr>
              <w:t>45644</w:t>
            </w:r>
          </w:p>
        </w:tc>
        <w:tc>
          <w:tcPr>
            <w:tcW w:w="720" w:type="dxa"/>
            <w:noWrap/>
            <w:hideMark/>
          </w:tcPr>
          <w:p w:rsidR="009A4E7A" w:rsidRDefault="009A4E7A" w:rsidP="003F10C8">
            <w:pPr>
              <w:jc w:val="center"/>
              <w:rPr>
                <w:b/>
                <w:bCs/>
                <w:color w:val="000000"/>
                <w:sz w:val="18"/>
                <w:szCs w:val="18"/>
              </w:rPr>
            </w:pPr>
            <w:r>
              <w:rPr>
                <w:b/>
                <w:bCs/>
                <w:color w:val="000000"/>
                <w:sz w:val="18"/>
                <w:szCs w:val="18"/>
              </w:rPr>
              <w:t>2727</w:t>
            </w:r>
          </w:p>
        </w:tc>
        <w:tc>
          <w:tcPr>
            <w:tcW w:w="810" w:type="dxa"/>
            <w:noWrap/>
            <w:hideMark/>
          </w:tcPr>
          <w:p w:rsidR="009A4E7A" w:rsidRDefault="009A4E7A" w:rsidP="003F10C8">
            <w:pPr>
              <w:jc w:val="center"/>
              <w:rPr>
                <w:b/>
                <w:bCs/>
                <w:color w:val="000000"/>
                <w:sz w:val="18"/>
                <w:szCs w:val="18"/>
              </w:rPr>
            </w:pPr>
            <w:r>
              <w:rPr>
                <w:b/>
                <w:bCs/>
                <w:color w:val="000000"/>
                <w:sz w:val="18"/>
                <w:szCs w:val="18"/>
              </w:rPr>
              <w:t>1162</w:t>
            </w:r>
          </w:p>
        </w:tc>
        <w:tc>
          <w:tcPr>
            <w:tcW w:w="720" w:type="dxa"/>
            <w:noWrap/>
            <w:hideMark/>
          </w:tcPr>
          <w:p w:rsidR="009A4E7A" w:rsidRDefault="009A4E7A" w:rsidP="003F10C8">
            <w:pPr>
              <w:jc w:val="center"/>
              <w:rPr>
                <w:b/>
                <w:bCs/>
                <w:color w:val="000000"/>
                <w:sz w:val="18"/>
                <w:szCs w:val="18"/>
              </w:rPr>
            </w:pPr>
            <w:r>
              <w:rPr>
                <w:b/>
                <w:bCs/>
                <w:color w:val="000000"/>
                <w:sz w:val="18"/>
                <w:szCs w:val="18"/>
              </w:rPr>
              <w:t>909</w:t>
            </w:r>
          </w:p>
        </w:tc>
        <w:tc>
          <w:tcPr>
            <w:tcW w:w="630" w:type="dxa"/>
            <w:noWrap/>
            <w:hideMark/>
          </w:tcPr>
          <w:p w:rsidR="009A4E7A" w:rsidRDefault="009A4E7A" w:rsidP="003F10C8">
            <w:pPr>
              <w:jc w:val="center"/>
              <w:rPr>
                <w:b/>
                <w:bCs/>
                <w:color w:val="000000"/>
                <w:sz w:val="18"/>
                <w:szCs w:val="18"/>
              </w:rPr>
            </w:pPr>
            <w:r>
              <w:rPr>
                <w:b/>
                <w:bCs/>
                <w:color w:val="000000"/>
                <w:sz w:val="18"/>
                <w:szCs w:val="18"/>
              </w:rPr>
              <w:t>553</w:t>
            </w:r>
          </w:p>
        </w:tc>
        <w:tc>
          <w:tcPr>
            <w:tcW w:w="810" w:type="dxa"/>
            <w:noWrap/>
            <w:hideMark/>
          </w:tcPr>
          <w:p w:rsidR="009A4E7A" w:rsidRDefault="009A4E7A" w:rsidP="003F10C8">
            <w:pPr>
              <w:jc w:val="center"/>
              <w:rPr>
                <w:b/>
                <w:bCs/>
                <w:color w:val="000000"/>
                <w:sz w:val="18"/>
                <w:szCs w:val="18"/>
              </w:rPr>
            </w:pPr>
            <w:r>
              <w:rPr>
                <w:b/>
                <w:bCs/>
                <w:color w:val="000000"/>
                <w:sz w:val="18"/>
                <w:szCs w:val="18"/>
              </w:rPr>
              <w:t>741</w:t>
            </w:r>
          </w:p>
        </w:tc>
        <w:tc>
          <w:tcPr>
            <w:tcW w:w="810" w:type="dxa"/>
            <w:noWrap/>
            <w:hideMark/>
          </w:tcPr>
          <w:p w:rsidR="009A4E7A" w:rsidRDefault="009A4E7A" w:rsidP="003F10C8">
            <w:pPr>
              <w:jc w:val="center"/>
              <w:rPr>
                <w:b/>
                <w:bCs/>
                <w:color w:val="000000"/>
                <w:sz w:val="18"/>
                <w:szCs w:val="18"/>
              </w:rPr>
            </w:pPr>
            <w:r>
              <w:rPr>
                <w:b/>
                <w:bCs/>
                <w:color w:val="000000"/>
                <w:sz w:val="18"/>
                <w:szCs w:val="18"/>
              </w:rPr>
              <w:t>549</w:t>
            </w:r>
          </w:p>
        </w:tc>
        <w:tc>
          <w:tcPr>
            <w:tcW w:w="630" w:type="dxa"/>
            <w:noWrap/>
            <w:hideMark/>
          </w:tcPr>
          <w:p w:rsidR="009A4E7A" w:rsidRDefault="009A4E7A" w:rsidP="003F10C8">
            <w:pPr>
              <w:jc w:val="center"/>
              <w:rPr>
                <w:b/>
                <w:bCs/>
                <w:color w:val="000000"/>
                <w:sz w:val="18"/>
                <w:szCs w:val="18"/>
              </w:rPr>
            </w:pPr>
            <w:r>
              <w:rPr>
                <w:b/>
                <w:bCs/>
                <w:color w:val="000000"/>
                <w:sz w:val="18"/>
                <w:szCs w:val="18"/>
              </w:rPr>
              <w:t>409</w:t>
            </w:r>
          </w:p>
        </w:tc>
        <w:tc>
          <w:tcPr>
            <w:tcW w:w="630" w:type="dxa"/>
            <w:noWrap/>
            <w:hideMark/>
          </w:tcPr>
          <w:p w:rsidR="009A4E7A" w:rsidRDefault="009A4E7A" w:rsidP="003F10C8">
            <w:pPr>
              <w:jc w:val="center"/>
              <w:rPr>
                <w:b/>
                <w:bCs/>
                <w:color w:val="000000"/>
                <w:sz w:val="18"/>
                <w:szCs w:val="18"/>
              </w:rPr>
            </w:pPr>
            <w:r>
              <w:rPr>
                <w:b/>
                <w:bCs/>
                <w:color w:val="000000"/>
                <w:sz w:val="18"/>
                <w:szCs w:val="18"/>
              </w:rPr>
              <w:t>1483</w:t>
            </w:r>
          </w:p>
        </w:tc>
        <w:tc>
          <w:tcPr>
            <w:tcW w:w="810" w:type="dxa"/>
            <w:noWrap/>
            <w:hideMark/>
          </w:tcPr>
          <w:p w:rsidR="009A4E7A" w:rsidRDefault="009A4E7A" w:rsidP="003F10C8">
            <w:pPr>
              <w:jc w:val="center"/>
              <w:rPr>
                <w:b/>
                <w:bCs/>
                <w:color w:val="000000"/>
                <w:sz w:val="18"/>
                <w:szCs w:val="18"/>
              </w:rPr>
            </w:pPr>
            <w:r>
              <w:rPr>
                <w:b/>
                <w:bCs/>
                <w:color w:val="000000"/>
                <w:sz w:val="18"/>
                <w:szCs w:val="18"/>
              </w:rPr>
              <w:t>540</w:t>
            </w:r>
          </w:p>
        </w:tc>
        <w:tc>
          <w:tcPr>
            <w:tcW w:w="720" w:type="dxa"/>
            <w:noWrap/>
            <w:hideMark/>
          </w:tcPr>
          <w:p w:rsidR="009A4E7A" w:rsidRDefault="009A4E7A" w:rsidP="003F10C8">
            <w:pPr>
              <w:jc w:val="center"/>
              <w:rPr>
                <w:b/>
                <w:bCs/>
                <w:color w:val="000000"/>
                <w:sz w:val="18"/>
                <w:szCs w:val="18"/>
              </w:rPr>
            </w:pPr>
            <w:r>
              <w:rPr>
                <w:b/>
                <w:bCs/>
                <w:color w:val="000000"/>
                <w:sz w:val="18"/>
                <w:szCs w:val="18"/>
              </w:rPr>
              <w:t>129</w:t>
            </w:r>
          </w:p>
        </w:tc>
        <w:tc>
          <w:tcPr>
            <w:tcW w:w="1368" w:type="dxa"/>
            <w:noWrap/>
            <w:hideMark/>
          </w:tcPr>
          <w:p w:rsidR="009A4E7A" w:rsidRDefault="009A4E7A" w:rsidP="003F10C8">
            <w:pPr>
              <w:jc w:val="center"/>
              <w:rPr>
                <w:b/>
                <w:bCs/>
                <w:color w:val="000000"/>
                <w:sz w:val="18"/>
                <w:szCs w:val="18"/>
              </w:rPr>
            </w:pPr>
            <w:r>
              <w:rPr>
                <w:b/>
                <w:bCs/>
                <w:color w:val="000000"/>
                <w:sz w:val="18"/>
                <w:szCs w:val="18"/>
              </w:rPr>
              <w:t>54846</w:t>
            </w:r>
          </w:p>
        </w:tc>
      </w:tr>
      <w:tr w:rsidR="009A4E7A" w:rsidTr="009A4E7A">
        <w:trPr>
          <w:trHeight w:val="240"/>
        </w:trPr>
        <w:tc>
          <w:tcPr>
            <w:tcW w:w="648" w:type="dxa"/>
            <w:noWrap/>
            <w:hideMark/>
          </w:tcPr>
          <w:p w:rsidR="009A4E7A" w:rsidRDefault="009A4E7A" w:rsidP="003F10C8">
            <w:pPr>
              <w:rPr>
                <w:rFonts w:ascii="Times New Roman" w:eastAsia="Times New Roman" w:hAnsi="Times New Roman"/>
                <w:sz w:val="20"/>
                <w:szCs w:val="20"/>
              </w:rPr>
            </w:pPr>
          </w:p>
        </w:tc>
        <w:tc>
          <w:tcPr>
            <w:tcW w:w="3150" w:type="dxa"/>
            <w:noWrap/>
            <w:hideMark/>
          </w:tcPr>
          <w:p w:rsidR="009A4E7A" w:rsidRDefault="009A4E7A" w:rsidP="003F10C8">
            <w:pPr>
              <w:rPr>
                <w:color w:val="000000"/>
                <w:sz w:val="18"/>
                <w:szCs w:val="18"/>
              </w:rPr>
            </w:pPr>
            <w:r>
              <w:rPr>
                <w:color w:val="000000"/>
                <w:sz w:val="18"/>
                <w:szCs w:val="18"/>
              </w:rPr>
              <w:t>Obsolete</w:t>
            </w:r>
          </w:p>
        </w:tc>
        <w:tc>
          <w:tcPr>
            <w:tcW w:w="72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630" w:type="dxa"/>
            <w:noWrap/>
            <w:hideMark/>
          </w:tcPr>
          <w:p w:rsidR="009A4E7A" w:rsidRDefault="009A4E7A" w:rsidP="003F10C8">
            <w:pPr>
              <w:rPr>
                <w:rFonts w:ascii="Times New Roman" w:eastAsia="Times New Roman" w:hAnsi="Times New Roman"/>
                <w:sz w:val="20"/>
                <w:szCs w:val="20"/>
              </w:rPr>
            </w:pPr>
          </w:p>
        </w:tc>
        <w:tc>
          <w:tcPr>
            <w:tcW w:w="810" w:type="dxa"/>
            <w:noWrap/>
            <w:hideMark/>
          </w:tcPr>
          <w:p w:rsidR="009A4E7A" w:rsidRDefault="009A4E7A" w:rsidP="003F10C8">
            <w:pPr>
              <w:rPr>
                <w:rFonts w:ascii="Times New Roman" w:eastAsia="Times New Roman" w:hAnsi="Times New Roman"/>
                <w:sz w:val="20"/>
                <w:szCs w:val="20"/>
              </w:rPr>
            </w:pPr>
          </w:p>
        </w:tc>
        <w:tc>
          <w:tcPr>
            <w:tcW w:w="720" w:type="dxa"/>
            <w:noWrap/>
            <w:hideMark/>
          </w:tcPr>
          <w:p w:rsidR="009A4E7A" w:rsidRDefault="009A4E7A" w:rsidP="003F10C8">
            <w:pPr>
              <w:rPr>
                <w:rFonts w:ascii="Times New Roman" w:eastAsia="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4114</w:t>
            </w:r>
          </w:p>
        </w:tc>
      </w:tr>
      <w:tr w:rsidR="009A4E7A" w:rsidTr="009A4E7A">
        <w:trPr>
          <w:trHeight w:val="240"/>
        </w:trPr>
        <w:tc>
          <w:tcPr>
            <w:tcW w:w="648" w:type="dxa"/>
            <w:noWrap/>
          </w:tcPr>
          <w:p w:rsidR="009A4E7A" w:rsidRDefault="009A4E7A" w:rsidP="003F10C8">
            <w:pPr>
              <w:jc w:val="center"/>
              <w:rPr>
                <w:b/>
                <w:bCs/>
                <w:color w:val="000000"/>
                <w:sz w:val="18"/>
                <w:szCs w:val="18"/>
              </w:rPr>
            </w:pPr>
          </w:p>
        </w:tc>
        <w:tc>
          <w:tcPr>
            <w:tcW w:w="3150" w:type="dxa"/>
            <w:noWrap/>
            <w:hideMark/>
          </w:tcPr>
          <w:p w:rsidR="009A4E7A" w:rsidRDefault="009A4E7A" w:rsidP="003F10C8">
            <w:pPr>
              <w:rPr>
                <w:color w:val="000000"/>
                <w:sz w:val="18"/>
                <w:szCs w:val="18"/>
              </w:rPr>
            </w:pPr>
            <w:r>
              <w:rPr>
                <w:color w:val="000000"/>
                <w:sz w:val="18"/>
                <w:szCs w:val="18"/>
              </w:rPr>
              <w:t>Targeted</w:t>
            </w:r>
          </w:p>
        </w:tc>
        <w:tc>
          <w:tcPr>
            <w:tcW w:w="720" w:type="dxa"/>
            <w:noWrap/>
          </w:tcPr>
          <w:p w:rsidR="009A4E7A" w:rsidRDefault="009A4E7A" w:rsidP="003F10C8">
            <w:pPr>
              <w:rPr>
                <w:color w:val="000000"/>
                <w:sz w:val="18"/>
                <w:szCs w:val="18"/>
              </w:rPr>
            </w:pPr>
          </w:p>
        </w:tc>
        <w:tc>
          <w:tcPr>
            <w:tcW w:w="720" w:type="dxa"/>
            <w:noWrap/>
          </w:tcPr>
          <w:p w:rsidR="009A4E7A" w:rsidRDefault="009A4E7A" w:rsidP="003F10C8">
            <w:pPr>
              <w:jc w:val="center"/>
              <w:rPr>
                <w:rFonts w:ascii="Times New Roman" w:hAnsi="Times New Roman"/>
                <w:sz w:val="20"/>
                <w:szCs w:val="20"/>
              </w:rPr>
            </w:pPr>
          </w:p>
        </w:tc>
        <w:tc>
          <w:tcPr>
            <w:tcW w:w="810" w:type="dxa"/>
            <w:noWrap/>
          </w:tcPr>
          <w:p w:rsidR="009A4E7A" w:rsidRDefault="009A4E7A" w:rsidP="003F10C8">
            <w:pPr>
              <w:jc w:val="center"/>
              <w:rPr>
                <w:rFonts w:ascii="Times New Roman" w:hAnsi="Times New Roman"/>
                <w:sz w:val="20"/>
                <w:szCs w:val="20"/>
              </w:rPr>
            </w:pPr>
          </w:p>
        </w:tc>
        <w:tc>
          <w:tcPr>
            <w:tcW w:w="720" w:type="dxa"/>
            <w:noWrap/>
          </w:tcPr>
          <w:p w:rsidR="009A4E7A" w:rsidRDefault="009A4E7A" w:rsidP="003F10C8">
            <w:pPr>
              <w:jc w:val="center"/>
              <w:rPr>
                <w:rFonts w:ascii="Times New Roman" w:hAnsi="Times New Roman"/>
                <w:sz w:val="20"/>
                <w:szCs w:val="20"/>
              </w:rPr>
            </w:pPr>
          </w:p>
        </w:tc>
        <w:tc>
          <w:tcPr>
            <w:tcW w:w="630" w:type="dxa"/>
            <w:noWrap/>
          </w:tcPr>
          <w:p w:rsidR="009A4E7A" w:rsidRDefault="009A4E7A" w:rsidP="003F10C8">
            <w:pPr>
              <w:jc w:val="center"/>
              <w:rPr>
                <w:rFonts w:ascii="Times New Roman" w:hAnsi="Times New Roman"/>
                <w:sz w:val="20"/>
                <w:szCs w:val="20"/>
              </w:rPr>
            </w:pPr>
          </w:p>
        </w:tc>
        <w:tc>
          <w:tcPr>
            <w:tcW w:w="810" w:type="dxa"/>
            <w:noWrap/>
          </w:tcPr>
          <w:p w:rsidR="009A4E7A" w:rsidRDefault="009A4E7A" w:rsidP="003F10C8">
            <w:pPr>
              <w:jc w:val="center"/>
              <w:rPr>
                <w:rFonts w:ascii="Times New Roman" w:hAnsi="Times New Roman"/>
                <w:sz w:val="20"/>
                <w:szCs w:val="20"/>
              </w:rPr>
            </w:pPr>
          </w:p>
        </w:tc>
        <w:tc>
          <w:tcPr>
            <w:tcW w:w="810" w:type="dxa"/>
            <w:noWrap/>
          </w:tcPr>
          <w:p w:rsidR="009A4E7A" w:rsidRDefault="009A4E7A" w:rsidP="003F10C8">
            <w:pPr>
              <w:jc w:val="center"/>
              <w:rPr>
                <w:rFonts w:ascii="Times New Roman" w:hAnsi="Times New Roman"/>
                <w:sz w:val="20"/>
                <w:szCs w:val="20"/>
              </w:rPr>
            </w:pPr>
          </w:p>
        </w:tc>
        <w:tc>
          <w:tcPr>
            <w:tcW w:w="630" w:type="dxa"/>
            <w:noWrap/>
          </w:tcPr>
          <w:p w:rsidR="009A4E7A" w:rsidRDefault="009A4E7A" w:rsidP="003F10C8">
            <w:pPr>
              <w:jc w:val="center"/>
              <w:rPr>
                <w:rFonts w:ascii="Times New Roman" w:hAnsi="Times New Roman"/>
                <w:sz w:val="20"/>
                <w:szCs w:val="20"/>
              </w:rPr>
            </w:pPr>
          </w:p>
        </w:tc>
        <w:tc>
          <w:tcPr>
            <w:tcW w:w="630" w:type="dxa"/>
            <w:noWrap/>
          </w:tcPr>
          <w:p w:rsidR="009A4E7A" w:rsidRDefault="009A4E7A" w:rsidP="003F10C8">
            <w:pPr>
              <w:jc w:val="center"/>
              <w:rPr>
                <w:rFonts w:ascii="Times New Roman" w:hAnsi="Times New Roman"/>
                <w:sz w:val="20"/>
                <w:szCs w:val="20"/>
              </w:rPr>
            </w:pPr>
          </w:p>
        </w:tc>
        <w:tc>
          <w:tcPr>
            <w:tcW w:w="810" w:type="dxa"/>
            <w:noWrap/>
          </w:tcPr>
          <w:p w:rsidR="009A4E7A" w:rsidRDefault="009A4E7A" w:rsidP="003F10C8">
            <w:pPr>
              <w:jc w:val="center"/>
              <w:rPr>
                <w:rFonts w:ascii="Times New Roman" w:hAnsi="Times New Roman"/>
                <w:sz w:val="20"/>
                <w:szCs w:val="20"/>
              </w:rPr>
            </w:pPr>
          </w:p>
        </w:tc>
        <w:tc>
          <w:tcPr>
            <w:tcW w:w="720" w:type="dxa"/>
            <w:noWrap/>
          </w:tcPr>
          <w:p w:rsidR="009A4E7A" w:rsidRDefault="009A4E7A" w:rsidP="003F10C8">
            <w:pPr>
              <w:jc w:val="center"/>
              <w:rPr>
                <w:rFonts w:ascii="Times New Roman" w:hAnsi="Times New Roman"/>
                <w:sz w:val="20"/>
                <w:szCs w:val="20"/>
              </w:rPr>
            </w:pPr>
          </w:p>
        </w:tc>
        <w:tc>
          <w:tcPr>
            <w:tcW w:w="1368" w:type="dxa"/>
            <w:noWrap/>
            <w:hideMark/>
          </w:tcPr>
          <w:p w:rsidR="009A4E7A" w:rsidRDefault="009A4E7A" w:rsidP="003F10C8">
            <w:pPr>
              <w:jc w:val="center"/>
              <w:rPr>
                <w:color w:val="000000"/>
                <w:sz w:val="18"/>
                <w:szCs w:val="18"/>
              </w:rPr>
            </w:pPr>
            <w:r>
              <w:rPr>
                <w:color w:val="000000"/>
                <w:sz w:val="18"/>
                <w:szCs w:val="18"/>
              </w:rPr>
              <w:t>442</w:t>
            </w:r>
          </w:p>
        </w:tc>
      </w:tr>
    </w:tbl>
    <w:p w:rsidR="009A4E7A" w:rsidRDefault="009A4E7A" w:rsidP="009A4E7A"/>
    <w:p w:rsidR="009A4E7A" w:rsidRDefault="009A4E7A" w:rsidP="00756D1C">
      <w:pPr>
        <w:pStyle w:val="Heading1"/>
        <w:sectPr w:rsidR="009A4E7A" w:rsidSect="009A4E7A">
          <w:pgSz w:w="15840" w:h="12240" w:orient="landscape"/>
          <w:pgMar w:top="1440" w:right="1440" w:bottom="1440" w:left="1440" w:header="720" w:footer="720" w:gutter="0"/>
          <w:cols w:space="720"/>
          <w:docGrid w:linePitch="360"/>
        </w:sectPr>
      </w:pPr>
    </w:p>
    <w:p w:rsidR="00756D1C" w:rsidRDefault="00756D1C" w:rsidP="00756D1C">
      <w:pPr>
        <w:pStyle w:val="Heading1"/>
      </w:pPr>
      <w:r>
        <w:lastRenderedPageBreak/>
        <w:t>DRC Organizational Assessment</w:t>
      </w:r>
    </w:p>
    <w:p w:rsidR="00CF5DE9" w:rsidRDefault="00CF5DE9" w:rsidP="00CF5DE9">
      <w:r>
        <w:t xml:space="preserve">During FY2017, the DRC underwent an organizational assessment conducted by an outside consulting firm. The consultant met with DRC staff and a sample of DRC customers and managers to review existing processes and programs.  The assessment </w:t>
      </w:r>
      <w:r w:rsidR="00881972">
        <w:t>identified three areas as opportunities for improvement:</w:t>
      </w:r>
    </w:p>
    <w:p w:rsidR="00881972" w:rsidRDefault="00881972" w:rsidP="00881972">
      <w:pPr>
        <w:pStyle w:val="ListParagraph"/>
        <w:numPr>
          <w:ilvl w:val="0"/>
          <w:numId w:val="27"/>
        </w:numPr>
      </w:pPr>
      <w:r>
        <w:t>Communication—</w:t>
      </w:r>
      <w:proofErr w:type="gramStart"/>
      <w:r>
        <w:t>How</w:t>
      </w:r>
      <w:proofErr w:type="gramEnd"/>
      <w:r>
        <w:t xml:space="preserve"> can the DRC effectively improve communications with customers?</w:t>
      </w:r>
    </w:p>
    <w:p w:rsidR="00881972" w:rsidRDefault="00881972" w:rsidP="00881972">
      <w:pPr>
        <w:pStyle w:val="ListParagraph"/>
        <w:numPr>
          <w:ilvl w:val="0"/>
          <w:numId w:val="27"/>
        </w:numPr>
      </w:pPr>
      <w:r>
        <w:t>Internal Processes</w:t>
      </w:r>
      <w:r w:rsidR="00F34135">
        <w:t>—Leaner and refined internal processes to improve efficiencies and communications</w:t>
      </w:r>
    </w:p>
    <w:p w:rsidR="00F34135" w:rsidRDefault="00F34135" w:rsidP="00CF5DE9">
      <w:pPr>
        <w:pStyle w:val="ListParagraph"/>
        <w:numPr>
          <w:ilvl w:val="0"/>
          <w:numId w:val="27"/>
        </w:numPr>
      </w:pPr>
      <w:r>
        <w:t>Marketing and Outreach—Partnering with our customers and employees to bring awareness to DRC programs</w:t>
      </w:r>
    </w:p>
    <w:p w:rsidR="00CF5DE9" w:rsidRDefault="00CF5DE9" w:rsidP="00F34135">
      <w:pPr>
        <w:ind w:left="360"/>
      </w:pPr>
      <w:r>
        <w:t>As a result of the assessment, DRC staff developed an implementation plan which included marketing and outreach goals, and process improvements.  The DRC has and will continue completing the items in the plan throughout the 2017/2018 calendar years.</w:t>
      </w:r>
    </w:p>
    <w:p w:rsidR="00CF5DE9" w:rsidRDefault="00CF5DE9" w:rsidP="00CF5DE9">
      <w:r>
        <w:t>Some items from the implementation plan include:</w:t>
      </w:r>
    </w:p>
    <w:p w:rsidR="00CF5DE9" w:rsidRDefault="00CF5DE9" w:rsidP="00CF5DE9">
      <w:pPr>
        <w:pStyle w:val="ListParagraph"/>
        <w:numPr>
          <w:ilvl w:val="0"/>
          <w:numId w:val="22"/>
        </w:numPr>
      </w:pPr>
      <w:r>
        <w:t>Modifications to the Reasonable Accommodations Management System (RAMS) to allow for more efficient tracking of reasonable accommodation requests</w:t>
      </w:r>
    </w:p>
    <w:p w:rsidR="00CF5DE9" w:rsidRDefault="00CF5DE9" w:rsidP="00CF5DE9">
      <w:pPr>
        <w:pStyle w:val="ListParagraph"/>
        <w:numPr>
          <w:ilvl w:val="0"/>
          <w:numId w:val="22"/>
        </w:numPr>
      </w:pPr>
      <w:r>
        <w:t>Maintaining a mailing list of DRC customers (opt-in)</w:t>
      </w:r>
    </w:p>
    <w:p w:rsidR="00CF5DE9" w:rsidRDefault="00CF5DE9" w:rsidP="00CF5DE9">
      <w:pPr>
        <w:pStyle w:val="ListParagraph"/>
        <w:numPr>
          <w:ilvl w:val="0"/>
          <w:numId w:val="22"/>
        </w:numPr>
      </w:pPr>
      <w:r>
        <w:t>FY2017 Accomplishments Report</w:t>
      </w:r>
    </w:p>
    <w:p w:rsidR="007A2FB1" w:rsidRDefault="007A2FB1" w:rsidP="00CF5DE9">
      <w:pPr>
        <w:pStyle w:val="Heading1"/>
      </w:pPr>
      <w:r>
        <w:t>Conclusion</w:t>
      </w:r>
    </w:p>
    <w:p w:rsidR="00CF5DE9" w:rsidRPr="00207B93" w:rsidRDefault="00CF5DE9" w:rsidP="00CF5DE9">
      <w:r>
        <w:t xml:space="preserve">The DRC program continues to grow each year as more employees with disabilities and targeted disabilities join the DOT work force.  The DRC is rising to meet the demands of current customers, planning for future process improvements, and striving to evolve with the changing needs of our work force.  Fiscal year 2017 included challenges and successes, and helped us forge a new road map for years to come. </w:t>
      </w:r>
    </w:p>
    <w:p w:rsidR="007A2FB1" w:rsidRPr="00207B93" w:rsidRDefault="007A2FB1" w:rsidP="00CF5DE9"/>
    <w:sectPr w:rsidR="007A2FB1" w:rsidRPr="00207B93" w:rsidSect="009A4E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BE" w:rsidRDefault="00CB6FBE" w:rsidP="001E674F">
      <w:pPr>
        <w:spacing w:after="0" w:line="240" w:lineRule="auto"/>
      </w:pPr>
      <w:r>
        <w:separator/>
      </w:r>
    </w:p>
  </w:endnote>
  <w:endnote w:type="continuationSeparator" w:id="0">
    <w:p w:rsidR="00CB6FBE" w:rsidRDefault="00CB6FBE" w:rsidP="001E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0A" w:rsidRDefault="005B650A">
    <w:pPr>
      <w:pStyle w:val="Footer"/>
      <w:jc w:val="right"/>
    </w:pPr>
  </w:p>
  <w:p w:rsidR="005B650A" w:rsidRDefault="005B6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670958"/>
      <w:docPartObj>
        <w:docPartGallery w:val="Page Numbers (Bottom of Page)"/>
        <w:docPartUnique/>
      </w:docPartObj>
    </w:sdtPr>
    <w:sdtEndPr>
      <w:rPr>
        <w:noProof/>
      </w:rPr>
    </w:sdtEndPr>
    <w:sdtContent>
      <w:p w:rsidR="005B650A" w:rsidRDefault="005B650A">
        <w:pPr>
          <w:pStyle w:val="Footer"/>
          <w:jc w:val="right"/>
        </w:pPr>
        <w:r>
          <w:fldChar w:fldCharType="begin"/>
        </w:r>
        <w:r>
          <w:instrText xml:space="preserve"> PAGE   \* MERGEFORMAT </w:instrText>
        </w:r>
        <w:r>
          <w:fldChar w:fldCharType="separate"/>
        </w:r>
        <w:r w:rsidR="006A4659">
          <w:rPr>
            <w:noProof/>
          </w:rPr>
          <w:t>16</w:t>
        </w:r>
        <w:r>
          <w:rPr>
            <w:noProof/>
          </w:rPr>
          <w:fldChar w:fldCharType="end"/>
        </w:r>
      </w:p>
    </w:sdtContent>
  </w:sdt>
  <w:p w:rsidR="005B650A" w:rsidRDefault="005B6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BE" w:rsidRDefault="00CB6FBE" w:rsidP="001E674F">
      <w:pPr>
        <w:spacing w:after="0" w:line="240" w:lineRule="auto"/>
      </w:pPr>
      <w:r>
        <w:separator/>
      </w:r>
    </w:p>
  </w:footnote>
  <w:footnote w:type="continuationSeparator" w:id="0">
    <w:p w:rsidR="00CB6FBE" w:rsidRDefault="00CB6FBE" w:rsidP="001E6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06F"/>
    <w:multiLevelType w:val="hybridMultilevel"/>
    <w:tmpl w:val="714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F4543"/>
    <w:multiLevelType w:val="hybridMultilevel"/>
    <w:tmpl w:val="7D5A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810DC"/>
    <w:multiLevelType w:val="hybridMultilevel"/>
    <w:tmpl w:val="1C20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C0ADD"/>
    <w:multiLevelType w:val="hybridMultilevel"/>
    <w:tmpl w:val="D4FC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730C62"/>
    <w:multiLevelType w:val="hybridMultilevel"/>
    <w:tmpl w:val="6778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76265"/>
    <w:multiLevelType w:val="hybridMultilevel"/>
    <w:tmpl w:val="0E42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66A39"/>
    <w:multiLevelType w:val="hybridMultilevel"/>
    <w:tmpl w:val="D186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E25E7"/>
    <w:multiLevelType w:val="hybridMultilevel"/>
    <w:tmpl w:val="905A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A002A"/>
    <w:multiLevelType w:val="hybridMultilevel"/>
    <w:tmpl w:val="E60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7666E"/>
    <w:multiLevelType w:val="hybridMultilevel"/>
    <w:tmpl w:val="C5921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8F1CAE"/>
    <w:multiLevelType w:val="hybridMultilevel"/>
    <w:tmpl w:val="939C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8736C"/>
    <w:multiLevelType w:val="hybridMultilevel"/>
    <w:tmpl w:val="7FBA6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E1A5F"/>
    <w:multiLevelType w:val="hybridMultilevel"/>
    <w:tmpl w:val="D94C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941D4"/>
    <w:multiLevelType w:val="hybridMultilevel"/>
    <w:tmpl w:val="56E87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66D3E"/>
    <w:multiLevelType w:val="hybridMultilevel"/>
    <w:tmpl w:val="6B56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A0769"/>
    <w:multiLevelType w:val="hybridMultilevel"/>
    <w:tmpl w:val="0EBC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A20545E"/>
    <w:multiLevelType w:val="hybridMultilevel"/>
    <w:tmpl w:val="BF465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322A1"/>
    <w:multiLevelType w:val="hybridMultilevel"/>
    <w:tmpl w:val="68004784"/>
    <w:lvl w:ilvl="0" w:tplc="04090001">
      <w:start w:val="1"/>
      <w:numFmt w:val="bullet"/>
      <w:lvlText w:val=""/>
      <w:lvlJc w:val="left"/>
      <w:pPr>
        <w:ind w:left="720" w:hanging="360"/>
      </w:pPr>
      <w:rPr>
        <w:rFonts w:ascii="Symbol" w:hAnsi="Symbol" w:hint="default"/>
      </w:rPr>
    </w:lvl>
    <w:lvl w:ilvl="1" w:tplc="E4AC2BC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D4E7B"/>
    <w:multiLevelType w:val="hybridMultilevel"/>
    <w:tmpl w:val="29C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4927A5"/>
    <w:multiLevelType w:val="hybridMultilevel"/>
    <w:tmpl w:val="5A026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A46802"/>
    <w:multiLevelType w:val="hybridMultilevel"/>
    <w:tmpl w:val="D0A4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4849AE"/>
    <w:multiLevelType w:val="hybridMultilevel"/>
    <w:tmpl w:val="DF0A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592BE7"/>
    <w:multiLevelType w:val="hybridMultilevel"/>
    <w:tmpl w:val="E94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B907E6"/>
    <w:multiLevelType w:val="hybridMultilevel"/>
    <w:tmpl w:val="48CA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8094F"/>
    <w:multiLevelType w:val="hybridMultilevel"/>
    <w:tmpl w:val="96A0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F2D55"/>
    <w:multiLevelType w:val="hybridMultilevel"/>
    <w:tmpl w:val="8BE6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63915"/>
    <w:multiLevelType w:val="multilevel"/>
    <w:tmpl w:val="16D66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1"/>
  </w:num>
  <w:num w:numId="3">
    <w:abstractNumId w:val="0"/>
  </w:num>
  <w:num w:numId="4">
    <w:abstractNumId w:val="18"/>
  </w:num>
  <w:num w:numId="5">
    <w:abstractNumId w:val="9"/>
  </w:num>
  <w:num w:numId="6">
    <w:abstractNumId w:val="12"/>
  </w:num>
  <w:num w:numId="7">
    <w:abstractNumId w:val="7"/>
  </w:num>
  <w:num w:numId="8">
    <w:abstractNumId w:val="3"/>
  </w:num>
  <w:num w:numId="9">
    <w:abstractNumId w:val="25"/>
  </w:num>
  <w:num w:numId="10">
    <w:abstractNumId w:val="13"/>
  </w:num>
  <w:num w:numId="11">
    <w:abstractNumId w:val="15"/>
  </w:num>
  <w:num w:numId="12">
    <w:abstractNumId w:val="16"/>
  </w:num>
  <w:num w:numId="13">
    <w:abstractNumId w:val="10"/>
  </w:num>
  <w:num w:numId="14">
    <w:abstractNumId w:val="20"/>
  </w:num>
  <w:num w:numId="15">
    <w:abstractNumId w:val="21"/>
  </w:num>
  <w:num w:numId="16">
    <w:abstractNumId w:val="6"/>
  </w:num>
  <w:num w:numId="17">
    <w:abstractNumId w:val="17"/>
  </w:num>
  <w:num w:numId="18">
    <w:abstractNumId w:val="4"/>
  </w:num>
  <w:num w:numId="19">
    <w:abstractNumId w:val="14"/>
  </w:num>
  <w:num w:numId="20">
    <w:abstractNumId w:val="22"/>
  </w:num>
  <w:num w:numId="21">
    <w:abstractNumId w:val="5"/>
  </w:num>
  <w:num w:numId="22">
    <w:abstractNumId w:val="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09"/>
    <w:rsid w:val="000061D3"/>
    <w:rsid w:val="0004533F"/>
    <w:rsid w:val="0005251B"/>
    <w:rsid w:val="00061294"/>
    <w:rsid w:val="00063857"/>
    <w:rsid w:val="00070D3D"/>
    <w:rsid w:val="000745FD"/>
    <w:rsid w:val="00074D87"/>
    <w:rsid w:val="000B1354"/>
    <w:rsid w:val="000C3AC9"/>
    <w:rsid w:val="00157469"/>
    <w:rsid w:val="00164A15"/>
    <w:rsid w:val="001A1C19"/>
    <w:rsid w:val="001A5356"/>
    <w:rsid w:val="001B35A5"/>
    <w:rsid w:val="001B5247"/>
    <w:rsid w:val="001C047B"/>
    <w:rsid w:val="001C34A1"/>
    <w:rsid w:val="001D3520"/>
    <w:rsid w:val="001E674F"/>
    <w:rsid w:val="001F16A7"/>
    <w:rsid w:val="001F1B71"/>
    <w:rsid w:val="00207B93"/>
    <w:rsid w:val="002325AC"/>
    <w:rsid w:val="00242B44"/>
    <w:rsid w:val="002907FB"/>
    <w:rsid w:val="002A05C4"/>
    <w:rsid w:val="002B34CE"/>
    <w:rsid w:val="002B554D"/>
    <w:rsid w:val="0038433A"/>
    <w:rsid w:val="0039250A"/>
    <w:rsid w:val="003E6EF9"/>
    <w:rsid w:val="003F10C8"/>
    <w:rsid w:val="00445D5A"/>
    <w:rsid w:val="00496B97"/>
    <w:rsid w:val="004C3466"/>
    <w:rsid w:val="004F151C"/>
    <w:rsid w:val="00507C76"/>
    <w:rsid w:val="00507FBB"/>
    <w:rsid w:val="005156BA"/>
    <w:rsid w:val="00547206"/>
    <w:rsid w:val="0057307D"/>
    <w:rsid w:val="005A6627"/>
    <w:rsid w:val="005B1805"/>
    <w:rsid w:val="005B22B2"/>
    <w:rsid w:val="005B650A"/>
    <w:rsid w:val="005C03CF"/>
    <w:rsid w:val="005F5C55"/>
    <w:rsid w:val="00605E09"/>
    <w:rsid w:val="00606F60"/>
    <w:rsid w:val="0064097A"/>
    <w:rsid w:val="006513F3"/>
    <w:rsid w:val="00654818"/>
    <w:rsid w:val="006658EE"/>
    <w:rsid w:val="00670C05"/>
    <w:rsid w:val="00675DAA"/>
    <w:rsid w:val="006A4659"/>
    <w:rsid w:val="006B1ACE"/>
    <w:rsid w:val="006C3610"/>
    <w:rsid w:val="00703E04"/>
    <w:rsid w:val="00756D1C"/>
    <w:rsid w:val="00781CEF"/>
    <w:rsid w:val="00782588"/>
    <w:rsid w:val="007A2FB1"/>
    <w:rsid w:val="007C3165"/>
    <w:rsid w:val="007F7E78"/>
    <w:rsid w:val="00836F41"/>
    <w:rsid w:val="00881972"/>
    <w:rsid w:val="008A1BA1"/>
    <w:rsid w:val="008C154F"/>
    <w:rsid w:val="008C1BB2"/>
    <w:rsid w:val="0090287A"/>
    <w:rsid w:val="009235AE"/>
    <w:rsid w:val="0094367C"/>
    <w:rsid w:val="009713E1"/>
    <w:rsid w:val="009943D9"/>
    <w:rsid w:val="009A1B46"/>
    <w:rsid w:val="009A4E7A"/>
    <w:rsid w:val="009F5970"/>
    <w:rsid w:val="00A16C0F"/>
    <w:rsid w:val="00A31305"/>
    <w:rsid w:val="00A40185"/>
    <w:rsid w:val="00A70879"/>
    <w:rsid w:val="00A931D4"/>
    <w:rsid w:val="00AA3F6A"/>
    <w:rsid w:val="00AD4BF3"/>
    <w:rsid w:val="00AE3C14"/>
    <w:rsid w:val="00B16CDE"/>
    <w:rsid w:val="00B53687"/>
    <w:rsid w:val="00B86FC6"/>
    <w:rsid w:val="00BD26AB"/>
    <w:rsid w:val="00BF6A7A"/>
    <w:rsid w:val="00C80682"/>
    <w:rsid w:val="00CA625F"/>
    <w:rsid w:val="00CB53A7"/>
    <w:rsid w:val="00CB6FBE"/>
    <w:rsid w:val="00CC2754"/>
    <w:rsid w:val="00CD0043"/>
    <w:rsid w:val="00CD51EE"/>
    <w:rsid w:val="00CF0225"/>
    <w:rsid w:val="00CF5DE9"/>
    <w:rsid w:val="00D1243A"/>
    <w:rsid w:val="00D537E6"/>
    <w:rsid w:val="00D73AF3"/>
    <w:rsid w:val="00D77FDF"/>
    <w:rsid w:val="00DA3D96"/>
    <w:rsid w:val="00E207F4"/>
    <w:rsid w:val="00E74DE1"/>
    <w:rsid w:val="00E92178"/>
    <w:rsid w:val="00EB1728"/>
    <w:rsid w:val="00EC4AAB"/>
    <w:rsid w:val="00EF2CC1"/>
    <w:rsid w:val="00F22CCE"/>
    <w:rsid w:val="00F308D6"/>
    <w:rsid w:val="00F34135"/>
    <w:rsid w:val="00F40720"/>
    <w:rsid w:val="00F65828"/>
    <w:rsid w:val="00F7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4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21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6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F5C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09"/>
    <w:rPr>
      <w:rFonts w:ascii="Tahoma" w:hAnsi="Tahoma" w:cs="Tahoma"/>
      <w:sz w:val="16"/>
      <w:szCs w:val="16"/>
    </w:rPr>
  </w:style>
  <w:style w:type="paragraph" w:styleId="Title">
    <w:name w:val="Title"/>
    <w:basedOn w:val="Normal"/>
    <w:next w:val="Normal"/>
    <w:link w:val="TitleChar"/>
    <w:uiPriority w:val="10"/>
    <w:qFormat/>
    <w:rsid w:val="00605E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E0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74D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4DE1"/>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38433A"/>
    <w:rPr>
      <w:color w:val="0000FF" w:themeColor="hyperlink"/>
      <w:u w:val="single"/>
    </w:rPr>
  </w:style>
  <w:style w:type="character" w:customStyle="1" w:styleId="Heading1Char">
    <w:name w:val="Heading 1 Char"/>
    <w:basedOn w:val="DefaultParagraphFont"/>
    <w:link w:val="Heading1"/>
    <w:uiPriority w:val="9"/>
    <w:rsid w:val="0038433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207F4"/>
    <w:pPr>
      <w:ind w:left="720"/>
      <w:contextualSpacing/>
    </w:pPr>
  </w:style>
  <w:style w:type="table" w:styleId="TableGrid">
    <w:name w:val="Table Grid"/>
    <w:basedOn w:val="TableNormal"/>
    <w:uiPriority w:val="59"/>
    <w:rsid w:val="00E2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2178"/>
    <w:rPr>
      <w:rFonts w:asciiTheme="majorHAnsi" w:eastAsiaTheme="majorEastAsia" w:hAnsiTheme="majorHAnsi" w:cstheme="majorBidi"/>
      <w:b/>
      <w:bCs/>
      <w:color w:val="4F81BD" w:themeColor="accent1"/>
      <w:sz w:val="26"/>
      <w:szCs w:val="26"/>
    </w:rPr>
  </w:style>
  <w:style w:type="table" w:customStyle="1" w:styleId="TableGridLight1">
    <w:name w:val="Table Grid Light1"/>
    <w:basedOn w:val="TableNormal"/>
    <w:uiPriority w:val="40"/>
    <w:rsid w:val="00BD26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6C3610"/>
    <w:rPr>
      <w:rFonts w:asciiTheme="majorHAnsi" w:eastAsiaTheme="majorEastAsia" w:hAnsiTheme="majorHAnsi" w:cstheme="majorBidi"/>
      <w:color w:val="243F60" w:themeColor="accent1" w:themeShade="7F"/>
      <w:sz w:val="24"/>
      <w:szCs w:val="24"/>
    </w:rPr>
  </w:style>
  <w:style w:type="table" w:customStyle="1" w:styleId="PlainTable11">
    <w:name w:val="Plain Table 11"/>
    <w:basedOn w:val="TableNormal"/>
    <w:uiPriority w:val="41"/>
    <w:rsid w:val="005F5C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5F5C55"/>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unhideWhenUsed/>
    <w:rsid w:val="000B1354"/>
    <w:pPr>
      <w:spacing w:after="0" w:line="240" w:lineRule="auto"/>
    </w:pPr>
    <w:rPr>
      <w:rFonts w:ascii="Cambria" w:hAnsi="Cambria" w:cs="Consolas"/>
      <w:color w:val="000000"/>
      <w:sz w:val="24"/>
      <w:szCs w:val="21"/>
    </w:rPr>
  </w:style>
  <w:style w:type="character" w:customStyle="1" w:styleId="PlainTextChar">
    <w:name w:val="Plain Text Char"/>
    <w:basedOn w:val="DefaultParagraphFont"/>
    <w:link w:val="PlainText"/>
    <w:uiPriority w:val="99"/>
    <w:rsid w:val="000B1354"/>
    <w:rPr>
      <w:rFonts w:ascii="Cambria" w:hAnsi="Cambria" w:cs="Consolas"/>
      <w:color w:val="000000"/>
      <w:sz w:val="24"/>
      <w:szCs w:val="21"/>
    </w:rPr>
  </w:style>
  <w:style w:type="paragraph" w:styleId="Header">
    <w:name w:val="header"/>
    <w:basedOn w:val="Normal"/>
    <w:link w:val="HeaderChar"/>
    <w:uiPriority w:val="99"/>
    <w:unhideWhenUsed/>
    <w:rsid w:val="001E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74F"/>
  </w:style>
  <w:style w:type="paragraph" w:styleId="Footer">
    <w:name w:val="footer"/>
    <w:basedOn w:val="Normal"/>
    <w:link w:val="FooterChar"/>
    <w:uiPriority w:val="99"/>
    <w:unhideWhenUsed/>
    <w:rsid w:val="001E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74F"/>
  </w:style>
  <w:style w:type="character" w:styleId="CommentReference">
    <w:name w:val="annotation reference"/>
    <w:basedOn w:val="DefaultParagraphFont"/>
    <w:uiPriority w:val="99"/>
    <w:semiHidden/>
    <w:unhideWhenUsed/>
    <w:rsid w:val="00BF6A7A"/>
    <w:rPr>
      <w:sz w:val="16"/>
      <w:szCs w:val="16"/>
    </w:rPr>
  </w:style>
  <w:style w:type="paragraph" w:styleId="CommentText">
    <w:name w:val="annotation text"/>
    <w:basedOn w:val="Normal"/>
    <w:link w:val="CommentTextChar"/>
    <w:uiPriority w:val="99"/>
    <w:semiHidden/>
    <w:unhideWhenUsed/>
    <w:rsid w:val="00BF6A7A"/>
    <w:pPr>
      <w:spacing w:line="240" w:lineRule="auto"/>
    </w:pPr>
    <w:rPr>
      <w:sz w:val="20"/>
      <w:szCs w:val="20"/>
    </w:rPr>
  </w:style>
  <w:style w:type="character" w:customStyle="1" w:styleId="CommentTextChar">
    <w:name w:val="Comment Text Char"/>
    <w:basedOn w:val="DefaultParagraphFont"/>
    <w:link w:val="CommentText"/>
    <w:uiPriority w:val="99"/>
    <w:semiHidden/>
    <w:rsid w:val="00BF6A7A"/>
    <w:rPr>
      <w:sz w:val="20"/>
      <w:szCs w:val="20"/>
    </w:rPr>
  </w:style>
  <w:style w:type="paragraph" w:styleId="CommentSubject">
    <w:name w:val="annotation subject"/>
    <w:basedOn w:val="CommentText"/>
    <w:next w:val="CommentText"/>
    <w:link w:val="CommentSubjectChar"/>
    <w:uiPriority w:val="99"/>
    <w:semiHidden/>
    <w:unhideWhenUsed/>
    <w:rsid w:val="00BF6A7A"/>
    <w:rPr>
      <w:b/>
      <w:bCs/>
    </w:rPr>
  </w:style>
  <w:style w:type="character" w:customStyle="1" w:styleId="CommentSubjectChar">
    <w:name w:val="Comment Subject Char"/>
    <w:basedOn w:val="CommentTextChar"/>
    <w:link w:val="CommentSubject"/>
    <w:uiPriority w:val="99"/>
    <w:semiHidden/>
    <w:rsid w:val="00BF6A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4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21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6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F5C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09"/>
    <w:rPr>
      <w:rFonts w:ascii="Tahoma" w:hAnsi="Tahoma" w:cs="Tahoma"/>
      <w:sz w:val="16"/>
      <w:szCs w:val="16"/>
    </w:rPr>
  </w:style>
  <w:style w:type="paragraph" w:styleId="Title">
    <w:name w:val="Title"/>
    <w:basedOn w:val="Normal"/>
    <w:next w:val="Normal"/>
    <w:link w:val="TitleChar"/>
    <w:uiPriority w:val="10"/>
    <w:qFormat/>
    <w:rsid w:val="00605E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E0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74D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4DE1"/>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38433A"/>
    <w:rPr>
      <w:color w:val="0000FF" w:themeColor="hyperlink"/>
      <w:u w:val="single"/>
    </w:rPr>
  </w:style>
  <w:style w:type="character" w:customStyle="1" w:styleId="Heading1Char">
    <w:name w:val="Heading 1 Char"/>
    <w:basedOn w:val="DefaultParagraphFont"/>
    <w:link w:val="Heading1"/>
    <w:uiPriority w:val="9"/>
    <w:rsid w:val="0038433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207F4"/>
    <w:pPr>
      <w:ind w:left="720"/>
      <w:contextualSpacing/>
    </w:pPr>
  </w:style>
  <w:style w:type="table" w:styleId="TableGrid">
    <w:name w:val="Table Grid"/>
    <w:basedOn w:val="TableNormal"/>
    <w:uiPriority w:val="59"/>
    <w:rsid w:val="00E2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2178"/>
    <w:rPr>
      <w:rFonts w:asciiTheme="majorHAnsi" w:eastAsiaTheme="majorEastAsia" w:hAnsiTheme="majorHAnsi" w:cstheme="majorBidi"/>
      <w:b/>
      <w:bCs/>
      <w:color w:val="4F81BD" w:themeColor="accent1"/>
      <w:sz w:val="26"/>
      <w:szCs w:val="26"/>
    </w:rPr>
  </w:style>
  <w:style w:type="table" w:customStyle="1" w:styleId="TableGridLight1">
    <w:name w:val="Table Grid Light1"/>
    <w:basedOn w:val="TableNormal"/>
    <w:uiPriority w:val="40"/>
    <w:rsid w:val="00BD26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6C3610"/>
    <w:rPr>
      <w:rFonts w:asciiTheme="majorHAnsi" w:eastAsiaTheme="majorEastAsia" w:hAnsiTheme="majorHAnsi" w:cstheme="majorBidi"/>
      <w:color w:val="243F60" w:themeColor="accent1" w:themeShade="7F"/>
      <w:sz w:val="24"/>
      <w:szCs w:val="24"/>
    </w:rPr>
  </w:style>
  <w:style w:type="table" w:customStyle="1" w:styleId="PlainTable11">
    <w:name w:val="Plain Table 11"/>
    <w:basedOn w:val="TableNormal"/>
    <w:uiPriority w:val="41"/>
    <w:rsid w:val="005F5C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5F5C55"/>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unhideWhenUsed/>
    <w:rsid w:val="000B1354"/>
    <w:pPr>
      <w:spacing w:after="0" w:line="240" w:lineRule="auto"/>
    </w:pPr>
    <w:rPr>
      <w:rFonts w:ascii="Cambria" w:hAnsi="Cambria" w:cs="Consolas"/>
      <w:color w:val="000000"/>
      <w:sz w:val="24"/>
      <w:szCs w:val="21"/>
    </w:rPr>
  </w:style>
  <w:style w:type="character" w:customStyle="1" w:styleId="PlainTextChar">
    <w:name w:val="Plain Text Char"/>
    <w:basedOn w:val="DefaultParagraphFont"/>
    <w:link w:val="PlainText"/>
    <w:uiPriority w:val="99"/>
    <w:rsid w:val="000B1354"/>
    <w:rPr>
      <w:rFonts w:ascii="Cambria" w:hAnsi="Cambria" w:cs="Consolas"/>
      <w:color w:val="000000"/>
      <w:sz w:val="24"/>
      <w:szCs w:val="21"/>
    </w:rPr>
  </w:style>
  <w:style w:type="paragraph" w:styleId="Header">
    <w:name w:val="header"/>
    <w:basedOn w:val="Normal"/>
    <w:link w:val="HeaderChar"/>
    <w:uiPriority w:val="99"/>
    <w:unhideWhenUsed/>
    <w:rsid w:val="001E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74F"/>
  </w:style>
  <w:style w:type="paragraph" w:styleId="Footer">
    <w:name w:val="footer"/>
    <w:basedOn w:val="Normal"/>
    <w:link w:val="FooterChar"/>
    <w:uiPriority w:val="99"/>
    <w:unhideWhenUsed/>
    <w:rsid w:val="001E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74F"/>
  </w:style>
  <w:style w:type="character" w:styleId="CommentReference">
    <w:name w:val="annotation reference"/>
    <w:basedOn w:val="DefaultParagraphFont"/>
    <w:uiPriority w:val="99"/>
    <w:semiHidden/>
    <w:unhideWhenUsed/>
    <w:rsid w:val="00BF6A7A"/>
    <w:rPr>
      <w:sz w:val="16"/>
      <w:szCs w:val="16"/>
    </w:rPr>
  </w:style>
  <w:style w:type="paragraph" w:styleId="CommentText">
    <w:name w:val="annotation text"/>
    <w:basedOn w:val="Normal"/>
    <w:link w:val="CommentTextChar"/>
    <w:uiPriority w:val="99"/>
    <w:semiHidden/>
    <w:unhideWhenUsed/>
    <w:rsid w:val="00BF6A7A"/>
    <w:pPr>
      <w:spacing w:line="240" w:lineRule="auto"/>
    </w:pPr>
    <w:rPr>
      <w:sz w:val="20"/>
      <w:szCs w:val="20"/>
    </w:rPr>
  </w:style>
  <w:style w:type="character" w:customStyle="1" w:styleId="CommentTextChar">
    <w:name w:val="Comment Text Char"/>
    <w:basedOn w:val="DefaultParagraphFont"/>
    <w:link w:val="CommentText"/>
    <w:uiPriority w:val="99"/>
    <w:semiHidden/>
    <w:rsid w:val="00BF6A7A"/>
    <w:rPr>
      <w:sz w:val="20"/>
      <w:szCs w:val="20"/>
    </w:rPr>
  </w:style>
  <w:style w:type="paragraph" w:styleId="CommentSubject">
    <w:name w:val="annotation subject"/>
    <w:basedOn w:val="CommentText"/>
    <w:next w:val="CommentText"/>
    <w:link w:val="CommentSubjectChar"/>
    <w:uiPriority w:val="99"/>
    <w:semiHidden/>
    <w:unhideWhenUsed/>
    <w:rsid w:val="00BF6A7A"/>
    <w:rPr>
      <w:b/>
      <w:bCs/>
    </w:rPr>
  </w:style>
  <w:style w:type="character" w:customStyle="1" w:styleId="CommentSubjectChar">
    <w:name w:val="Comment Subject Char"/>
    <w:basedOn w:val="CommentTextChar"/>
    <w:link w:val="CommentSubject"/>
    <w:uiPriority w:val="99"/>
    <w:semiHidden/>
    <w:rsid w:val="00BF6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1158">
      <w:bodyDiv w:val="1"/>
      <w:marLeft w:val="0"/>
      <w:marRight w:val="0"/>
      <w:marTop w:val="0"/>
      <w:marBottom w:val="0"/>
      <w:divBdr>
        <w:top w:val="none" w:sz="0" w:space="0" w:color="auto"/>
        <w:left w:val="none" w:sz="0" w:space="0" w:color="auto"/>
        <w:bottom w:val="none" w:sz="0" w:space="0" w:color="auto"/>
        <w:right w:val="none" w:sz="0" w:space="0" w:color="auto"/>
      </w:divBdr>
    </w:div>
    <w:div w:id="355353722">
      <w:bodyDiv w:val="1"/>
      <w:marLeft w:val="0"/>
      <w:marRight w:val="0"/>
      <w:marTop w:val="0"/>
      <w:marBottom w:val="0"/>
      <w:divBdr>
        <w:top w:val="none" w:sz="0" w:space="0" w:color="auto"/>
        <w:left w:val="none" w:sz="0" w:space="0" w:color="auto"/>
        <w:bottom w:val="none" w:sz="0" w:space="0" w:color="auto"/>
        <w:right w:val="none" w:sz="0" w:space="0" w:color="auto"/>
      </w:divBdr>
    </w:div>
    <w:div w:id="963197624">
      <w:bodyDiv w:val="1"/>
      <w:marLeft w:val="0"/>
      <w:marRight w:val="0"/>
      <w:marTop w:val="0"/>
      <w:marBottom w:val="0"/>
      <w:divBdr>
        <w:top w:val="none" w:sz="0" w:space="0" w:color="auto"/>
        <w:left w:val="none" w:sz="0" w:space="0" w:color="auto"/>
        <w:bottom w:val="none" w:sz="0" w:space="0" w:color="auto"/>
        <w:right w:val="none" w:sz="0" w:space="0" w:color="auto"/>
      </w:divBdr>
    </w:div>
    <w:div w:id="1066953082">
      <w:bodyDiv w:val="1"/>
      <w:marLeft w:val="0"/>
      <w:marRight w:val="0"/>
      <w:marTop w:val="0"/>
      <w:marBottom w:val="0"/>
      <w:divBdr>
        <w:top w:val="none" w:sz="0" w:space="0" w:color="auto"/>
        <w:left w:val="none" w:sz="0" w:space="0" w:color="auto"/>
        <w:bottom w:val="none" w:sz="0" w:space="0" w:color="auto"/>
        <w:right w:val="none" w:sz="0" w:space="0" w:color="auto"/>
      </w:divBdr>
    </w:div>
    <w:div w:id="1130784514">
      <w:bodyDiv w:val="1"/>
      <w:marLeft w:val="0"/>
      <w:marRight w:val="0"/>
      <w:marTop w:val="0"/>
      <w:marBottom w:val="0"/>
      <w:divBdr>
        <w:top w:val="none" w:sz="0" w:space="0" w:color="auto"/>
        <w:left w:val="none" w:sz="0" w:space="0" w:color="auto"/>
        <w:bottom w:val="none" w:sz="0" w:space="0" w:color="auto"/>
        <w:right w:val="none" w:sz="0" w:space="0" w:color="auto"/>
      </w:divBdr>
    </w:div>
    <w:div w:id="1455639299">
      <w:bodyDiv w:val="1"/>
      <w:marLeft w:val="0"/>
      <w:marRight w:val="0"/>
      <w:marTop w:val="0"/>
      <w:marBottom w:val="0"/>
      <w:divBdr>
        <w:top w:val="none" w:sz="0" w:space="0" w:color="auto"/>
        <w:left w:val="none" w:sz="0" w:space="0" w:color="auto"/>
        <w:bottom w:val="none" w:sz="0" w:space="0" w:color="auto"/>
        <w:right w:val="none" w:sz="0" w:space="0" w:color="auto"/>
      </w:divBdr>
    </w:div>
    <w:div w:id="1478837929">
      <w:bodyDiv w:val="1"/>
      <w:marLeft w:val="0"/>
      <w:marRight w:val="0"/>
      <w:marTop w:val="0"/>
      <w:marBottom w:val="0"/>
      <w:divBdr>
        <w:top w:val="none" w:sz="0" w:space="0" w:color="auto"/>
        <w:left w:val="none" w:sz="0" w:space="0" w:color="auto"/>
        <w:bottom w:val="none" w:sz="0" w:space="0" w:color="auto"/>
        <w:right w:val="none" w:sz="0" w:space="0" w:color="auto"/>
      </w:divBdr>
    </w:div>
    <w:div w:id="1490713655">
      <w:bodyDiv w:val="1"/>
      <w:marLeft w:val="0"/>
      <w:marRight w:val="0"/>
      <w:marTop w:val="0"/>
      <w:marBottom w:val="0"/>
      <w:divBdr>
        <w:top w:val="none" w:sz="0" w:space="0" w:color="auto"/>
        <w:left w:val="none" w:sz="0" w:space="0" w:color="auto"/>
        <w:bottom w:val="none" w:sz="0" w:space="0" w:color="auto"/>
        <w:right w:val="none" w:sz="0" w:space="0" w:color="auto"/>
      </w:divBdr>
    </w:div>
    <w:div w:id="1569487765">
      <w:bodyDiv w:val="1"/>
      <w:marLeft w:val="0"/>
      <w:marRight w:val="0"/>
      <w:marTop w:val="0"/>
      <w:marBottom w:val="0"/>
      <w:divBdr>
        <w:top w:val="none" w:sz="0" w:space="0" w:color="auto"/>
        <w:left w:val="none" w:sz="0" w:space="0" w:color="auto"/>
        <w:bottom w:val="none" w:sz="0" w:space="0" w:color="auto"/>
        <w:right w:val="none" w:sz="0" w:space="0" w:color="auto"/>
      </w:divBdr>
    </w:div>
    <w:div w:id="1607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mailto:trina.redmond@dot.go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inique.Slaughter@dot.gov" TargetMode="External"/><Relationship Id="rId17" Type="http://schemas.openxmlformats.org/officeDocument/2006/relationships/hyperlink" Target="mailto:trish.day@dot.gov"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ransportation.gov/drc" TargetMode="External"/><Relationship Id="rId5" Type="http://schemas.openxmlformats.org/officeDocument/2006/relationships/webSettings" Target="webSettings.xml"/><Relationship Id="rId15" Type="http://schemas.openxmlformats.org/officeDocument/2006/relationships/hyperlink" Target="mailto:trina.redmond@dot.gov" TargetMode="External"/><Relationship Id="rId10" Type="http://schemas.openxmlformats.org/officeDocument/2006/relationships/hyperlink" Target="mailto:drc@dot.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rish.day@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5245</Words>
  <Characters>29898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 User</cp:lastModifiedBy>
  <cp:revision>2</cp:revision>
  <dcterms:created xsi:type="dcterms:W3CDTF">2018-06-04T17:58:00Z</dcterms:created>
  <dcterms:modified xsi:type="dcterms:W3CDTF">2018-06-04T17:58:00Z</dcterms:modified>
</cp:coreProperties>
</file>