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F55" w:rsidRDefault="00D21E75">
      <w:pPr>
        <w:pStyle w:val="Heading1"/>
        <w:jc w:val="center"/>
        <w:rPr>
          <w:rFonts w:eastAsia="Times New Roman"/>
        </w:rPr>
      </w:pPr>
      <w:bookmarkStart w:id="0" w:name="_GoBack"/>
      <w:bookmarkEnd w:id="0"/>
      <w:r>
        <w:rPr>
          <w:rFonts w:eastAsia="Times New Roman"/>
        </w:rPr>
        <w:t>Report on DOT Significant Rulemakings</w:t>
      </w:r>
    </w:p>
    <w:p w:rsidR="00DD5F55" w:rsidRDefault="00D21E75">
      <w:pPr>
        <w:jc w:val="center"/>
        <w:rPr>
          <w:rFonts w:ascii="Times" w:eastAsia="Times New Roman" w:hAnsi="Times" w:cs="Times"/>
          <w:sz w:val="36"/>
          <w:szCs w:val="36"/>
        </w:rPr>
      </w:pPr>
      <w:r>
        <w:rPr>
          <w:rFonts w:ascii="Times" w:eastAsia="Times New Roman" w:hAnsi="Times" w:cs="Times"/>
          <w:sz w:val="36"/>
          <w:szCs w:val="36"/>
        </w:rPr>
        <w:t>Table of Contents</w:t>
      </w:r>
    </w:p>
    <w:p w:rsidR="00DD5F55" w:rsidRDefault="00D21E75">
      <w:pPr>
        <w:rPr>
          <w:rFonts w:ascii="Times" w:eastAsia="Times New Roman" w:hAnsi="Times" w:cs="Times"/>
        </w:rPr>
      </w:pPr>
      <w:r>
        <w:rPr>
          <w:rFonts w:ascii="Times" w:eastAsia="Times New Roman" w:hAnsi="Times" w:cs="Times"/>
          <w:b/>
          <w:bCs/>
        </w:rPr>
        <w:t>Federal Aviation Administration</w:t>
      </w:r>
    </w:p>
    <w:p w:rsidR="00DD5F55" w:rsidRDefault="00D21E75">
      <w:pPr>
        <w:divId w:val="1182815984"/>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Supercooled Large Droplet Icing Conditions</w:t>
        </w:r>
      </w:hyperlink>
    </w:p>
    <w:p w:rsidR="00DD5F55" w:rsidRDefault="00DD5F55">
      <w:pPr>
        <w:rPr>
          <w:rFonts w:ascii="Times" w:eastAsia="Times New Roman" w:hAnsi="Times" w:cs="Times"/>
          <w:sz w:val="20"/>
          <w:szCs w:val="20"/>
        </w:rPr>
      </w:pPr>
    </w:p>
    <w:p w:rsidR="00DD5F55" w:rsidRDefault="00D21E75">
      <w:pPr>
        <w:divId w:val="1499072463"/>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Airport Safety Management System</w:t>
        </w:r>
      </w:hyperlink>
    </w:p>
    <w:p w:rsidR="00DD5F55" w:rsidRDefault="00DD5F55">
      <w:pPr>
        <w:rPr>
          <w:rFonts w:ascii="Times" w:eastAsia="Times New Roman" w:hAnsi="Times" w:cs="Times"/>
          <w:sz w:val="20"/>
          <w:szCs w:val="20"/>
        </w:rPr>
      </w:pPr>
    </w:p>
    <w:p w:rsidR="00DD5F55" w:rsidRDefault="00D21E75">
      <w:pPr>
        <w:divId w:val="499203138"/>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Student Pilot Application Requirements (formerly Photo Requirements for Pilot Certificates)</w:t>
        </w:r>
      </w:hyperlink>
    </w:p>
    <w:p w:rsidR="00DD5F55" w:rsidRDefault="00DD5F55">
      <w:pPr>
        <w:rPr>
          <w:rFonts w:ascii="Times" w:eastAsia="Times New Roman" w:hAnsi="Times" w:cs="Times"/>
          <w:sz w:val="20"/>
          <w:szCs w:val="20"/>
        </w:rPr>
      </w:pPr>
    </w:p>
    <w:p w:rsidR="00DD5F55" w:rsidRDefault="00D21E75">
      <w:pPr>
        <w:divId w:val="1061028213"/>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Air Ambulance and Commercial Helicopter Operations; Safety Initiatives and Miscellaneous Amendments</w:t>
        </w:r>
      </w:hyperlink>
    </w:p>
    <w:p w:rsidR="00DD5F55" w:rsidRDefault="00DD5F55">
      <w:pPr>
        <w:rPr>
          <w:rFonts w:ascii="Times" w:eastAsia="Times New Roman" w:hAnsi="Times" w:cs="Times"/>
          <w:sz w:val="20"/>
          <w:szCs w:val="20"/>
        </w:rPr>
      </w:pPr>
    </w:p>
    <w:p w:rsidR="00DD5F55" w:rsidRDefault="00D21E75">
      <w:pPr>
        <w:divId w:val="2080512533"/>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Flight and Duty Time Limitations and Rest Requirements</w:t>
        </w:r>
      </w:hyperlink>
    </w:p>
    <w:p w:rsidR="00DD5F55" w:rsidRDefault="00DD5F55">
      <w:pPr>
        <w:rPr>
          <w:rFonts w:ascii="Times" w:eastAsia="Times New Roman" w:hAnsi="Times" w:cs="Times"/>
          <w:sz w:val="20"/>
          <w:szCs w:val="20"/>
        </w:rPr>
      </w:pPr>
    </w:p>
    <w:p w:rsidR="00DD5F55" w:rsidRDefault="00D21E75">
      <w:pPr>
        <w:divId w:val="977687540"/>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Operation and Certification of Small Unmanned Aircraft Systems (sUAS)</w:t>
        </w:r>
      </w:hyperlink>
    </w:p>
    <w:p w:rsidR="00DD5F55" w:rsidRDefault="00DD5F55">
      <w:pPr>
        <w:rPr>
          <w:rFonts w:ascii="Times" w:eastAsia="Times New Roman" w:hAnsi="Times" w:cs="Times"/>
          <w:sz w:val="20"/>
          <w:szCs w:val="20"/>
        </w:rPr>
      </w:pPr>
    </w:p>
    <w:p w:rsidR="00DD5F55" w:rsidRDefault="00D21E75">
      <w:pPr>
        <w:divId w:val="1491629729"/>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Prohibition Against Certain Flights Within the Territory and Airspace of Afghanistan</w:t>
        </w:r>
      </w:hyperlink>
    </w:p>
    <w:p w:rsidR="00DD5F55" w:rsidRDefault="00DD5F55">
      <w:pPr>
        <w:rPr>
          <w:rFonts w:ascii="Times" w:eastAsia="Times New Roman" w:hAnsi="Times" w:cs="Times"/>
          <w:sz w:val="20"/>
          <w:szCs w:val="20"/>
        </w:rPr>
      </w:pPr>
    </w:p>
    <w:p w:rsidR="00DD5F55" w:rsidRDefault="00D21E75">
      <w:pPr>
        <w:divId w:val="844323220"/>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Requirement for Wildlife Assessments at Certificated Airports</w:t>
        </w:r>
      </w:hyperlink>
    </w:p>
    <w:p w:rsidR="00DD5F55" w:rsidRDefault="00DD5F55">
      <w:pPr>
        <w:rPr>
          <w:rFonts w:ascii="Times" w:eastAsia="Times New Roman" w:hAnsi="Times" w:cs="Times"/>
          <w:sz w:val="20"/>
          <w:szCs w:val="20"/>
        </w:rPr>
      </w:pPr>
    </w:p>
    <w:p w:rsidR="00DD5F55" w:rsidRDefault="00D21E75">
      <w:pPr>
        <w:divId w:val="362748393"/>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Regulation Of Flight Operations Conducted By Alaska Guide Pilots</w:t>
        </w:r>
      </w:hyperlink>
    </w:p>
    <w:p w:rsidR="00DD5F55" w:rsidRDefault="00DD5F55">
      <w:pPr>
        <w:rPr>
          <w:rFonts w:ascii="Times" w:eastAsia="Times New Roman" w:hAnsi="Times" w:cs="Times"/>
          <w:sz w:val="20"/>
          <w:szCs w:val="20"/>
        </w:rPr>
      </w:pPr>
    </w:p>
    <w:p w:rsidR="00DD5F55" w:rsidRDefault="00D21E75">
      <w:pPr>
        <w:divId w:val="236600358"/>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Air Carrier Maintenance Training Program</w:t>
        </w:r>
      </w:hyperlink>
    </w:p>
    <w:p w:rsidR="00DD5F55" w:rsidRDefault="00DD5F55">
      <w:pPr>
        <w:rPr>
          <w:rFonts w:ascii="Times" w:eastAsia="Times New Roman" w:hAnsi="Times" w:cs="Times"/>
          <w:sz w:val="20"/>
          <w:szCs w:val="20"/>
        </w:rPr>
      </w:pPr>
    </w:p>
    <w:p w:rsidR="00DD5F55" w:rsidRDefault="00D21E75">
      <w:pPr>
        <w:divId w:val="193542292"/>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Safety Management Systems for Part 121 Certificate Holders</w:t>
        </w:r>
      </w:hyperlink>
    </w:p>
    <w:p w:rsidR="00DD5F55" w:rsidRDefault="00DD5F55">
      <w:pPr>
        <w:rPr>
          <w:rFonts w:ascii="Times" w:eastAsia="Times New Roman" w:hAnsi="Times" w:cs="Times"/>
          <w:sz w:val="20"/>
          <w:szCs w:val="20"/>
        </w:rPr>
      </w:pPr>
    </w:p>
    <w:p w:rsidR="00DD5F55" w:rsidRDefault="00D21E75">
      <w:pPr>
        <w:divId w:val="620037093"/>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Flight Crewmember Mentoring, Leadership and Professional Development (HR 5900)</w:t>
        </w:r>
      </w:hyperlink>
    </w:p>
    <w:p w:rsidR="00DD5F55" w:rsidRDefault="00DD5F55">
      <w:pPr>
        <w:rPr>
          <w:rFonts w:ascii="Times" w:eastAsia="Times New Roman" w:hAnsi="Times" w:cs="Times"/>
          <w:sz w:val="20"/>
          <w:szCs w:val="20"/>
        </w:rPr>
      </w:pPr>
    </w:p>
    <w:p w:rsidR="00DD5F55" w:rsidRDefault="00D21E75">
      <w:pPr>
        <w:divId w:val="1777291044"/>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Slot Management and Transparency for LaGuardia Airport, John F. Kennedy International Airport, and Newark Liberty International Airport</w:t>
        </w:r>
      </w:hyperlink>
    </w:p>
    <w:p w:rsidR="00DD5F55" w:rsidRDefault="00DD5F55">
      <w:pPr>
        <w:rPr>
          <w:rFonts w:ascii="Times" w:eastAsia="Times New Roman" w:hAnsi="Times" w:cs="Times"/>
          <w:sz w:val="20"/>
          <w:szCs w:val="20"/>
        </w:rPr>
      </w:pPr>
    </w:p>
    <w:p w:rsidR="00DD5F55" w:rsidRDefault="00D21E75">
      <w:pPr>
        <w:divId w:val="799957987"/>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Part 121 Exiting Icing</w:t>
        </w:r>
      </w:hyperlink>
    </w:p>
    <w:p w:rsidR="00DD5F55" w:rsidRDefault="00DD5F55">
      <w:pPr>
        <w:rPr>
          <w:rFonts w:ascii="Times" w:eastAsia="Times New Roman" w:hAnsi="Times" w:cs="Times"/>
          <w:sz w:val="20"/>
          <w:szCs w:val="20"/>
        </w:rPr>
      </w:pPr>
    </w:p>
    <w:p w:rsidR="00DD5F55" w:rsidRDefault="00D21E75">
      <w:pPr>
        <w:divId w:val="528229003"/>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Flight Simulation Training Device (FSTD) Qualification Standards for Extended Envelope and Adverse Weather Event Training</w:t>
        </w:r>
      </w:hyperlink>
    </w:p>
    <w:p w:rsidR="00DD5F55" w:rsidRDefault="00DD5F55">
      <w:pPr>
        <w:rPr>
          <w:rFonts w:ascii="Times" w:eastAsia="Times New Roman" w:hAnsi="Times" w:cs="Times"/>
          <w:sz w:val="20"/>
          <w:szCs w:val="20"/>
        </w:rPr>
      </w:pPr>
    </w:p>
    <w:p w:rsidR="00DD5F55" w:rsidRDefault="00D21E75">
      <w:pPr>
        <w:divId w:val="891574229"/>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Drug and Alcohol Testing of Certain Maintenance Provider Employees Located Outside of the United States</w:t>
        </w:r>
      </w:hyperlink>
    </w:p>
    <w:p w:rsidR="00DD5F55" w:rsidRDefault="00DD5F55">
      <w:pPr>
        <w:rPr>
          <w:rFonts w:ascii="Times" w:eastAsia="Times New Roman" w:hAnsi="Times" w:cs="Times"/>
          <w:sz w:val="20"/>
          <w:szCs w:val="20"/>
        </w:rPr>
      </w:pPr>
    </w:p>
    <w:p w:rsidR="00DD5F55" w:rsidRDefault="00D21E75">
      <w:pPr>
        <w:divId w:val="442388753"/>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Disclosure of Seat Dimensions to Facilitate the Use of Child Restraint Systems on Aircraft (FAA Reauthorization)</w:t>
        </w:r>
      </w:hyperlink>
    </w:p>
    <w:p w:rsidR="00DD5F55" w:rsidRDefault="00DD5F55">
      <w:pPr>
        <w:rPr>
          <w:rFonts w:ascii="Times" w:eastAsia="Times New Roman" w:hAnsi="Times" w:cs="Times"/>
          <w:sz w:val="20"/>
          <w:szCs w:val="20"/>
        </w:rPr>
      </w:pPr>
    </w:p>
    <w:p w:rsidR="00DD5F55" w:rsidRDefault="00D21E75">
      <w:pPr>
        <w:divId w:val="676420715"/>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Production and Airworthiness Certification II</w:t>
        </w:r>
      </w:hyperlink>
    </w:p>
    <w:p w:rsidR="00DD5F55" w:rsidRDefault="00DD5F55">
      <w:pPr>
        <w:rPr>
          <w:rFonts w:ascii="Times" w:eastAsia="Times New Roman" w:hAnsi="Times" w:cs="Times"/>
          <w:sz w:val="20"/>
          <w:szCs w:val="20"/>
        </w:rPr>
      </w:pPr>
    </w:p>
    <w:p w:rsidR="00DD5F55" w:rsidRDefault="00D21E75">
      <w:pPr>
        <w:divId w:val="239297174"/>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Prohibition of Tail End Ferry in Part 121 (Reauthorization)</w:t>
        </w:r>
      </w:hyperlink>
    </w:p>
    <w:p w:rsidR="00DD5F55" w:rsidRDefault="00DD5F55">
      <w:pPr>
        <w:rPr>
          <w:rFonts w:ascii="Times" w:eastAsia="Times New Roman" w:hAnsi="Times" w:cs="Times"/>
          <w:sz w:val="20"/>
          <w:szCs w:val="20"/>
        </w:rPr>
      </w:pPr>
    </w:p>
    <w:p w:rsidR="00DD5F55" w:rsidRDefault="00D21E75">
      <w:pPr>
        <w:divId w:val="972977081"/>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Prohibition of Tail-End Ferry in Part 135 (FAA Reauthorization)</w:t>
        </w:r>
      </w:hyperlink>
    </w:p>
    <w:p w:rsidR="00DD5F55" w:rsidRDefault="00DD5F55">
      <w:pPr>
        <w:rPr>
          <w:rFonts w:ascii="Times" w:eastAsia="Times New Roman" w:hAnsi="Times" w:cs="Times"/>
          <w:sz w:val="20"/>
          <w:szCs w:val="20"/>
        </w:rPr>
      </w:pPr>
    </w:p>
    <w:p w:rsidR="00DD5F55" w:rsidRDefault="00D21E75">
      <w:pPr>
        <w:divId w:val="668170256"/>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Pilot Records Database (HR 5900)</w:t>
        </w:r>
      </w:hyperlink>
    </w:p>
    <w:p w:rsidR="00DD5F55" w:rsidRDefault="00DD5F55">
      <w:pPr>
        <w:rPr>
          <w:rFonts w:ascii="Times" w:eastAsia="Times New Roman" w:hAnsi="Times" w:cs="Times"/>
          <w:sz w:val="20"/>
          <w:szCs w:val="20"/>
        </w:rPr>
      </w:pPr>
    </w:p>
    <w:p w:rsidR="00DD5F55" w:rsidRDefault="00D21E75">
      <w:pPr>
        <w:divId w:val="796725812"/>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Pilot Biometric Certificates (FAA Reauthorization)</w:t>
        </w:r>
      </w:hyperlink>
    </w:p>
    <w:p w:rsidR="00DD5F55" w:rsidRDefault="00DD5F55">
      <w:pPr>
        <w:rPr>
          <w:rFonts w:ascii="Times" w:eastAsia="Times New Roman" w:hAnsi="Times" w:cs="Times"/>
          <w:sz w:val="20"/>
          <w:szCs w:val="20"/>
        </w:rPr>
      </w:pPr>
    </w:p>
    <w:p w:rsidR="00DD5F55" w:rsidRDefault="00D21E75">
      <w:pPr>
        <w:divId w:val="1839734236"/>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Permanent Requirement for Helicopters to use the New York North Shore Helicopter Route</w:t>
        </w:r>
      </w:hyperlink>
    </w:p>
    <w:p w:rsidR="00DD5F55" w:rsidRDefault="00DD5F55">
      <w:pPr>
        <w:rPr>
          <w:rFonts w:ascii="Times" w:eastAsia="Times New Roman" w:hAnsi="Times" w:cs="Times"/>
          <w:sz w:val="20"/>
          <w:szCs w:val="20"/>
        </w:rPr>
      </w:pPr>
    </w:p>
    <w:p w:rsidR="00DD5F55" w:rsidRDefault="00D21E75">
      <w:pPr>
        <w:rPr>
          <w:rFonts w:ascii="Times" w:eastAsia="Times New Roman" w:hAnsi="Times" w:cs="Times"/>
        </w:rPr>
      </w:pPr>
      <w:r>
        <w:rPr>
          <w:rFonts w:ascii="Times" w:eastAsia="Times New Roman" w:hAnsi="Times" w:cs="Times"/>
          <w:b/>
          <w:bCs/>
        </w:rPr>
        <w:t>Federal Highway Administration</w:t>
      </w:r>
    </w:p>
    <w:p w:rsidR="00DD5F55" w:rsidRDefault="00D21E75">
      <w:pPr>
        <w:divId w:val="604852552"/>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National Tunnel Inspection Standards (MAP-21)</w:t>
        </w:r>
      </w:hyperlink>
    </w:p>
    <w:p w:rsidR="00DD5F55" w:rsidRDefault="00DD5F55">
      <w:pPr>
        <w:rPr>
          <w:rFonts w:ascii="Times" w:eastAsia="Times New Roman" w:hAnsi="Times" w:cs="Times"/>
          <w:sz w:val="20"/>
          <w:szCs w:val="20"/>
        </w:rPr>
      </w:pPr>
    </w:p>
    <w:p w:rsidR="00DD5F55" w:rsidRDefault="00D21E75">
      <w:pPr>
        <w:divId w:val="1615404394"/>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Pavement Markings</w:t>
        </w:r>
      </w:hyperlink>
    </w:p>
    <w:p w:rsidR="00DD5F55" w:rsidRDefault="00DD5F55">
      <w:pPr>
        <w:rPr>
          <w:rFonts w:ascii="Times" w:eastAsia="Times New Roman" w:hAnsi="Times" w:cs="Times"/>
          <w:sz w:val="20"/>
          <w:szCs w:val="20"/>
        </w:rPr>
      </w:pPr>
    </w:p>
    <w:p w:rsidR="00DD5F55" w:rsidRDefault="00D21E75">
      <w:pPr>
        <w:divId w:val="34893995"/>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Goals and Performance Management Measures (MAP-21)</w:t>
        </w:r>
      </w:hyperlink>
    </w:p>
    <w:p w:rsidR="00DD5F55" w:rsidRDefault="00DD5F55">
      <w:pPr>
        <w:rPr>
          <w:rFonts w:ascii="Times" w:eastAsia="Times New Roman" w:hAnsi="Times" w:cs="Times"/>
          <w:sz w:val="20"/>
          <w:szCs w:val="20"/>
        </w:rPr>
      </w:pPr>
    </w:p>
    <w:p w:rsidR="00DD5F55" w:rsidRDefault="00D21E75">
      <w:pPr>
        <w:divId w:val="167908942"/>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Highway Worker Safety (MAP-21)</w:t>
        </w:r>
      </w:hyperlink>
    </w:p>
    <w:p w:rsidR="00DD5F55" w:rsidRDefault="00DD5F55">
      <w:pPr>
        <w:rPr>
          <w:rFonts w:ascii="Times" w:eastAsia="Times New Roman" w:hAnsi="Times" w:cs="Times"/>
          <w:sz w:val="20"/>
          <w:szCs w:val="20"/>
        </w:rPr>
      </w:pPr>
    </w:p>
    <w:p w:rsidR="00DD5F55" w:rsidRDefault="00D21E75">
      <w:pPr>
        <w:divId w:val="994452356"/>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Statewide and Nonmetropolitan Transportation Planning; Metropolitan Transportation Planning (MAP-21)</w:t>
        </w:r>
      </w:hyperlink>
    </w:p>
    <w:p w:rsidR="00DD5F55" w:rsidRDefault="00DD5F55">
      <w:pPr>
        <w:rPr>
          <w:rFonts w:ascii="Times" w:eastAsia="Times New Roman" w:hAnsi="Times" w:cs="Times"/>
          <w:sz w:val="20"/>
          <w:szCs w:val="20"/>
        </w:rPr>
      </w:pPr>
    </w:p>
    <w:p w:rsidR="00DD5F55" w:rsidRDefault="00D21E75">
      <w:pPr>
        <w:divId w:val="273833541"/>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National Goals and Performance Management Measures (MAP-21)</w:t>
        </w:r>
      </w:hyperlink>
    </w:p>
    <w:p w:rsidR="00DD5F55" w:rsidRDefault="00DD5F55">
      <w:pPr>
        <w:rPr>
          <w:rFonts w:ascii="Times" w:eastAsia="Times New Roman" w:hAnsi="Times" w:cs="Times"/>
          <w:sz w:val="20"/>
          <w:szCs w:val="20"/>
        </w:rPr>
      </w:pPr>
    </w:p>
    <w:p w:rsidR="00DD5F55" w:rsidRDefault="00D21E75">
      <w:pPr>
        <w:divId w:val="801193068"/>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National Goals and Performance Management Measures (MAP-21)</w:t>
        </w:r>
      </w:hyperlink>
    </w:p>
    <w:p w:rsidR="00DD5F55" w:rsidRDefault="00DD5F55">
      <w:pPr>
        <w:rPr>
          <w:rFonts w:ascii="Times" w:eastAsia="Times New Roman" w:hAnsi="Times" w:cs="Times"/>
          <w:sz w:val="20"/>
          <w:szCs w:val="20"/>
        </w:rPr>
      </w:pPr>
    </w:p>
    <w:p w:rsidR="00DD5F55" w:rsidRDefault="00D21E75">
      <w:pPr>
        <w:divId w:val="341011175"/>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National Bridge Inspection Standards (MAP-21)</w:t>
        </w:r>
      </w:hyperlink>
    </w:p>
    <w:p w:rsidR="00DD5F55" w:rsidRDefault="00DD5F55">
      <w:pPr>
        <w:rPr>
          <w:rFonts w:ascii="Times" w:eastAsia="Times New Roman" w:hAnsi="Times" w:cs="Times"/>
          <w:sz w:val="20"/>
          <w:szCs w:val="20"/>
        </w:rPr>
      </w:pPr>
    </w:p>
    <w:p w:rsidR="00DD5F55" w:rsidRDefault="00D21E75">
      <w:pPr>
        <w:divId w:val="1273250061"/>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Highway Safety Improvement Program (MAP-21)</w:t>
        </w:r>
      </w:hyperlink>
    </w:p>
    <w:p w:rsidR="00DD5F55" w:rsidRDefault="00DD5F55">
      <w:pPr>
        <w:rPr>
          <w:rFonts w:ascii="Times" w:eastAsia="Times New Roman" w:hAnsi="Times" w:cs="Times"/>
          <w:sz w:val="20"/>
          <w:szCs w:val="20"/>
        </w:rPr>
      </w:pPr>
    </w:p>
    <w:p w:rsidR="00DD5F55" w:rsidRDefault="00D21E75">
      <w:pPr>
        <w:divId w:val="890723941"/>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Risk-Based Asset Management Plan (MAP-21)</w:t>
        </w:r>
      </w:hyperlink>
    </w:p>
    <w:p w:rsidR="00DD5F55" w:rsidRDefault="00DD5F55">
      <w:pPr>
        <w:rPr>
          <w:rFonts w:ascii="Times" w:eastAsia="Times New Roman" w:hAnsi="Times" w:cs="Times"/>
          <w:sz w:val="20"/>
          <w:szCs w:val="20"/>
        </w:rPr>
      </w:pPr>
    </w:p>
    <w:p w:rsidR="00DD5F55" w:rsidRDefault="00D21E75">
      <w:pPr>
        <w:divId w:val="2101247295"/>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Congestion Mitigation and Air Quality Improvement Program (MAP-21)</w:t>
        </w:r>
      </w:hyperlink>
    </w:p>
    <w:p w:rsidR="00DD5F55" w:rsidRDefault="00DD5F55">
      <w:pPr>
        <w:rPr>
          <w:rFonts w:ascii="Times" w:eastAsia="Times New Roman" w:hAnsi="Times" w:cs="Times"/>
          <w:sz w:val="20"/>
          <w:szCs w:val="20"/>
        </w:rPr>
      </w:pPr>
    </w:p>
    <w:p w:rsidR="00DD5F55" w:rsidRDefault="00D21E75">
      <w:pPr>
        <w:rPr>
          <w:rFonts w:ascii="Times" w:eastAsia="Times New Roman" w:hAnsi="Times" w:cs="Times"/>
        </w:rPr>
      </w:pPr>
      <w:r>
        <w:rPr>
          <w:rFonts w:ascii="Times" w:eastAsia="Times New Roman" w:hAnsi="Times" w:cs="Times"/>
          <w:b/>
          <w:bCs/>
        </w:rPr>
        <w:t>Federal Motor Carrier Safety Administration</w:t>
      </w:r>
    </w:p>
    <w:p w:rsidR="00DD5F55" w:rsidRDefault="00D21E75">
      <w:pPr>
        <w:divId w:val="2020155319"/>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Application by Certain Mexico-Domiciled Motor Carriers to Operate Beyond U.S. Municipalities and Commercial Zones on the U.S.-Mexico Border</w:t>
        </w:r>
      </w:hyperlink>
    </w:p>
    <w:p w:rsidR="00DD5F55" w:rsidRDefault="00DD5F55">
      <w:pPr>
        <w:rPr>
          <w:rFonts w:ascii="Times" w:eastAsia="Times New Roman" w:hAnsi="Times" w:cs="Times"/>
          <w:sz w:val="20"/>
          <w:szCs w:val="20"/>
        </w:rPr>
      </w:pPr>
    </w:p>
    <w:p w:rsidR="00DD5F55" w:rsidRDefault="00D21E75">
      <w:pPr>
        <w:divId w:val="941763616"/>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Safety Monitoring System and Compliance Initiative for Mexico-Domiciled Motor Carriers Operating in the United States</w:t>
        </w:r>
      </w:hyperlink>
    </w:p>
    <w:p w:rsidR="00DD5F55" w:rsidRDefault="00DD5F55">
      <w:pPr>
        <w:rPr>
          <w:rFonts w:ascii="Times" w:eastAsia="Times New Roman" w:hAnsi="Times" w:cs="Times"/>
          <w:sz w:val="20"/>
          <w:szCs w:val="20"/>
        </w:rPr>
      </w:pPr>
    </w:p>
    <w:p w:rsidR="00DD5F55" w:rsidRDefault="00D21E75">
      <w:pPr>
        <w:divId w:val="1706053639"/>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Certification of Safety Auditors, Safety Investigators, and Safety Inspectors</w:t>
        </w:r>
      </w:hyperlink>
    </w:p>
    <w:p w:rsidR="00DD5F55" w:rsidRDefault="00DD5F55">
      <w:pPr>
        <w:rPr>
          <w:rFonts w:ascii="Times" w:eastAsia="Times New Roman" w:hAnsi="Times" w:cs="Times"/>
          <w:sz w:val="20"/>
          <w:szCs w:val="20"/>
        </w:rPr>
      </w:pPr>
    </w:p>
    <w:p w:rsidR="00DD5F55" w:rsidRDefault="00D21E75">
      <w:pPr>
        <w:divId w:val="1253851169"/>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 xml:space="preserve">Limitations on the Issuance of Commercial Driver Licenses with a Hazardous Materials Endorsement </w:t>
        </w:r>
      </w:hyperlink>
    </w:p>
    <w:p w:rsidR="00DD5F55" w:rsidRDefault="00DD5F55">
      <w:pPr>
        <w:rPr>
          <w:rFonts w:ascii="Times" w:eastAsia="Times New Roman" w:hAnsi="Times" w:cs="Times"/>
          <w:sz w:val="20"/>
          <w:szCs w:val="20"/>
        </w:rPr>
      </w:pPr>
    </w:p>
    <w:p w:rsidR="00DD5F55" w:rsidRDefault="00D21E75">
      <w:pPr>
        <w:divId w:val="1428187398"/>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Qualifications of Drivers; Diabetes Standard</w:t>
        </w:r>
      </w:hyperlink>
    </w:p>
    <w:p w:rsidR="00DD5F55" w:rsidRDefault="00DD5F55">
      <w:pPr>
        <w:rPr>
          <w:rFonts w:ascii="Times" w:eastAsia="Times New Roman" w:hAnsi="Times" w:cs="Times"/>
          <w:sz w:val="20"/>
          <w:szCs w:val="20"/>
        </w:rPr>
      </w:pPr>
    </w:p>
    <w:p w:rsidR="00DD5F55" w:rsidRDefault="00D21E75">
      <w:pPr>
        <w:divId w:val="674964417"/>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Consumer Complaint Information</w:t>
        </w:r>
      </w:hyperlink>
    </w:p>
    <w:p w:rsidR="00DD5F55" w:rsidRDefault="00DD5F55">
      <w:pPr>
        <w:rPr>
          <w:rFonts w:ascii="Times" w:eastAsia="Times New Roman" w:hAnsi="Times" w:cs="Times"/>
          <w:sz w:val="20"/>
          <w:szCs w:val="20"/>
        </w:rPr>
      </w:pPr>
    </w:p>
    <w:p w:rsidR="00DD5F55" w:rsidRDefault="00D21E75">
      <w:pPr>
        <w:divId w:val="751119153"/>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 xml:space="preserve">Carrier Safety Fitness Determination </w:t>
        </w:r>
      </w:hyperlink>
    </w:p>
    <w:p w:rsidR="00DD5F55" w:rsidRDefault="00DD5F55">
      <w:pPr>
        <w:rPr>
          <w:rFonts w:ascii="Times" w:eastAsia="Times New Roman" w:hAnsi="Times" w:cs="Times"/>
          <w:sz w:val="20"/>
          <w:szCs w:val="20"/>
        </w:rPr>
      </w:pPr>
    </w:p>
    <w:p w:rsidR="00DD5F55" w:rsidRDefault="00D21E75">
      <w:pPr>
        <w:divId w:val="340860131"/>
        <w:rPr>
          <w:rFonts w:ascii="Times" w:eastAsia="Times New Roman" w:hAnsi="Times" w:cs="Times"/>
        </w:rPr>
      </w:pPr>
      <w:r>
        <w:rPr>
          <w:rFonts w:ascii="Times" w:eastAsia="Times New Roman" w:hAnsi="Times" w:cs="Times"/>
        </w:rPr>
        <w:lastRenderedPageBreak/>
        <w:t>42. </w:t>
      </w:r>
      <w:hyperlink w:anchor="42" w:history="1">
        <w:r>
          <w:rPr>
            <w:rStyle w:val="Hyperlink"/>
            <w:rFonts w:ascii="Times" w:eastAsia="Times New Roman" w:hAnsi="Times" w:cs="Times"/>
          </w:rPr>
          <w:t>New Entrant Safety Assurance Process: Implementation of Section 210(b) of the Motor Carrier Safety Improvement Act of 1999</w:t>
        </w:r>
      </w:hyperlink>
    </w:p>
    <w:p w:rsidR="00DD5F55" w:rsidRDefault="00DD5F55">
      <w:pPr>
        <w:rPr>
          <w:rFonts w:ascii="Times" w:eastAsia="Times New Roman" w:hAnsi="Times" w:cs="Times"/>
          <w:sz w:val="20"/>
          <w:szCs w:val="20"/>
        </w:rPr>
      </w:pPr>
    </w:p>
    <w:p w:rsidR="00DD5F55" w:rsidRDefault="00D21E75">
      <w:pPr>
        <w:divId w:val="830369390"/>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Commercial Driver's License Drug and Alcohol Clearinghouse (MAP-21)</w:t>
        </w:r>
      </w:hyperlink>
    </w:p>
    <w:p w:rsidR="00DD5F55" w:rsidRDefault="00DD5F55">
      <w:pPr>
        <w:rPr>
          <w:rFonts w:ascii="Times" w:eastAsia="Times New Roman" w:hAnsi="Times" w:cs="Times"/>
          <w:sz w:val="20"/>
          <w:szCs w:val="20"/>
        </w:rPr>
      </w:pPr>
    </w:p>
    <w:p w:rsidR="00DD5F55" w:rsidRDefault="00D21E75">
      <w:pPr>
        <w:divId w:val="409238631"/>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Electronic Logging Devices and Hours of Service Supporting Documents (MAP-21)</w:t>
        </w:r>
      </w:hyperlink>
    </w:p>
    <w:p w:rsidR="00DD5F55" w:rsidRDefault="00DD5F55">
      <w:pPr>
        <w:rPr>
          <w:rFonts w:ascii="Times" w:eastAsia="Times New Roman" w:hAnsi="Times" w:cs="Times"/>
          <w:sz w:val="20"/>
          <w:szCs w:val="20"/>
        </w:rPr>
      </w:pPr>
    </w:p>
    <w:p w:rsidR="00DD5F55" w:rsidRDefault="00D21E75">
      <w:pPr>
        <w:divId w:val="546331719"/>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Lease and Interchange of Vehicles; Motor Carriers of Passengers</w:t>
        </w:r>
      </w:hyperlink>
    </w:p>
    <w:p w:rsidR="00DD5F55" w:rsidRDefault="00DD5F55">
      <w:pPr>
        <w:rPr>
          <w:rFonts w:ascii="Times" w:eastAsia="Times New Roman" w:hAnsi="Times" w:cs="Times"/>
          <w:sz w:val="20"/>
          <w:szCs w:val="20"/>
        </w:rPr>
      </w:pPr>
    </w:p>
    <w:p w:rsidR="00DD5F55" w:rsidRDefault="00D21E75">
      <w:pPr>
        <w:divId w:val="1159923980"/>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Inspection, Repair, and Maintenance; Driver-Vehicle Inspection Report (RRR)</w:t>
        </w:r>
      </w:hyperlink>
    </w:p>
    <w:p w:rsidR="00DD5F55" w:rsidRDefault="00DD5F55">
      <w:pPr>
        <w:rPr>
          <w:rFonts w:ascii="Times" w:eastAsia="Times New Roman" w:hAnsi="Times" w:cs="Times"/>
          <w:sz w:val="20"/>
          <w:szCs w:val="20"/>
        </w:rPr>
      </w:pPr>
    </w:p>
    <w:p w:rsidR="00DD5F55" w:rsidRDefault="00D21E75">
      <w:pPr>
        <w:divId w:val="552692318"/>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MAP-21 Enhancements to the Unified Registration System (MAP-21)</w:t>
        </w:r>
      </w:hyperlink>
    </w:p>
    <w:p w:rsidR="00DD5F55" w:rsidRDefault="00DD5F55">
      <w:pPr>
        <w:rPr>
          <w:rFonts w:ascii="Times" w:eastAsia="Times New Roman" w:hAnsi="Times" w:cs="Times"/>
          <w:sz w:val="20"/>
          <w:szCs w:val="20"/>
        </w:rPr>
      </w:pPr>
    </w:p>
    <w:p w:rsidR="00DD5F55" w:rsidRDefault="00D21E75">
      <w:pPr>
        <w:divId w:val="994577094"/>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Prohibition of Coercion (MAP-21)</w:t>
        </w:r>
      </w:hyperlink>
    </w:p>
    <w:p w:rsidR="00DD5F55" w:rsidRDefault="00DD5F55">
      <w:pPr>
        <w:rPr>
          <w:rFonts w:ascii="Times" w:eastAsia="Times New Roman" w:hAnsi="Times" w:cs="Times"/>
          <w:sz w:val="20"/>
          <w:szCs w:val="20"/>
        </w:rPr>
      </w:pPr>
    </w:p>
    <w:p w:rsidR="00DD5F55" w:rsidRDefault="00D21E75">
      <w:pPr>
        <w:divId w:val="1567260251"/>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Heavy Vehicle Speed Limiters</w:t>
        </w:r>
      </w:hyperlink>
    </w:p>
    <w:p w:rsidR="00DD5F55" w:rsidRDefault="00DD5F55">
      <w:pPr>
        <w:rPr>
          <w:rFonts w:ascii="Times" w:eastAsia="Times New Roman" w:hAnsi="Times" w:cs="Times"/>
          <w:sz w:val="20"/>
          <w:szCs w:val="20"/>
        </w:rPr>
      </w:pPr>
    </w:p>
    <w:p w:rsidR="00DD5F55" w:rsidRDefault="00D21E75">
      <w:pPr>
        <w:rPr>
          <w:rFonts w:ascii="Times" w:eastAsia="Times New Roman" w:hAnsi="Times" w:cs="Times"/>
        </w:rPr>
      </w:pPr>
      <w:r>
        <w:rPr>
          <w:rFonts w:ascii="Times" w:eastAsia="Times New Roman" w:hAnsi="Times" w:cs="Times"/>
          <w:b/>
          <w:bCs/>
        </w:rPr>
        <w:t>Federal Railroad Administration</w:t>
      </w:r>
    </w:p>
    <w:p w:rsidR="00DD5F55" w:rsidRDefault="00D21E75">
      <w:pPr>
        <w:divId w:val="165216557"/>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Training Standards for Railroad Employees</w:t>
        </w:r>
      </w:hyperlink>
    </w:p>
    <w:p w:rsidR="00DD5F55" w:rsidRDefault="00DD5F55">
      <w:pPr>
        <w:rPr>
          <w:rFonts w:ascii="Times" w:eastAsia="Times New Roman" w:hAnsi="Times" w:cs="Times"/>
          <w:sz w:val="20"/>
          <w:szCs w:val="20"/>
        </w:rPr>
      </w:pPr>
    </w:p>
    <w:p w:rsidR="00DD5F55" w:rsidRDefault="00D21E75">
      <w:pPr>
        <w:divId w:val="898713420"/>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 xml:space="preserve">Alcohol and Controlled Substance Testing for Maintenance-of-Way Employees </w:t>
        </w:r>
      </w:hyperlink>
    </w:p>
    <w:p w:rsidR="00DD5F55" w:rsidRDefault="00DD5F55">
      <w:pPr>
        <w:rPr>
          <w:rFonts w:ascii="Times" w:eastAsia="Times New Roman" w:hAnsi="Times" w:cs="Times"/>
          <w:sz w:val="20"/>
          <w:szCs w:val="20"/>
        </w:rPr>
      </w:pPr>
    </w:p>
    <w:p w:rsidR="00DD5F55" w:rsidRDefault="00D21E75">
      <w:pPr>
        <w:divId w:val="1036079964"/>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Risk Reduction Program</w:t>
        </w:r>
      </w:hyperlink>
    </w:p>
    <w:p w:rsidR="00DD5F55" w:rsidRDefault="00DD5F55">
      <w:pPr>
        <w:rPr>
          <w:rFonts w:ascii="Times" w:eastAsia="Times New Roman" w:hAnsi="Times" w:cs="Times"/>
          <w:sz w:val="20"/>
          <w:szCs w:val="20"/>
        </w:rPr>
      </w:pPr>
    </w:p>
    <w:p w:rsidR="00DD5F55" w:rsidRDefault="00D21E75">
      <w:pPr>
        <w:divId w:val="265239676"/>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Emergency Escape Breathing Apparatus</w:t>
        </w:r>
      </w:hyperlink>
    </w:p>
    <w:p w:rsidR="00DD5F55" w:rsidRDefault="00DD5F55">
      <w:pPr>
        <w:rPr>
          <w:rFonts w:ascii="Times" w:eastAsia="Times New Roman" w:hAnsi="Times" w:cs="Times"/>
          <w:sz w:val="20"/>
          <w:szCs w:val="20"/>
        </w:rPr>
      </w:pPr>
    </w:p>
    <w:p w:rsidR="00DD5F55" w:rsidRDefault="00D21E75">
      <w:pPr>
        <w:divId w:val="2019429942"/>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High-Speed Rail Corridor Development and Capital Investment Grants to Support Intercity Passenger Rail Service</w:t>
        </w:r>
      </w:hyperlink>
    </w:p>
    <w:p w:rsidR="00DD5F55" w:rsidRDefault="00DD5F55">
      <w:pPr>
        <w:rPr>
          <w:rFonts w:ascii="Times" w:eastAsia="Times New Roman" w:hAnsi="Times" w:cs="Times"/>
          <w:sz w:val="20"/>
          <w:szCs w:val="20"/>
        </w:rPr>
      </w:pPr>
    </w:p>
    <w:p w:rsidR="00DD5F55" w:rsidRDefault="00D21E75">
      <w:pPr>
        <w:divId w:val="951127642"/>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High-Speed Intercity Passenger Rail (HSIPR) Program; Buy America Program Requirements</w:t>
        </w:r>
      </w:hyperlink>
    </w:p>
    <w:p w:rsidR="00DD5F55" w:rsidRDefault="00DD5F55">
      <w:pPr>
        <w:rPr>
          <w:rFonts w:ascii="Times" w:eastAsia="Times New Roman" w:hAnsi="Times" w:cs="Times"/>
          <w:sz w:val="20"/>
          <w:szCs w:val="20"/>
        </w:rPr>
      </w:pPr>
    </w:p>
    <w:p w:rsidR="00DD5F55" w:rsidRDefault="00D21E75">
      <w:pPr>
        <w:divId w:val="438569932"/>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Positive Train Control Systems: De Minimis Exception, Yard Movements, En Route Failures; Miscellaneous Grade Crossing/Signal and Train Control Amendments (RRR)</w:t>
        </w:r>
      </w:hyperlink>
    </w:p>
    <w:p w:rsidR="00DD5F55" w:rsidRDefault="00DD5F55">
      <w:pPr>
        <w:rPr>
          <w:rFonts w:ascii="Times" w:eastAsia="Times New Roman" w:hAnsi="Times" w:cs="Times"/>
          <w:sz w:val="20"/>
          <w:szCs w:val="20"/>
        </w:rPr>
      </w:pPr>
    </w:p>
    <w:p w:rsidR="00DD5F55" w:rsidRDefault="00D21E75">
      <w:pPr>
        <w:divId w:val="405304078"/>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Roadway Worker Protection; Adjacent-Track On-Track Safety - Response to Petitions for Reconsideration</w:t>
        </w:r>
      </w:hyperlink>
    </w:p>
    <w:p w:rsidR="00DD5F55" w:rsidRDefault="00DD5F55">
      <w:pPr>
        <w:rPr>
          <w:rFonts w:ascii="Times" w:eastAsia="Times New Roman" w:hAnsi="Times" w:cs="Times"/>
          <w:sz w:val="20"/>
          <w:szCs w:val="20"/>
        </w:rPr>
      </w:pPr>
    </w:p>
    <w:p w:rsidR="00DD5F55" w:rsidRDefault="00D21E75">
      <w:pPr>
        <w:divId w:val="2020113141"/>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Passenger Equipment Safety Standards; Standards for Alternative Compliance and High-Speed Trainsets</w:t>
        </w:r>
      </w:hyperlink>
    </w:p>
    <w:p w:rsidR="00DD5F55" w:rsidRDefault="00DD5F55">
      <w:pPr>
        <w:rPr>
          <w:rFonts w:ascii="Times" w:eastAsia="Times New Roman" w:hAnsi="Times" w:cs="Times"/>
          <w:sz w:val="20"/>
          <w:szCs w:val="20"/>
        </w:rPr>
      </w:pPr>
    </w:p>
    <w:p w:rsidR="00DD5F55" w:rsidRDefault="00D21E75">
      <w:pPr>
        <w:rPr>
          <w:rFonts w:ascii="Times" w:eastAsia="Times New Roman" w:hAnsi="Times" w:cs="Times"/>
        </w:rPr>
      </w:pPr>
      <w:r>
        <w:rPr>
          <w:rFonts w:ascii="Times" w:eastAsia="Times New Roman" w:hAnsi="Times" w:cs="Times"/>
          <w:b/>
          <w:bCs/>
        </w:rPr>
        <w:t>Federal Transit Administration</w:t>
      </w:r>
    </w:p>
    <w:p w:rsidR="00DD5F55" w:rsidRDefault="00D21E75">
      <w:pPr>
        <w:divId w:val="977299082"/>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Private Sector Participation</w:t>
        </w:r>
      </w:hyperlink>
    </w:p>
    <w:p w:rsidR="00DD5F55" w:rsidRDefault="00DD5F55">
      <w:pPr>
        <w:rPr>
          <w:rFonts w:ascii="Times" w:eastAsia="Times New Roman" w:hAnsi="Times" w:cs="Times"/>
          <w:sz w:val="20"/>
          <w:szCs w:val="20"/>
        </w:rPr>
      </w:pPr>
    </w:p>
    <w:p w:rsidR="00DD5F55" w:rsidRDefault="00D21E75">
      <w:pPr>
        <w:divId w:val="1924293290"/>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Transit Asset Management</w:t>
        </w:r>
      </w:hyperlink>
    </w:p>
    <w:p w:rsidR="00DD5F55" w:rsidRDefault="00DD5F55">
      <w:pPr>
        <w:rPr>
          <w:rFonts w:ascii="Times" w:eastAsia="Times New Roman" w:hAnsi="Times" w:cs="Times"/>
          <w:sz w:val="20"/>
          <w:szCs w:val="20"/>
        </w:rPr>
      </w:pPr>
    </w:p>
    <w:p w:rsidR="00DD5F55" w:rsidRDefault="00D21E75">
      <w:pPr>
        <w:divId w:val="850027744"/>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Statewide and Nonmetropolitan Transportation Planning; Metropolitan Transportation Planning (MAP-21)</w:t>
        </w:r>
      </w:hyperlink>
    </w:p>
    <w:p w:rsidR="00DD5F55" w:rsidRDefault="00DD5F55">
      <w:pPr>
        <w:rPr>
          <w:rFonts w:ascii="Times" w:eastAsia="Times New Roman" w:hAnsi="Times" w:cs="Times"/>
          <w:sz w:val="20"/>
          <w:szCs w:val="20"/>
        </w:rPr>
      </w:pPr>
    </w:p>
    <w:p w:rsidR="00DD5F55" w:rsidRDefault="00D21E75">
      <w:pPr>
        <w:divId w:val="2053455153"/>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Bus Testing: Pass/Fail and Safety Criteria (MAP-21)</w:t>
        </w:r>
      </w:hyperlink>
    </w:p>
    <w:p w:rsidR="00DD5F55" w:rsidRDefault="00DD5F55">
      <w:pPr>
        <w:rPr>
          <w:rFonts w:ascii="Times" w:eastAsia="Times New Roman" w:hAnsi="Times" w:cs="Times"/>
          <w:sz w:val="20"/>
          <w:szCs w:val="20"/>
        </w:rPr>
      </w:pPr>
    </w:p>
    <w:p w:rsidR="00DD5F55" w:rsidRDefault="00D21E75">
      <w:pPr>
        <w:divId w:val="309485342"/>
        <w:rPr>
          <w:rFonts w:ascii="Times" w:eastAsia="Times New Roman" w:hAnsi="Times" w:cs="Times"/>
        </w:rPr>
      </w:pPr>
      <w:r>
        <w:rPr>
          <w:rFonts w:ascii="Times" w:eastAsia="Times New Roman" w:hAnsi="Times" w:cs="Times"/>
        </w:rPr>
        <w:lastRenderedPageBreak/>
        <w:t>63. </w:t>
      </w:r>
      <w:hyperlink w:anchor="63" w:history="1">
        <w:r>
          <w:rPr>
            <w:rStyle w:val="Hyperlink"/>
            <w:rFonts w:ascii="Times" w:eastAsia="Times New Roman" w:hAnsi="Times" w:cs="Times"/>
          </w:rPr>
          <w:t>Public Transportation Emergency Relief Program (MAP-21)</w:t>
        </w:r>
      </w:hyperlink>
    </w:p>
    <w:p w:rsidR="00DD5F55" w:rsidRDefault="00DD5F55">
      <w:pPr>
        <w:rPr>
          <w:rFonts w:ascii="Times" w:eastAsia="Times New Roman" w:hAnsi="Times" w:cs="Times"/>
          <w:sz w:val="20"/>
          <w:szCs w:val="20"/>
        </w:rPr>
      </w:pPr>
    </w:p>
    <w:p w:rsidR="00DD5F55" w:rsidRDefault="00D21E75">
      <w:pPr>
        <w:divId w:val="588972590"/>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Buy America: Amendments (MAP-21)</w:t>
        </w:r>
      </w:hyperlink>
    </w:p>
    <w:p w:rsidR="00DD5F55" w:rsidRDefault="00DD5F55">
      <w:pPr>
        <w:rPr>
          <w:rFonts w:ascii="Times" w:eastAsia="Times New Roman" w:hAnsi="Times" w:cs="Times"/>
          <w:sz w:val="20"/>
          <w:szCs w:val="20"/>
        </w:rPr>
      </w:pPr>
    </w:p>
    <w:p w:rsidR="00DD5F55" w:rsidRDefault="00D21E75">
      <w:pPr>
        <w:divId w:val="686055130"/>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Core Capacity Projects (MAP-21)</w:t>
        </w:r>
      </w:hyperlink>
    </w:p>
    <w:p w:rsidR="00DD5F55" w:rsidRDefault="00DD5F55">
      <w:pPr>
        <w:rPr>
          <w:rFonts w:ascii="Times" w:eastAsia="Times New Roman" w:hAnsi="Times" w:cs="Times"/>
          <w:sz w:val="20"/>
          <w:szCs w:val="20"/>
        </w:rPr>
      </w:pPr>
    </w:p>
    <w:p w:rsidR="00DD5F55" w:rsidRDefault="00D21E75">
      <w:pPr>
        <w:divId w:val="1766461670"/>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New and Small Start Projects (MAP-21)</w:t>
        </w:r>
      </w:hyperlink>
    </w:p>
    <w:p w:rsidR="00DD5F55" w:rsidRDefault="00DD5F55">
      <w:pPr>
        <w:rPr>
          <w:rFonts w:ascii="Times" w:eastAsia="Times New Roman" w:hAnsi="Times" w:cs="Times"/>
          <w:sz w:val="20"/>
          <w:szCs w:val="20"/>
        </w:rPr>
      </w:pPr>
    </w:p>
    <w:p w:rsidR="00DD5F55" w:rsidRDefault="00D21E75">
      <w:pPr>
        <w:divId w:val="1305744058"/>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State Safety Oversight (MAP-21)</w:t>
        </w:r>
      </w:hyperlink>
    </w:p>
    <w:p w:rsidR="00DD5F55" w:rsidRDefault="00DD5F55">
      <w:pPr>
        <w:rPr>
          <w:rFonts w:ascii="Times" w:eastAsia="Times New Roman" w:hAnsi="Times" w:cs="Times"/>
          <w:sz w:val="20"/>
          <w:szCs w:val="20"/>
        </w:rPr>
      </w:pPr>
    </w:p>
    <w:p w:rsidR="00DD5F55" w:rsidRDefault="00D21E75">
      <w:pPr>
        <w:divId w:val="1718356565"/>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National and Public Transportation Safety Plans (MAP-21) and Transit Asset Management</w:t>
        </w:r>
      </w:hyperlink>
    </w:p>
    <w:p w:rsidR="00DD5F55" w:rsidRDefault="00DD5F55">
      <w:pPr>
        <w:rPr>
          <w:rFonts w:ascii="Times" w:eastAsia="Times New Roman" w:hAnsi="Times" w:cs="Times"/>
          <w:sz w:val="20"/>
          <w:szCs w:val="20"/>
        </w:rPr>
      </w:pPr>
    </w:p>
    <w:p w:rsidR="00DD5F55" w:rsidRDefault="00D21E75">
      <w:pPr>
        <w:rPr>
          <w:rFonts w:ascii="Times" w:eastAsia="Times New Roman" w:hAnsi="Times" w:cs="Times"/>
        </w:rPr>
      </w:pPr>
      <w:r>
        <w:rPr>
          <w:rFonts w:ascii="Times" w:eastAsia="Times New Roman" w:hAnsi="Times" w:cs="Times"/>
          <w:b/>
          <w:bCs/>
        </w:rPr>
        <w:t>Maritime Administration</w:t>
      </w:r>
    </w:p>
    <w:p w:rsidR="00DD5F55" w:rsidRDefault="00D21E75">
      <w:pPr>
        <w:divId w:val="1663317966"/>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Regulations To Be Followed by All Departments, Agencies and Shippers Having Responsibility To Provide a Preference for U.S.-Flag Vessels in the Shipment of Cargoes on Ocean Vessels</w:t>
        </w:r>
      </w:hyperlink>
    </w:p>
    <w:p w:rsidR="00DD5F55" w:rsidRDefault="00DD5F55">
      <w:pPr>
        <w:rPr>
          <w:rFonts w:ascii="Times" w:eastAsia="Times New Roman" w:hAnsi="Times" w:cs="Times"/>
          <w:sz w:val="20"/>
          <w:szCs w:val="20"/>
        </w:rPr>
      </w:pPr>
    </w:p>
    <w:p w:rsidR="00DD5F55" w:rsidRDefault="00D21E75">
      <w:pPr>
        <w:divId w:val="2144224722"/>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 xml:space="preserve">National Shipping Authority, Ship Manager Citizenship </w:t>
        </w:r>
      </w:hyperlink>
    </w:p>
    <w:p w:rsidR="00DD5F55" w:rsidRDefault="00DD5F55">
      <w:pPr>
        <w:rPr>
          <w:rFonts w:ascii="Times" w:eastAsia="Times New Roman" w:hAnsi="Times" w:cs="Times"/>
          <w:sz w:val="20"/>
          <w:szCs w:val="20"/>
        </w:rPr>
      </w:pPr>
    </w:p>
    <w:p w:rsidR="00DD5F55" w:rsidRDefault="00D21E75">
      <w:pPr>
        <w:rPr>
          <w:rFonts w:ascii="Times" w:eastAsia="Times New Roman" w:hAnsi="Times" w:cs="Times"/>
        </w:rPr>
      </w:pPr>
      <w:r>
        <w:rPr>
          <w:rFonts w:ascii="Times" w:eastAsia="Times New Roman" w:hAnsi="Times" w:cs="Times"/>
          <w:b/>
          <w:bCs/>
        </w:rPr>
        <w:t>National Highway Traffic Safety Administration</w:t>
      </w:r>
    </w:p>
    <w:p w:rsidR="00DD5F55" w:rsidRDefault="00D21E75">
      <w:pPr>
        <w:divId w:val="924535468"/>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 xml:space="preserve">Federal Motor Vehicle Safety Standard No. 111, Rearview Mirrors </w:t>
        </w:r>
      </w:hyperlink>
    </w:p>
    <w:p w:rsidR="00DD5F55" w:rsidRDefault="00DD5F55">
      <w:pPr>
        <w:rPr>
          <w:rFonts w:ascii="Times" w:eastAsia="Times New Roman" w:hAnsi="Times" w:cs="Times"/>
          <w:sz w:val="20"/>
          <w:szCs w:val="20"/>
        </w:rPr>
      </w:pPr>
    </w:p>
    <w:p w:rsidR="00DD5F55" w:rsidRDefault="00D21E75">
      <w:pPr>
        <w:divId w:val="872502498"/>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Require Installation of Seat Belts on Motorcoaches, FMVSS No. 208 (MAP-21)</w:t>
        </w:r>
      </w:hyperlink>
    </w:p>
    <w:p w:rsidR="00DD5F55" w:rsidRDefault="00DD5F55">
      <w:pPr>
        <w:rPr>
          <w:rFonts w:ascii="Times" w:eastAsia="Times New Roman" w:hAnsi="Times" w:cs="Times"/>
          <w:sz w:val="20"/>
          <w:szCs w:val="20"/>
        </w:rPr>
      </w:pPr>
    </w:p>
    <w:p w:rsidR="00DD5F55" w:rsidRDefault="00D21E75">
      <w:pPr>
        <w:divId w:val="135342629"/>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Alternative Fuel Vehicle Badging and Fuel Compartment Labels on Alternative Fuel Usage</w:t>
        </w:r>
      </w:hyperlink>
    </w:p>
    <w:p w:rsidR="00DD5F55" w:rsidRDefault="00DD5F55">
      <w:pPr>
        <w:rPr>
          <w:rFonts w:ascii="Times" w:eastAsia="Times New Roman" w:hAnsi="Times" w:cs="Times"/>
          <w:sz w:val="20"/>
          <w:szCs w:val="20"/>
        </w:rPr>
      </w:pPr>
    </w:p>
    <w:p w:rsidR="00DD5F55" w:rsidRDefault="00D21E75">
      <w:pPr>
        <w:divId w:val="1734310491"/>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Tire Fuel Efficiency Consumer Information - Part 2</w:t>
        </w:r>
      </w:hyperlink>
    </w:p>
    <w:p w:rsidR="00DD5F55" w:rsidRDefault="00DD5F55">
      <w:pPr>
        <w:rPr>
          <w:rFonts w:ascii="Times" w:eastAsia="Times New Roman" w:hAnsi="Times" w:cs="Times"/>
          <w:sz w:val="20"/>
          <w:szCs w:val="20"/>
        </w:rPr>
      </w:pPr>
    </w:p>
    <w:p w:rsidR="00DD5F55" w:rsidRDefault="00D21E75">
      <w:pPr>
        <w:divId w:val="407574801"/>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 xml:space="preserve">Mandatory Event Data Recorder Requirements </w:t>
        </w:r>
      </w:hyperlink>
    </w:p>
    <w:p w:rsidR="00DD5F55" w:rsidRDefault="00DD5F55">
      <w:pPr>
        <w:rPr>
          <w:rFonts w:ascii="Times" w:eastAsia="Times New Roman" w:hAnsi="Times" w:cs="Times"/>
          <w:sz w:val="20"/>
          <w:szCs w:val="20"/>
        </w:rPr>
      </w:pPr>
    </w:p>
    <w:p w:rsidR="00DD5F55" w:rsidRDefault="00D21E75">
      <w:pPr>
        <w:divId w:val="854927603"/>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Upgrade of Event Data Recorder Requirements</w:t>
        </w:r>
      </w:hyperlink>
    </w:p>
    <w:p w:rsidR="00DD5F55" w:rsidRDefault="00DD5F55">
      <w:pPr>
        <w:rPr>
          <w:rFonts w:ascii="Times" w:eastAsia="Times New Roman" w:hAnsi="Times" w:cs="Times"/>
          <w:sz w:val="20"/>
          <w:szCs w:val="20"/>
        </w:rPr>
      </w:pPr>
    </w:p>
    <w:p w:rsidR="00DD5F55" w:rsidRDefault="00D21E75">
      <w:pPr>
        <w:divId w:val="226766543"/>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 xml:space="preserve">Heavy Vehicle Speed Limiters </w:t>
        </w:r>
      </w:hyperlink>
    </w:p>
    <w:p w:rsidR="00DD5F55" w:rsidRDefault="00DD5F55">
      <w:pPr>
        <w:rPr>
          <w:rFonts w:ascii="Times" w:eastAsia="Times New Roman" w:hAnsi="Times" w:cs="Times"/>
          <w:sz w:val="20"/>
          <w:szCs w:val="20"/>
        </w:rPr>
      </w:pPr>
    </w:p>
    <w:p w:rsidR="00DD5F55" w:rsidRDefault="00D21E75">
      <w:pPr>
        <w:divId w:val="1636183185"/>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 xml:space="preserve">Sound for Hybrid and Electric Vehicles </w:t>
        </w:r>
      </w:hyperlink>
    </w:p>
    <w:p w:rsidR="00DD5F55" w:rsidRDefault="00DD5F55">
      <w:pPr>
        <w:rPr>
          <w:rFonts w:ascii="Times" w:eastAsia="Times New Roman" w:hAnsi="Times" w:cs="Times"/>
          <w:sz w:val="20"/>
          <w:szCs w:val="20"/>
        </w:rPr>
      </w:pPr>
    </w:p>
    <w:p w:rsidR="00DD5F55" w:rsidRDefault="00D21E75">
      <w:pPr>
        <w:divId w:val="1141581183"/>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 xml:space="preserve">Establish Side Impact Performance Requirements for Child Restraint Systems (MAP-21) </w:t>
        </w:r>
      </w:hyperlink>
    </w:p>
    <w:p w:rsidR="00DD5F55" w:rsidRDefault="00DD5F55">
      <w:pPr>
        <w:rPr>
          <w:rFonts w:ascii="Times" w:eastAsia="Times New Roman" w:hAnsi="Times" w:cs="Times"/>
          <w:sz w:val="20"/>
          <w:szCs w:val="20"/>
        </w:rPr>
      </w:pPr>
    </w:p>
    <w:p w:rsidR="00DD5F55" w:rsidRDefault="00D21E75">
      <w:pPr>
        <w:divId w:val="2144879409"/>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 xml:space="preserve">Motorcoach Rollover Structural Integrity (MAP-21) </w:t>
        </w:r>
      </w:hyperlink>
    </w:p>
    <w:p w:rsidR="00DD5F55" w:rsidRDefault="00DD5F55">
      <w:pPr>
        <w:rPr>
          <w:rFonts w:ascii="Times" w:eastAsia="Times New Roman" w:hAnsi="Times" w:cs="Times"/>
          <w:sz w:val="20"/>
          <w:szCs w:val="20"/>
        </w:rPr>
      </w:pPr>
    </w:p>
    <w:p w:rsidR="00DD5F55" w:rsidRDefault="00D21E75">
      <w:pPr>
        <w:divId w:val="1548910092"/>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 xml:space="preserve">Electronic Stability Control Systems for Heavy Vehicles (MAP-21) </w:t>
        </w:r>
      </w:hyperlink>
    </w:p>
    <w:p w:rsidR="00DD5F55" w:rsidRDefault="00DD5F55">
      <w:pPr>
        <w:rPr>
          <w:rFonts w:ascii="Times" w:eastAsia="Times New Roman" w:hAnsi="Times" w:cs="Times"/>
          <w:sz w:val="20"/>
          <w:szCs w:val="20"/>
        </w:rPr>
      </w:pPr>
    </w:p>
    <w:p w:rsidR="00DD5F55" w:rsidRDefault="00D21E75">
      <w:pPr>
        <w:divId w:val="969748062"/>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FMVSS No. 218 and Enforcement Policy Concerning Novelty Helmets</w:t>
        </w:r>
      </w:hyperlink>
    </w:p>
    <w:p w:rsidR="00DD5F55" w:rsidRDefault="00DD5F55">
      <w:pPr>
        <w:rPr>
          <w:rFonts w:ascii="Times" w:eastAsia="Times New Roman" w:hAnsi="Times" w:cs="Times"/>
          <w:sz w:val="20"/>
          <w:szCs w:val="20"/>
        </w:rPr>
      </w:pPr>
    </w:p>
    <w:p w:rsidR="00DD5F55" w:rsidRDefault="00D21E75">
      <w:pPr>
        <w:divId w:val="1765689117"/>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Amend Definition of 3-Wheeled Vehicles</w:t>
        </w:r>
      </w:hyperlink>
    </w:p>
    <w:p w:rsidR="00DD5F55" w:rsidRDefault="00DD5F55">
      <w:pPr>
        <w:rPr>
          <w:rFonts w:ascii="Times" w:eastAsia="Times New Roman" w:hAnsi="Times" w:cs="Times"/>
          <w:sz w:val="20"/>
          <w:szCs w:val="20"/>
        </w:rPr>
      </w:pPr>
    </w:p>
    <w:p w:rsidR="00DD5F55" w:rsidRDefault="00D21E75">
      <w:pPr>
        <w:divId w:val="1255046149"/>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Part 571 New FMVSS, Lamps and Reflective Devices for Agricultural Equipment (MAP-21)</w:t>
        </w:r>
      </w:hyperlink>
    </w:p>
    <w:p w:rsidR="00DD5F55" w:rsidRDefault="00DD5F55">
      <w:pPr>
        <w:rPr>
          <w:rFonts w:ascii="Times" w:eastAsia="Times New Roman" w:hAnsi="Times" w:cs="Times"/>
          <w:sz w:val="20"/>
          <w:szCs w:val="20"/>
        </w:rPr>
      </w:pPr>
    </w:p>
    <w:p w:rsidR="00DD5F55" w:rsidRDefault="00D21E75">
      <w:pPr>
        <w:divId w:val="1808665804"/>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Uniform Procedures for State Highway Safety Programs (MAP-21)</w:t>
        </w:r>
      </w:hyperlink>
    </w:p>
    <w:p w:rsidR="00DD5F55" w:rsidRDefault="00DD5F55">
      <w:pPr>
        <w:rPr>
          <w:rFonts w:ascii="Times" w:eastAsia="Times New Roman" w:hAnsi="Times" w:cs="Times"/>
          <w:sz w:val="20"/>
          <w:szCs w:val="20"/>
        </w:rPr>
      </w:pPr>
    </w:p>
    <w:p w:rsidR="00DD5F55" w:rsidRDefault="00D21E75">
      <w:pPr>
        <w:rPr>
          <w:rFonts w:ascii="Times" w:eastAsia="Times New Roman" w:hAnsi="Times" w:cs="Times"/>
        </w:rPr>
      </w:pPr>
      <w:r>
        <w:rPr>
          <w:rFonts w:ascii="Times" w:eastAsia="Times New Roman" w:hAnsi="Times" w:cs="Times"/>
          <w:b/>
          <w:bCs/>
        </w:rPr>
        <w:lastRenderedPageBreak/>
        <w:t>Office of the Secretary</w:t>
      </w:r>
    </w:p>
    <w:p w:rsidR="00DD5F55" w:rsidRDefault="00D21E75">
      <w:pPr>
        <w:divId w:val="1815178932"/>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Protection of Sensitive Security Information</w:t>
        </w:r>
      </w:hyperlink>
    </w:p>
    <w:p w:rsidR="00DD5F55" w:rsidRDefault="00DD5F55">
      <w:pPr>
        <w:rPr>
          <w:rFonts w:ascii="Times" w:eastAsia="Times New Roman" w:hAnsi="Times" w:cs="Times"/>
          <w:sz w:val="20"/>
          <w:szCs w:val="20"/>
        </w:rPr>
      </w:pPr>
    </w:p>
    <w:p w:rsidR="00DD5F55" w:rsidRDefault="00D21E75">
      <w:pPr>
        <w:divId w:val="639384769"/>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 xml:space="preserve">Stowage of Wheelchairs, other Mobility Aids and other Assistive Devices </w:t>
        </w:r>
      </w:hyperlink>
    </w:p>
    <w:p w:rsidR="00DD5F55" w:rsidRDefault="00DD5F55">
      <w:pPr>
        <w:rPr>
          <w:rFonts w:ascii="Times" w:eastAsia="Times New Roman" w:hAnsi="Times" w:cs="Times"/>
          <w:sz w:val="20"/>
          <w:szCs w:val="20"/>
        </w:rPr>
      </w:pPr>
    </w:p>
    <w:p w:rsidR="00DD5F55" w:rsidRDefault="00D21E75">
      <w:pPr>
        <w:divId w:val="1639603843"/>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 xml:space="preserve">Accessibility of Airports </w:t>
        </w:r>
      </w:hyperlink>
    </w:p>
    <w:p w:rsidR="00DD5F55" w:rsidRDefault="00DD5F55">
      <w:pPr>
        <w:rPr>
          <w:rFonts w:ascii="Times" w:eastAsia="Times New Roman" w:hAnsi="Times" w:cs="Times"/>
          <w:sz w:val="20"/>
          <w:szCs w:val="20"/>
        </w:rPr>
      </w:pPr>
    </w:p>
    <w:p w:rsidR="00DD5F55" w:rsidRDefault="00D21E75">
      <w:pPr>
        <w:divId w:val="1640456128"/>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Smoking of Electronic Cigarettes On Commercial Aircraft</w:t>
        </w:r>
      </w:hyperlink>
    </w:p>
    <w:p w:rsidR="00DD5F55" w:rsidRDefault="00DD5F55">
      <w:pPr>
        <w:rPr>
          <w:rFonts w:ascii="Times" w:eastAsia="Times New Roman" w:hAnsi="Times" w:cs="Times"/>
          <w:sz w:val="20"/>
          <w:szCs w:val="20"/>
        </w:rPr>
      </w:pPr>
    </w:p>
    <w:p w:rsidR="00DD5F55" w:rsidRDefault="00D21E75">
      <w:pPr>
        <w:divId w:val="1693649255"/>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Disadvantaged Business Enterprise (DBE Program Improvements, Phase 2) (RRR)</w:t>
        </w:r>
      </w:hyperlink>
    </w:p>
    <w:p w:rsidR="00DD5F55" w:rsidRDefault="00DD5F55">
      <w:pPr>
        <w:rPr>
          <w:rFonts w:ascii="Times" w:eastAsia="Times New Roman" w:hAnsi="Times" w:cs="Times"/>
          <w:sz w:val="20"/>
          <w:szCs w:val="20"/>
        </w:rPr>
      </w:pPr>
    </w:p>
    <w:p w:rsidR="00DD5F55" w:rsidRDefault="00D21E75">
      <w:pPr>
        <w:divId w:val="774903563"/>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Enhancing Airline Passenger Protections III</w:t>
        </w:r>
      </w:hyperlink>
    </w:p>
    <w:p w:rsidR="00DD5F55" w:rsidRDefault="00DD5F55">
      <w:pPr>
        <w:rPr>
          <w:rFonts w:ascii="Times" w:eastAsia="Times New Roman" w:hAnsi="Times" w:cs="Times"/>
          <w:sz w:val="20"/>
          <w:szCs w:val="20"/>
        </w:rPr>
      </w:pPr>
    </w:p>
    <w:p w:rsidR="00DD5F55" w:rsidRDefault="00D21E75">
      <w:pPr>
        <w:divId w:val="498346728"/>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Carrier-Supplied Medical Oxygen, Accessible In-Flight Entertainment Systems, Service Animals, and Accessible Lavatories on Single-Aisle Aircraft</w:t>
        </w:r>
      </w:hyperlink>
    </w:p>
    <w:p w:rsidR="00DD5F55" w:rsidRDefault="00DD5F55">
      <w:pPr>
        <w:rPr>
          <w:rFonts w:ascii="Times" w:eastAsia="Times New Roman" w:hAnsi="Times" w:cs="Times"/>
          <w:sz w:val="20"/>
          <w:szCs w:val="20"/>
        </w:rPr>
      </w:pPr>
    </w:p>
    <w:p w:rsidR="00DD5F55" w:rsidRDefault="00D21E75">
      <w:pPr>
        <w:divId w:val="436953215"/>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Transportation for Individuals with Disabilities: Reasonable Modification</w:t>
        </w:r>
      </w:hyperlink>
    </w:p>
    <w:p w:rsidR="00DD5F55" w:rsidRDefault="00DD5F55">
      <w:pPr>
        <w:rPr>
          <w:rFonts w:ascii="Times" w:eastAsia="Times New Roman" w:hAnsi="Times" w:cs="Times"/>
          <w:sz w:val="20"/>
          <w:szCs w:val="20"/>
        </w:rPr>
      </w:pPr>
    </w:p>
    <w:p w:rsidR="00DD5F55" w:rsidRDefault="00D21E75">
      <w:pPr>
        <w:rPr>
          <w:rFonts w:ascii="Times" w:eastAsia="Times New Roman" w:hAnsi="Times" w:cs="Times"/>
        </w:rPr>
      </w:pPr>
      <w:r>
        <w:rPr>
          <w:rFonts w:ascii="Times" w:eastAsia="Times New Roman" w:hAnsi="Times" w:cs="Times"/>
          <w:b/>
          <w:bCs/>
        </w:rPr>
        <w:t>Pipeline and Hazardous Materials Safety Administration</w:t>
      </w:r>
    </w:p>
    <w:p w:rsidR="00DD5F55" w:rsidRDefault="00D21E75">
      <w:pPr>
        <w:divId w:val="471949503"/>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 xml:space="preserve">Hazardous Materials: Bulk Loading and Unloading Operations </w:t>
        </w:r>
      </w:hyperlink>
    </w:p>
    <w:p w:rsidR="00DD5F55" w:rsidRDefault="00DD5F55">
      <w:pPr>
        <w:rPr>
          <w:rFonts w:ascii="Times" w:eastAsia="Times New Roman" w:hAnsi="Times" w:cs="Times"/>
          <w:sz w:val="20"/>
          <w:szCs w:val="20"/>
        </w:rPr>
      </w:pPr>
    </w:p>
    <w:p w:rsidR="00DD5F55" w:rsidRDefault="00D21E75">
      <w:pPr>
        <w:divId w:val="746810057"/>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Hazardous Materials: Compatibility with the Regulations of the International Atomic Energy Agency (IAEA) (RRR)</w:t>
        </w:r>
      </w:hyperlink>
    </w:p>
    <w:p w:rsidR="00DD5F55" w:rsidRDefault="00DD5F55">
      <w:pPr>
        <w:rPr>
          <w:rFonts w:ascii="Times" w:eastAsia="Times New Roman" w:hAnsi="Times" w:cs="Times"/>
          <w:sz w:val="20"/>
          <w:szCs w:val="20"/>
        </w:rPr>
      </w:pPr>
    </w:p>
    <w:p w:rsidR="00DD5F55" w:rsidRDefault="00D21E75">
      <w:pPr>
        <w:divId w:val="1040935532"/>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Pipeline Safety: Enforcement of State Excavation Damage Laws</w:t>
        </w:r>
      </w:hyperlink>
    </w:p>
    <w:p w:rsidR="00DD5F55" w:rsidRDefault="00DD5F55">
      <w:pPr>
        <w:rPr>
          <w:rFonts w:ascii="Times" w:eastAsia="Times New Roman" w:hAnsi="Times" w:cs="Times"/>
          <w:sz w:val="20"/>
          <w:szCs w:val="20"/>
        </w:rPr>
      </w:pPr>
    </w:p>
    <w:p w:rsidR="00DD5F55" w:rsidRDefault="00D21E75">
      <w:pPr>
        <w:divId w:val="1292176412"/>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Hazardous Materials: Revisions to Requirements for the Transportation of Lithium Batteries</w:t>
        </w:r>
      </w:hyperlink>
    </w:p>
    <w:p w:rsidR="00DD5F55" w:rsidRDefault="00DD5F55">
      <w:pPr>
        <w:rPr>
          <w:rFonts w:ascii="Times" w:eastAsia="Times New Roman" w:hAnsi="Times" w:cs="Times"/>
          <w:sz w:val="20"/>
          <w:szCs w:val="20"/>
        </w:rPr>
      </w:pPr>
    </w:p>
    <w:p w:rsidR="00DD5F55" w:rsidRDefault="00D21E75">
      <w:pPr>
        <w:divId w:val="511646470"/>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 xml:space="preserve">Hazardous Materials: Safety Requirements for External Product Piping on Cargo Tanks Transporting Flammable Liquids (Wetlines) (MAP-21) </w:t>
        </w:r>
      </w:hyperlink>
    </w:p>
    <w:p w:rsidR="00DD5F55" w:rsidRDefault="00DD5F55">
      <w:pPr>
        <w:rPr>
          <w:rFonts w:ascii="Times" w:eastAsia="Times New Roman" w:hAnsi="Times" w:cs="Times"/>
          <w:sz w:val="20"/>
          <w:szCs w:val="20"/>
        </w:rPr>
      </w:pPr>
    </w:p>
    <w:p w:rsidR="00DD5F55" w:rsidRDefault="00D21E75">
      <w:pPr>
        <w:divId w:val="875314342"/>
        <w:rPr>
          <w:rFonts w:ascii="Times" w:eastAsia="Times New Roman" w:hAnsi="Times" w:cs="Times"/>
        </w:rPr>
      </w:pPr>
      <w:r>
        <w:rPr>
          <w:rFonts w:ascii="Times" w:eastAsia="Times New Roman" w:hAnsi="Times" w:cs="Times"/>
        </w:rPr>
        <w:t>99. </w:t>
      </w:r>
      <w:hyperlink w:anchor="99" w:history="1">
        <w:r>
          <w:rPr>
            <w:rStyle w:val="Hyperlink"/>
            <w:rFonts w:ascii="Times" w:eastAsia="Times New Roman" w:hAnsi="Times" w:cs="Times"/>
          </w:rPr>
          <w:t>Pipeline Safety: Miscellaneous Amendments to the Pipeline Safety Regulations</w:t>
        </w:r>
      </w:hyperlink>
    </w:p>
    <w:p w:rsidR="00DD5F55" w:rsidRDefault="00DD5F55">
      <w:pPr>
        <w:rPr>
          <w:rFonts w:ascii="Times" w:eastAsia="Times New Roman" w:hAnsi="Times" w:cs="Times"/>
          <w:sz w:val="20"/>
          <w:szCs w:val="20"/>
        </w:rPr>
      </w:pPr>
    </w:p>
    <w:p w:rsidR="00DD5F55" w:rsidRDefault="00D21E75">
      <w:pPr>
        <w:divId w:val="1435204439"/>
        <w:rPr>
          <w:rFonts w:ascii="Times" w:eastAsia="Times New Roman" w:hAnsi="Times" w:cs="Times"/>
        </w:rPr>
      </w:pPr>
      <w:r>
        <w:rPr>
          <w:rFonts w:ascii="Times" w:eastAsia="Times New Roman" w:hAnsi="Times" w:cs="Times"/>
        </w:rPr>
        <w:t>100. </w:t>
      </w:r>
      <w:hyperlink w:anchor="100" w:history="1">
        <w:r>
          <w:rPr>
            <w:rStyle w:val="Hyperlink"/>
            <w:rFonts w:ascii="Times" w:eastAsia="Times New Roman" w:hAnsi="Times" w:cs="Times"/>
          </w:rPr>
          <w:t>Pipeline Safety: Safety of On-Shore Liquid Hazardous Pipelines</w:t>
        </w:r>
      </w:hyperlink>
    </w:p>
    <w:p w:rsidR="00DD5F55" w:rsidRDefault="00DD5F55">
      <w:pPr>
        <w:rPr>
          <w:rFonts w:ascii="Times" w:eastAsia="Times New Roman" w:hAnsi="Times" w:cs="Times"/>
          <w:sz w:val="20"/>
          <w:szCs w:val="20"/>
        </w:rPr>
      </w:pPr>
    </w:p>
    <w:p w:rsidR="00DD5F55" w:rsidRDefault="00D21E75">
      <w:pPr>
        <w:divId w:val="1562790868"/>
        <w:rPr>
          <w:rFonts w:ascii="Times" w:eastAsia="Times New Roman" w:hAnsi="Times" w:cs="Times"/>
        </w:rPr>
      </w:pPr>
      <w:r>
        <w:rPr>
          <w:rFonts w:ascii="Times" w:eastAsia="Times New Roman" w:hAnsi="Times" w:cs="Times"/>
        </w:rPr>
        <w:t>101. </w:t>
      </w:r>
      <w:hyperlink w:anchor="101" w:history="1">
        <w:r>
          <w:rPr>
            <w:rStyle w:val="Hyperlink"/>
            <w:rFonts w:ascii="Times" w:eastAsia="Times New Roman" w:hAnsi="Times" w:cs="Times"/>
          </w:rPr>
          <w:t>Pipeline Safety: Excess Flow Valves In Applications Other Than Single-Family Residences in Gas Distribution Systems</w:t>
        </w:r>
      </w:hyperlink>
    </w:p>
    <w:p w:rsidR="00DD5F55" w:rsidRDefault="00DD5F55">
      <w:pPr>
        <w:rPr>
          <w:rFonts w:ascii="Times" w:eastAsia="Times New Roman" w:hAnsi="Times" w:cs="Times"/>
          <w:sz w:val="20"/>
          <w:szCs w:val="20"/>
        </w:rPr>
      </w:pPr>
    </w:p>
    <w:p w:rsidR="00DD5F55" w:rsidRDefault="00D21E75">
      <w:pPr>
        <w:divId w:val="612319837"/>
        <w:rPr>
          <w:rFonts w:ascii="Times" w:eastAsia="Times New Roman" w:hAnsi="Times" w:cs="Times"/>
        </w:rPr>
      </w:pPr>
      <w:r>
        <w:rPr>
          <w:rFonts w:ascii="Times" w:eastAsia="Times New Roman" w:hAnsi="Times" w:cs="Times"/>
        </w:rPr>
        <w:t>102. </w:t>
      </w:r>
      <w:hyperlink w:anchor="102" w:history="1">
        <w:r>
          <w:rPr>
            <w:rStyle w:val="Hyperlink"/>
            <w:rFonts w:ascii="Times" w:eastAsia="Times New Roman" w:hAnsi="Times" w:cs="Times"/>
          </w:rPr>
          <w:t>Pipeline Safety: Gas Transmission (RRR)</w:t>
        </w:r>
      </w:hyperlink>
    </w:p>
    <w:p w:rsidR="00DD5F55" w:rsidRDefault="00DD5F55">
      <w:pPr>
        <w:rPr>
          <w:rFonts w:ascii="Times" w:eastAsia="Times New Roman" w:hAnsi="Times" w:cs="Times"/>
          <w:sz w:val="20"/>
          <w:szCs w:val="20"/>
        </w:rPr>
      </w:pPr>
    </w:p>
    <w:p w:rsidR="00DD5F55" w:rsidRDefault="00D21E75">
      <w:pPr>
        <w:divId w:val="1972200137"/>
        <w:rPr>
          <w:rFonts w:ascii="Times" w:eastAsia="Times New Roman" w:hAnsi="Times" w:cs="Times"/>
        </w:rPr>
      </w:pPr>
      <w:r>
        <w:rPr>
          <w:rFonts w:ascii="Times" w:eastAsia="Times New Roman" w:hAnsi="Times" w:cs="Times"/>
        </w:rPr>
        <w:t>103. </w:t>
      </w:r>
      <w:hyperlink w:anchor="103" w:history="1">
        <w:r>
          <w:rPr>
            <w:rStyle w:val="Hyperlink"/>
            <w:rFonts w:ascii="Times" w:eastAsia="Times New Roman" w:hAnsi="Times" w:cs="Times"/>
          </w:rPr>
          <w:t>Hazardous Materials: Reverse Logistics (RRR)</w:t>
        </w:r>
      </w:hyperlink>
    </w:p>
    <w:p w:rsidR="00DD5F55" w:rsidRDefault="00DD5F55">
      <w:pPr>
        <w:rPr>
          <w:rFonts w:ascii="Times" w:eastAsia="Times New Roman" w:hAnsi="Times" w:cs="Times"/>
          <w:sz w:val="20"/>
          <w:szCs w:val="20"/>
        </w:rPr>
      </w:pPr>
    </w:p>
    <w:p w:rsidR="00DD5F55" w:rsidRDefault="00D21E75">
      <w:pPr>
        <w:divId w:val="1487550930"/>
        <w:rPr>
          <w:rFonts w:ascii="Times" w:eastAsia="Times New Roman" w:hAnsi="Times" w:cs="Times"/>
        </w:rPr>
      </w:pPr>
      <w:r>
        <w:rPr>
          <w:rFonts w:ascii="Times" w:eastAsia="Times New Roman" w:hAnsi="Times" w:cs="Times"/>
        </w:rPr>
        <w:t>104. </w:t>
      </w:r>
      <w:hyperlink w:anchor="104" w:history="1">
        <w:r>
          <w:rPr>
            <w:rStyle w:val="Hyperlink"/>
            <w:rFonts w:ascii="Times" w:eastAsia="Times New Roman" w:hAnsi="Times" w:cs="Times"/>
          </w:rPr>
          <w:t>Hazardous Materials: Requirements for the Safe Transportation of Bulk Explosives (RRR)</w:t>
        </w:r>
      </w:hyperlink>
    </w:p>
    <w:p w:rsidR="00DD5F55" w:rsidRDefault="00DD5F55">
      <w:pPr>
        <w:rPr>
          <w:rFonts w:ascii="Times" w:eastAsia="Times New Roman" w:hAnsi="Times" w:cs="Times"/>
          <w:sz w:val="20"/>
          <w:szCs w:val="20"/>
        </w:rPr>
      </w:pPr>
    </w:p>
    <w:p w:rsidR="00DD5F55" w:rsidRDefault="00D21E75">
      <w:pPr>
        <w:divId w:val="1096053106"/>
        <w:rPr>
          <w:rFonts w:ascii="Times" w:eastAsia="Times New Roman" w:hAnsi="Times" w:cs="Times"/>
        </w:rPr>
      </w:pPr>
      <w:r>
        <w:rPr>
          <w:rFonts w:ascii="Times" w:eastAsia="Times New Roman" w:hAnsi="Times" w:cs="Times"/>
        </w:rPr>
        <w:t>105. </w:t>
      </w:r>
      <w:hyperlink w:anchor="105" w:history="1">
        <w:r>
          <w:rPr>
            <w:rStyle w:val="Hyperlink"/>
            <w:rFonts w:ascii="Times" w:eastAsia="Times New Roman" w:hAnsi="Times" w:cs="Times"/>
          </w:rPr>
          <w:t>Hazardous Materials: Rail Petitions and Recommendations to Improve the Safety of Railroad Tank Car Transportation (RRR)</w:t>
        </w:r>
      </w:hyperlink>
    </w:p>
    <w:p w:rsidR="00DD5F55" w:rsidRDefault="00DD5F55">
      <w:pPr>
        <w:rPr>
          <w:rFonts w:ascii="Times" w:eastAsia="Times New Roman" w:hAnsi="Times" w:cs="Times"/>
          <w:sz w:val="20"/>
          <w:szCs w:val="20"/>
        </w:rPr>
      </w:pPr>
    </w:p>
    <w:p w:rsidR="00DD5F55" w:rsidRDefault="00D21E75">
      <w:pPr>
        <w:divId w:val="1002390140"/>
        <w:rPr>
          <w:rFonts w:ascii="Times" w:eastAsia="Times New Roman" w:hAnsi="Times" w:cs="Times"/>
        </w:rPr>
      </w:pPr>
      <w:r>
        <w:rPr>
          <w:rFonts w:ascii="Times" w:eastAsia="Times New Roman" w:hAnsi="Times" w:cs="Times"/>
        </w:rPr>
        <w:t>106. </w:t>
      </w:r>
      <w:hyperlink w:anchor="106" w:history="1">
        <w:r>
          <w:rPr>
            <w:rStyle w:val="Hyperlink"/>
            <w:rFonts w:ascii="Times" w:eastAsia="Times New Roman" w:hAnsi="Times" w:cs="Times"/>
          </w:rPr>
          <w:t>Hazardous Materials: Special Permit SOP and Evaluation (MAP-21)</w:t>
        </w:r>
      </w:hyperlink>
    </w:p>
    <w:p w:rsidR="00DD5F55" w:rsidRDefault="00DD5F55">
      <w:pPr>
        <w:rPr>
          <w:rFonts w:ascii="Times" w:eastAsia="Times New Roman" w:hAnsi="Times" w:cs="Times"/>
          <w:sz w:val="20"/>
          <w:szCs w:val="20"/>
        </w:rPr>
      </w:pPr>
    </w:p>
    <w:p w:rsidR="00DD5F55" w:rsidRDefault="00D21E75">
      <w:pPr>
        <w:rPr>
          <w:rFonts w:ascii="Times" w:eastAsia="Times New Roman" w:hAnsi="Times" w:cs="Times"/>
        </w:rPr>
      </w:pPr>
      <w:r>
        <w:rPr>
          <w:rFonts w:ascii="Times" w:eastAsia="Times New Roman" w:hAnsi="Times" w:cs="Times"/>
          <w:b/>
          <w:bCs/>
        </w:rPr>
        <w:t>Research and Innovative Technology Administration</w:t>
      </w:r>
    </w:p>
    <w:p w:rsidR="00DD5F55" w:rsidRDefault="00D21E75">
      <w:pPr>
        <w:divId w:val="979263960"/>
        <w:rPr>
          <w:rFonts w:ascii="Times" w:eastAsia="Times New Roman" w:hAnsi="Times" w:cs="Times"/>
        </w:rPr>
      </w:pPr>
      <w:r>
        <w:rPr>
          <w:rFonts w:ascii="Times" w:eastAsia="Times New Roman" w:hAnsi="Times" w:cs="Times"/>
        </w:rPr>
        <w:lastRenderedPageBreak/>
        <w:t>107. </w:t>
      </w:r>
      <w:hyperlink w:anchor="107" w:history="1">
        <w:r>
          <w:rPr>
            <w:rStyle w:val="Hyperlink"/>
            <w:rFonts w:ascii="Times" w:eastAsia="Times New Roman" w:hAnsi="Times" w:cs="Times"/>
          </w:rPr>
          <w:t>Reporting Ancillary Airline Passenger Revenues</w:t>
        </w:r>
      </w:hyperlink>
    </w:p>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DD5F55">
        <w:trPr>
          <w:tblCellSpacing w:w="20" w:type="dxa"/>
        </w:trPr>
        <w:tc>
          <w:tcPr>
            <w:tcW w:w="0" w:type="auto"/>
            <w:gridSpan w:val="2"/>
            <w:vAlign w:val="center"/>
            <w:hideMark/>
          </w:tcPr>
          <w:p w:rsidR="00DD5F55" w:rsidRDefault="00883B9E">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Supercooled Large Droplet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Supercooled Large Droplet Icing Conditions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2120-AJ34</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6/29/2010; End of Comment Period 08/30/2010; Publication of Extended Comment Period 08/16/2010; End of Extended Comment Period 9/29/2010.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airworthiness standards applicable to certain transport category airplanes certificated for flight in icing conditions and the icing airworthiness standards applicable to certain aircraft engines. The rulemaking would improve safety by addressing supercooled large drop icing conditions for transport category airplanes most affected by supercooled large drop icing conditions, mixed phase and ice crystal conditions for all transport category airplanes, and supercooled large drop, mixed phase, and ice crystal icing conditions for all turbine engines. This rulemaking is the result of information gathered from a review of icing accidents and incidents.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11/29/2012</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02/04/2008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FAA-2010-0636</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02/07/2014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2120-AJ38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2120-AJ42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digital photos on all pilot certificates. This action is necessary to update regulations about pilot plastic certificates. The intended effect of this action is to meet all requirements of the Intelligence Reform and Terrorism Prevention Act. Since the close of the comment period, FAA reauthorization was passed. Sec. 321 of P.L. 112-95 imposes additional requirements for the issuance of improved pilot certificates. The FAA is currently evaluating this rulemaking in light of these requirements.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Air Ambulance and Commercial Helicopter Operations; Safety Initiatives and Miscellaneous Amendments</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Safety Initiatives and Misc Amendments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2120-AJ53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10/12/2010; End of Comment Period 01/01/2011.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equipment and operating requirements for commercial helicopter operations, including many specifically for helicopter air ambulance operations. This rulemaking is necessary to increase crew, passenger, and patient safety. The intended effect is to implement National Transportation Safety Board, Aviation Rulemaking Committee, and internal FAA recommendations.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344"/>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49 U.S.C. 44730(b), as enacted under P.L. 112-95, sec. 306(b) (Feb. 14, 2012) : 06/01/2012</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04/15/2009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FAA-2010-0982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01/04/2012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Flight and Duty Time Limitations and Rest Requirements</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Flight/Duty/Rest Requirements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2120-AJ58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Other</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09/14/2010;End of Comment Period 11/15/2010. Final rule: Publication Date 01/04/2012.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purpose of this action is to correct an error in the final regulatory evaluation used to support a January 4, 2012 final rule. FAA will seek comments on a draft supplemental regulatory evaluation before issuing a final correction. The rule amended existing flight, duty, and rest regulations applicable to certificate holders conducting passenger-carrying operations and their flightcrew members operating under 14 CFR part 121. The rule eliminated distinctions between domestic, flag, and supplemental operations. Also, the rule provided different requirements based on the time of day, whether an individual is acclimated to a new time zone, and the likelihood of being able to sleep under different circumstances. This rule improved aviation safety by providing applicable persons with the opportunity for sufficient rest.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08/01/2011</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06/24/2009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FAA-2009-1093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Other:</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Other:</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2120-AJ60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for the operation of small unmanned aircraft systems (sUAS) in the national airspace system. These changes would address the classification of small unmanned aircraft, certification of their pilots and visual observers, registration, approval of operations, and operational limits in order to increase the safety and efficiency of the national airspace system. The rulemaking would result in regular collection of safety data from the user community and aid the FAA in assessing effectiveness of regulations to expand sUAS access to the national airspace system.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49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05/12/2014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2120-AJ69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2120-AJ71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Wildlife Hazard Assessment (scientific evaluation of wildlife populations and their attractants) for certificated airports. This rulemaking would also require periodic completion of a wildlife hazard assessment, or continuous wildlife monitoring as an alternative to the assessment, and clarify requirements for those conducting an assessment. This rulemaking is intended to decrease direct hazards (animals striking aircraft) and indirect hazards (animal burrowing and nesting in or near aircraft or aircraft operations areas).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2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2120-AJ78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2120-AJ79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Safety Management Systems for Part 121 Certificate Holders</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SMS for Part 121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2120-AJ86</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11/05/2010; End of Comment Period 02/03/2011; Extended Comment Period 01/31/2011; End of Extended Comment Period 03/07/2011.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certificate holder operating under 14 CFR part 121 to develop and implement a safety management system (SMS) to improve the safety of its aviation related activities. A safety management system is a comprehensive, process-oriented approach to managing safety throughout an organization. An SMS includes an organization-wide safety policy; formal methods for identifying hazards, controlling, and continually assessing risk and safety performance; and promotion of a safety culture. SMS stresses not only compliance with technical standards but increased emphasis on the overall safety performance of the organization. This rulemaking is required under P.L. 111-216, sec. 215.</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07/30/2012</w:t>
                  </w:r>
                  <w:r>
                    <w:rPr>
                      <w:rFonts w:ascii="Times" w:eastAsia="Times New Roman" w:hAnsi="Times" w:cs="Times"/>
                      <w:sz w:val="20"/>
                      <w:szCs w:val="20"/>
                    </w:rPr>
                    <w:br/>
                    <w:t>NPRM : 10/29/2010</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FAA-2009-0671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04/12/2012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07/12/2013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04/16/2012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07/27/2012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Flight Crewmember Mentoring, Leadership and Professional Development (HR 5900)</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Flight Crewmember Mentoring</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2120-AJ87</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that address mentoring, leadership, and professional development of flight crewmembers in part 121 operations. The amendments are intended to contribute significantly to airline safety by reducing aviation accidents and respond to the mandate in P.L. 111-216.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07/29/2011</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2120-AJ89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11/07/2013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Part 121 Exiting Icing</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121 Exiting Icing</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2120-AJ95</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Flight Simulation Training Device (FSTD) Qualification Standards for Extended Envelope and Adverse Weather Event Training</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FSTD Qualification Standards for Extended Envelope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2120-AK08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evaluation qualifications for simulators to ensure the simulators are technically capable of performing new flight training tasks as identified in the Airline Safety and Federal Aviation Administration Extension Act of 2010 (PL 111-216) and that are included in a separate rulemaking (2120-AJ00). By ensuring the simulators provide an accurate and realistic simulation, this rulemaking would allow for training on the following tasks: (1) full/aerodynamic stall, and (2) upset recognition and recovery, as identified in PL 111-216. Furthermore, this rulemaking would improve the minimum FSTD evaluation requirements for gusting crosswinds (takeoff/landing), engine and airframe icing, and bounced landing recovery methods in response to NTSB and Aviation Rulemaking Committee recommendations. The intended effect is to ensure an adequate level of simulator fidelity.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11/02/2011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04/23/2014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2120-AK09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Reauthorization Act of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11/13/2012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09/11/2012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DD5F5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Disclosure of Seat Dimensions to Facilitate the Use of Child Restraint Systems on Aircraft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Black</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Seat Dimensions Disclosure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2120-AK17</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each air carrier operating under part 121 to post on the Internet web site of the air carrier the maximum dimensions of a child restraint system that can be used on each aircraft operated by the air carrier. Section 412 of PL 112-95 directs the FAA to initiate a rulemaking not later than 1 year after the date of enactment (February 14, 2013).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02/14/2013</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Production and Airworthiness Certification II</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Production and Airworthiness Certification II</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2120-AK20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requirements for certificating aeronautical products and articles. These changes are intended to address deficiencies in oversight of supplier facilities; allow manufacture of certain airframe components by engine manufacturers; add a requirement that an accountable person be named for certain production approval holders; and add a minor change to marking requirements for certain wood propellers. This rulemaking replaces RIN 2120-AK04.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07/10/2012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01/03/2014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04/04/2014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2120-AK22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DD5F5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Prohibition of Tail-End Ferry in Part 135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Black</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2120-AK26</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 This rulemaking is mandated by section 345(b) of the FAA Modernization and Reform Act of 2012, Public Law 112-95 (Feb. 14, 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21" w:name="21"/>
            <w:r>
              <w:rPr>
                <w:rFonts w:ascii="Times" w:eastAsia="Times New Roman" w:hAnsi="Times" w:cs="Times"/>
                <w:sz w:val="20"/>
                <w:szCs w:val="20"/>
              </w:rPr>
              <w:lastRenderedPageBreak/>
              <w:t>Federal Aviation Administration</w:t>
            </w:r>
            <w:bookmarkEnd w:id="21"/>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DD5F5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Black</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2120-AK31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03/12/2013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Aviation Administration</w:t>
            </w:r>
            <w:bookmarkEnd w:id="22"/>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2120-AK33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Aviation Administration</w:t>
            </w:r>
            <w:bookmarkEnd w:id="23"/>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DD5F5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Permanent Requirement for Helicopters to use the New York North Shore Helicopter Route</w:t>
                  </w:r>
                </w:p>
              </w:tc>
              <w:tc>
                <w:tcPr>
                  <w:tcW w:w="360" w:type="dxa"/>
                  <w:tcBorders>
                    <w:top w:val="outset" w:sz="6" w:space="0" w:color="000000"/>
                    <w:left w:val="outset" w:sz="6" w:space="0" w:color="000000"/>
                    <w:bottom w:val="outset" w:sz="6" w:space="0" w:color="000000"/>
                    <w:right w:val="outset" w:sz="6" w:space="0" w:color="00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Black</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2120-AK39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rulemaking would protect and enhance public welfare by making the current rule permanent, thereby continuing to reduce helicopter overflights and attendant noise disturbance over nearby communities.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24" w:name="24"/>
            <w:r>
              <w:rPr>
                <w:rFonts w:ascii="Times" w:eastAsia="Times New Roman" w:hAnsi="Times" w:cs="Times"/>
                <w:b/>
                <w:bCs/>
                <w:sz w:val="20"/>
                <w:szCs w:val="20"/>
              </w:rPr>
              <w:lastRenderedPageBreak/>
              <w:t>Federal Highway Administration</w:t>
            </w:r>
          </w:p>
        </w:tc>
      </w:tr>
      <w:tr w:rsidR="00DD5F55">
        <w:trPr>
          <w:tblCellSpacing w:w="20" w:type="dxa"/>
        </w:trPr>
        <w:tc>
          <w:tcPr>
            <w:tcW w:w="0" w:type="auto"/>
            <w:gridSpan w:val="2"/>
            <w:vAlign w:val="center"/>
            <w:hideMark/>
          </w:tcPr>
          <w:p w:rsidR="00DD5F55" w:rsidRDefault="00883B9E">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4"/>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2125-AF24</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23 CFR Part 650 -- Bridges, Structures, and Hydraulics, by adding the National Tunnel Inspection Standards (NTIS) under Subpart E. We anticipate that the NTIS may be modeled after the existing National Bridge Inspection Standards and may include requirements for, among other things, inspection procedures, the qualifications and training of inspectors, and a National Tunnel Inventory. The FHWA has changed the stage from a final rule to a SNPRM because MAP-21 broadened FHWA´s authority to include all highway tunnels. In addition, it made a number of changes to the NBIS, upon which this rulemaking is based. In order to conform the two processes and to reassess the cost benefit analysis of this rulemaking, a supplemental NPRM is being pursued.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12/07/2012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12/17/2012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03/12/2013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06/14/2013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06/24/2013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53"/>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and New Legislation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78 FR 46118</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2125-AF34</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relating to maintaining minimum levels of retroreflectivity for pavement markings on all roads open to public travel. We originally scheduled publication of a final rule for 12/30/2011. A supplemental NPRM had been scheduled for 05/14/2012.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2125-AF49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04/29/2013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05/17/2013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2125-AF51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2125-AF52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2125-AF53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2125-AF54</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31" w:name="31"/>
            <w:r>
              <w:rPr>
                <w:rFonts w:ascii="Times" w:eastAsia="Times New Roman" w:hAnsi="Times" w:cs="Times"/>
                <w:sz w:val="20"/>
                <w:szCs w:val="20"/>
              </w:rPr>
              <w:lastRenderedPageBreak/>
              <w:t>Federal Highway Administration</w:t>
            </w:r>
            <w:bookmarkEnd w:id="31"/>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2125-AF55</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32" w:name="32"/>
            <w:r>
              <w:rPr>
                <w:rFonts w:ascii="Times" w:eastAsia="Times New Roman" w:hAnsi="Times" w:cs="Times"/>
                <w:sz w:val="20"/>
                <w:szCs w:val="20"/>
              </w:rPr>
              <w:lastRenderedPageBreak/>
              <w:t>Federal Highway Administration</w:t>
            </w:r>
            <w:bookmarkEnd w:id="32"/>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2125-AF56</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10/22/2013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33" w:name="33"/>
            <w:r>
              <w:rPr>
                <w:rFonts w:ascii="Times" w:eastAsia="Times New Roman" w:hAnsi="Times" w:cs="Times"/>
                <w:sz w:val="20"/>
                <w:szCs w:val="20"/>
              </w:rPr>
              <w:lastRenderedPageBreak/>
              <w:t>Federal Highway Administration</w:t>
            </w:r>
            <w:bookmarkEnd w:id="33"/>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Risk-Based 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Risk-Based Asset Management Plan</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2125-AF57</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01/24/2014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04/24/2014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05/01/2014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34" w:name="34"/>
            <w:r>
              <w:rPr>
                <w:rFonts w:ascii="Times" w:eastAsia="Times New Roman" w:hAnsi="Times" w:cs="Times"/>
                <w:sz w:val="20"/>
                <w:szCs w:val="20"/>
              </w:rPr>
              <w:lastRenderedPageBreak/>
              <w:t>Federal Highway Administration</w:t>
            </w:r>
            <w:bookmarkEnd w:id="34"/>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DD5F5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Black</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2125-AF63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04/14/2014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05/24/2013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35" w:name="35"/>
            <w:r>
              <w:rPr>
                <w:rFonts w:ascii="Times" w:eastAsia="Times New Roman" w:hAnsi="Times" w:cs="Times"/>
                <w:b/>
                <w:bCs/>
                <w:sz w:val="20"/>
                <w:szCs w:val="20"/>
              </w:rPr>
              <w:lastRenderedPageBreak/>
              <w:t>Federal Motor Carrier Safety Administration</w:t>
            </w:r>
          </w:p>
        </w:tc>
      </w:tr>
      <w:tr w:rsidR="00DD5F55">
        <w:trPr>
          <w:tblCellSpacing w:w="20" w:type="dxa"/>
        </w:trPr>
        <w:tc>
          <w:tcPr>
            <w:tcW w:w="0" w:type="auto"/>
            <w:gridSpan w:val="2"/>
            <w:vAlign w:val="center"/>
            <w:hideMark/>
          </w:tcPr>
          <w:p w:rsidR="00DD5F55" w:rsidRDefault="00883B9E">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5"/>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2126-AA34</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36" w:name="36"/>
            <w:r>
              <w:rPr>
                <w:rFonts w:ascii="Times" w:eastAsia="Times New Roman" w:hAnsi="Times" w:cs="Times"/>
                <w:sz w:val="20"/>
                <w:szCs w:val="20"/>
              </w:rPr>
              <w:lastRenderedPageBreak/>
              <w:t>Federal Motor Carrier Safety Administration</w:t>
            </w:r>
            <w:bookmarkEnd w:id="36"/>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2126-AA35</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37" w:name="37"/>
            <w:r>
              <w:rPr>
                <w:rFonts w:ascii="Times" w:eastAsia="Times New Roman" w:hAnsi="Times" w:cs="Times"/>
                <w:sz w:val="20"/>
                <w:szCs w:val="20"/>
              </w:rPr>
              <w:lastRenderedPageBreak/>
              <w:t>Federal Motor Carrier Safety Administration</w:t>
            </w:r>
            <w:bookmarkEnd w:id="37"/>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2126-AA64</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38" w:name="38"/>
            <w:r>
              <w:rPr>
                <w:rFonts w:ascii="Times" w:eastAsia="Times New Roman" w:hAnsi="Times" w:cs="Times"/>
                <w:sz w:val="20"/>
                <w:szCs w:val="20"/>
              </w:rPr>
              <w:lastRenderedPageBreak/>
              <w:t>Federal Motor Carrier Safety Administration</w:t>
            </w:r>
            <w:bookmarkEnd w:id="38"/>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2126-AA70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39" w:name="39"/>
            <w:r>
              <w:rPr>
                <w:rFonts w:ascii="Times" w:eastAsia="Times New Roman" w:hAnsi="Times" w:cs="Times"/>
                <w:sz w:val="20"/>
                <w:szCs w:val="20"/>
              </w:rPr>
              <w:lastRenderedPageBreak/>
              <w:t>Federal Motor Carrier Safety Administration</w:t>
            </w:r>
            <w:bookmarkEnd w:id="39"/>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2126-AA95</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07/11/2014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08/20/2010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11/19/2010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11/17/2014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01/26/2015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staffing</w:t>
                  </w:r>
                  <w:r>
                    <w:rPr>
                      <w:rFonts w:ascii="Times" w:eastAsia="Times New Roman" w:hAnsi="Times" w:cs="Times"/>
                      <w:sz w:val="20"/>
                      <w:szCs w:val="20"/>
                    </w:rPr>
                    <w:br/>
                    <w:t>Unanticipated issues requiring further analysis</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40" w:name="40"/>
            <w:r>
              <w:rPr>
                <w:rFonts w:ascii="Times" w:eastAsia="Times New Roman" w:hAnsi="Times" w:cs="Times"/>
                <w:sz w:val="20"/>
                <w:szCs w:val="20"/>
              </w:rPr>
              <w:lastRenderedPageBreak/>
              <w:t>Federal Motor Carrier Safety Administration</w:t>
            </w:r>
            <w:bookmarkEnd w:id="40"/>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2126-AB01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41" w:name="41"/>
            <w:r>
              <w:rPr>
                <w:rFonts w:ascii="Times" w:eastAsia="Times New Roman" w:hAnsi="Times" w:cs="Times"/>
                <w:sz w:val="20"/>
                <w:szCs w:val="20"/>
              </w:rPr>
              <w:lastRenderedPageBreak/>
              <w:t>Federal Motor Carrier Safety Administration</w:t>
            </w:r>
            <w:bookmarkEnd w:id="41"/>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2126-AB11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w:t>
            </w:r>
            <w:r w:rsidR="00A95614">
              <w:rPr>
                <w:rFonts w:ascii="Times" w:eastAsia="Times New Roman" w:hAnsi="Times" w:cs="Times"/>
                <w:sz w:val="20"/>
                <w:szCs w:val="20"/>
              </w:rPr>
              <w:t>carrier’s</w:t>
            </w:r>
            <w:r>
              <w:rPr>
                <w:rFonts w:ascii="Times" w:eastAsia="Times New Roman" w:hAnsi="Times" w:cs="Times"/>
                <w:sz w:val="20"/>
                <w:szCs w:val="20"/>
              </w:rPr>
              <w:t xml:space="preserve"> performance in relation to five of the </w:t>
            </w:r>
            <w:r w:rsidR="00A95614">
              <w:rPr>
                <w:rFonts w:ascii="Times" w:eastAsia="Times New Roman" w:hAnsi="Times" w:cs="Times"/>
                <w:sz w:val="20"/>
                <w:szCs w:val="20"/>
              </w:rPr>
              <w:t>Agency’s</w:t>
            </w:r>
            <w:r>
              <w:rPr>
                <w:rFonts w:ascii="Times" w:eastAsia="Times New Roman" w:hAnsi="Times" w:cs="Times"/>
                <w:sz w:val="20"/>
                <w:szCs w:val="20"/>
              </w:rPr>
              <w:t xml:space="preserve"> Behavioral Analysis and Safety Improvement Categories (BASICs); (2) an investigation; or (3) a combination of on-road safety data and investigation information. The intended effect of this action is to reduce crashes caused by CMV drivers and motor carriers, resulting in death, injuries, and property damage on U.S. highways, by more effectively using FMCSA data and resources to identify unfit motor carriers and to remove them from the </w:t>
            </w:r>
            <w:r w:rsidR="00A95614">
              <w:rPr>
                <w:rFonts w:ascii="Times" w:eastAsia="Times New Roman" w:hAnsi="Times" w:cs="Times"/>
                <w:sz w:val="20"/>
                <w:szCs w:val="20"/>
              </w:rPr>
              <w:t>Nation’s</w:t>
            </w:r>
            <w:r>
              <w:rPr>
                <w:rFonts w:ascii="Times" w:eastAsia="Times New Roman" w:hAnsi="Times" w:cs="Times"/>
                <w:sz w:val="20"/>
                <w:szCs w:val="20"/>
              </w:rPr>
              <w:t xml:space="preserve"> roadways.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FMCSA-2004-18898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42" w:name="42"/>
            <w:r>
              <w:rPr>
                <w:rFonts w:ascii="Times" w:eastAsia="Times New Roman" w:hAnsi="Times" w:cs="Times"/>
                <w:sz w:val="20"/>
                <w:szCs w:val="20"/>
              </w:rPr>
              <w:lastRenderedPageBreak/>
              <w:t>Federal Motor Carrier Safety Administration</w:t>
            </w:r>
            <w:bookmarkEnd w:id="42"/>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2126-AB17</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43" w:name="43"/>
            <w:r>
              <w:rPr>
                <w:rFonts w:ascii="Times" w:eastAsia="Times New Roman" w:hAnsi="Times" w:cs="Times"/>
                <w:sz w:val="20"/>
                <w:szCs w:val="20"/>
              </w:rPr>
              <w:lastRenderedPageBreak/>
              <w:t>Federal Motor Carrier Safety Administration</w:t>
            </w:r>
            <w:bookmarkEnd w:id="43"/>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2126-AB18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02/01/2010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03/01/2010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05/31/2010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06/18/2010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09/30/2010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44" w:name="44"/>
            <w:r>
              <w:rPr>
                <w:rFonts w:ascii="Times" w:eastAsia="Times New Roman" w:hAnsi="Times" w:cs="Times"/>
                <w:sz w:val="20"/>
                <w:szCs w:val="20"/>
              </w:rPr>
              <w:lastRenderedPageBreak/>
              <w:t>Federal Motor Carrier Safety Administration</w:t>
            </w:r>
            <w:bookmarkEnd w:id="44"/>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2126-AB20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02/01/11; End of Comment Period 04/04/2011, NPRM: Extension of Comment Period 04/13/2011; End of Extended Comment Period 05/23/11; Notice of Intent 02/13/2012.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SNPRM would establish: (1) minimum performance and design standards for hours-of-service (HOS) electronic logging devices (ELDs); (2) requirements for the mandatory use of these devices by drivers currently required to prepare HOS records of duty status (RODS); (3) requirements concerning HOS supporting documents; and (4) measures to address concerns about harassment resulting from the mandatory use of ELDs. This rulemaking supplements the </w:t>
            </w:r>
            <w:r w:rsidR="00A95614">
              <w:rPr>
                <w:rFonts w:ascii="Times" w:eastAsia="Times New Roman" w:hAnsi="Times" w:cs="Times"/>
                <w:sz w:val="20"/>
                <w:szCs w:val="20"/>
              </w:rPr>
              <w:t>agency’s</w:t>
            </w:r>
            <w:r>
              <w:rPr>
                <w:rFonts w:ascii="Times" w:eastAsia="Times New Roman" w:hAnsi="Times" w:cs="Times"/>
                <w:sz w:val="20"/>
                <w:szCs w:val="20"/>
              </w:rPr>
              <w:t xml:space="preserve"> February 1, 2011, Notice of Proposed Rulemaking (NPRM) and addresses issues raised by the U.S. Court of Appeals for the Seventh Circuit in its 2011 decision vacating the </w:t>
            </w:r>
            <w:r w:rsidR="00A95614">
              <w:rPr>
                <w:rFonts w:ascii="Times" w:eastAsia="Times New Roman" w:hAnsi="Times" w:cs="Times"/>
                <w:sz w:val="20"/>
                <w:szCs w:val="20"/>
              </w:rPr>
              <w:t>agency’s</w:t>
            </w:r>
            <w:r>
              <w:rPr>
                <w:rFonts w:ascii="Times" w:eastAsia="Times New Roman" w:hAnsi="Times" w:cs="Times"/>
                <w:sz w:val="20"/>
                <w:szCs w:val="20"/>
              </w:rPr>
              <w:t xml:space="preserve"> April 5, 2010, final rule concerning ELDs as well as subsequent statutory developments. The proposed requirements for ELDs would improve compliance with the HOS rules.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NPRM : 01/31/2011</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09/28/2012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07/01/2013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08/07/2013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45" w:name="45"/>
            <w:r>
              <w:rPr>
                <w:rFonts w:ascii="Times" w:eastAsia="Times New Roman" w:hAnsi="Times" w:cs="Times"/>
                <w:sz w:val="20"/>
                <w:szCs w:val="20"/>
              </w:rPr>
              <w:lastRenderedPageBreak/>
              <w:t>Federal Motor Carrier Safety Administration</w:t>
            </w:r>
            <w:bookmarkEnd w:id="45"/>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2126-AB44</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adopt regulations governing the lease and interchange of passenger-carrying commercial motor vehicles (CMVs) to: (1) identify the motor carrier operating a passenger-carrying CMV and responsible for compliance with the Federal Motor Carrier Safety Regulations (FMCSRs) and all other applicable Federal regulations; (2) ensure that a lessor surrenders control of the CMV for the full term of the lease or temporary exchange of CMVs and drivers; and (3) require motor carriers subject to a prohibition on operating in interstate commerce to notify FMCSA in writing before leasing or otherwise transferring control of their vehicles to other carriers. This action is necessary to ensure that unsafe passenger carriers cannot evade FMCSA oversight and enforcement by operating under the authority of another carrier that exercises no actual control over those operations. This action will enable the FMCSA, the National Transportation Safety Board (NTSB), and our Federal and State partners to identify motor carriers transporting passengers in interstate commerce and correctly assign responsibility to these entities for regulatory violations during inspections, compliance investigations, and crash studies. It also provides the general public with the means to identify the responsible motor carrier at the time of transportation. While detailed lease and interchange regulations for cargo-carrying vehicles have been in effect since 1950, these proposed rules for passenger-carrying CMVs are focused entirely on operational safety.</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06/04/2012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07/09/2012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10/09/2012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10/20/2012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11/19/2013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78 FR 57822</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46" w:name="46"/>
            <w:r>
              <w:rPr>
                <w:rFonts w:ascii="Times" w:eastAsia="Times New Roman" w:hAnsi="Times" w:cs="Times"/>
                <w:sz w:val="20"/>
                <w:szCs w:val="20"/>
              </w:rPr>
              <w:lastRenderedPageBreak/>
              <w:t>Federal Motor Carrier Safety Administration</w:t>
            </w:r>
            <w:bookmarkEnd w:id="46"/>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Inspection, Repair, and Maintenance; Driver-Vehicle Inspection Report (RRR)</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DVIR (RRR)</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2126-AB46</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8/07/13; CP ends 10/07/13.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10/08/2014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10/17/2014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47" w:name="47"/>
            <w:r>
              <w:rPr>
                <w:rFonts w:ascii="Times" w:eastAsia="Times New Roman" w:hAnsi="Times" w:cs="Times"/>
                <w:sz w:val="20"/>
                <w:szCs w:val="20"/>
              </w:rPr>
              <w:lastRenderedPageBreak/>
              <w:t>Federal Motor Carrier Safety Administration</w:t>
            </w:r>
            <w:bookmarkEnd w:id="47"/>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MAP-21 Enhancements to the Unified Registration System (MAP-21)</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2126-AB56</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who must register with the Agency to operate in interstate commerce; 2) to implement several MAP-21 provisions that require changes to the URS regulations, the online Application for USDOT Number/Operating Authority Registration (Form MCSA-1) and MCSA-1 Instructions; 3) to prohibit transfers of operating authority registration; 4) and to make several technical amendments to the MCSA-1 Form and Instructions for purposes of clarification.</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08/19/2014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10/21/2014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48" w:name="48"/>
            <w:r>
              <w:rPr>
                <w:rFonts w:ascii="Times" w:eastAsia="Times New Roman" w:hAnsi="Times" w:cs="Times"/>
                <w:sz w:val="20"/>
                <w:szCs w:val="20"/>
              </w:rPr>
              <w:lastRenderedPageBreak/>
              <w:t>Federal Motor Carrier Safety Administration</w:t>
            </w:r>
            <w:bookmarkEnd w:id="48"/>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2126-AB57</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This rulemaking would implement the statutory requirement to consider whether coercion of drivers is a concern when developing a rule.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12/01/2013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02/09/2014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04/13/2014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49" w:name="49"/>
            <w:r>
              <w:rPr>
                <w:rFonts w:ascii="Times" w:eastAsia="Times New Roman" w:hAnsi="Times" w:cs="Times"/>
                <w:sz w:val="20"/>
                <w:szCs w:val="20"/>
              </w:rPr>
              <w:lastRenderedPageBreak/>
              <w:t>Federal Motor Carrier Safety Administration</w:t>
            </w:r>
            <w:bookmarkEnd w:id="49"/>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DD5F5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Black</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2126-AB63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50" w:name="50"/>
            <w:r>
              <w:rPr>
                <w:rFonts w:ascii="Times" w:eastAsia="Times New Roman" w:hAnsi="Times" w:cs="Times"/>
                <w:b/>
                <w:bCs/>
                <w:sz w:val="20"/>
                <w:szCs w:val="20"/>
              </w:rPr>
              <w:lastRenderedPageBreak/>
              <w:t>Federal Railroad Administration</w:t>
            </w:r>
          </w:p>
        </w:tc>
      </w:tr>
      <w:tr w:rsidR="00DD5F55">
        <w:trPr>
          <w:tblCellSpacing w:w="20" w:type="dxa"/>
        </w:trPr>
        <w:tc>
          <w:tcPr>
            <w:tcW w:w="0" w:type="auto"/>
            <w:gridSpan w:val="2"/>
            <w:vAlign w:val="center"/>
            <w:hideMark/>
          </w:tcPr>
          <w:p w:rsidR="00DD5F55" w:rsidRDefault="00883B9E">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50"/>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Training Standards for Railroad Employees</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Training Standards for RR Employees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2130-AC06</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02/07/2012; Comment Period End 04/09/2012.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(1) establish minimum training standards for each class or craft of safety-related employee and equivalent railroad contractor and subcontractor employee by requiring railroads, contractors, and subcontractors to qualify and document the proficiency of such employees on their knowledge and ability to comply with Federal railroad safety laws and regulations and railroad rules and procedures intended to implement those laws and regulations, etc.; (2) require submission of the training and qualification programs for FRA approval; and (3) establish a minimum training curriculum and ongoing training criteria, testing, and skills evaluation measures.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10/16/2009</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11/01/2012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04/12/2013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03/07/2014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51" w:name="51"/>
            <w:r>
              <w:rPr>
                <w:rFonts w:ascii="Times" w:eastAsia="Times New Roman" w:hAnsi="Times" w:cs="Times"/>
                <w:sz w:val="20"/>
                <w:szCs w:val="20"/>
              </w:rPr>
              <w:lastRenderedPageBreak/>
              <w:t>Federal Railroad Administration</w:t>
            </w:r>
            <w:bookmarkEnd w:id="51"/>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 xml:space="preserve">Alcohol and Controlled Substance Testing for Maintenance-of-Way Employees </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Controlled Substance Testing/Maintenance Employees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2130-AC10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Federal Railroad Administration´s (FRA) alcohol and drug regulations to cover all employees of railroads, railroad contractors, and subcontractors who perform maintenance-of-way activities. The FRA alcohol and drug regulations (49 CFR Part 219) contain certain prohibitions on the use and possession of alcohol and drugs. The regulations also contain requirements for post-accident toxicological (PAT) testing, random testing, reasonable cause testing, reasonable suspicion testing, co-worker and voluntary referral policies, pre-employment drug testing, and reporting. Currently, the regulations only apply to covered employees (defined as employees assigned to perform covered service subject to the Hours of Service Act, 49 CFR Ch. 211). In response to a statutory mandate, the proposed rulemaking would expand coverage of part 219 to employees who perform maintenance-of-way (MOW) activities. This rulemaking would also make other miscellaneous updates to 14 CFR Part 219.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10/16/2010</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09/08/2009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04/06/2012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06/07/2012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10/07/2009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01/27/2014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01/05/2010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01/13/2010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03/15/2010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07/04/2014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52" w:name="52"/>
            <w:r>
              <w:rPr>
                <w:rFonts w:ascii="Times" w:eastAsia="Times New Roman" w:hAnsi="Times" w:cs="Times"/>
                <w:sz w:val="20"/>
                <w:szCs w:val="20"/>
              </w:rPr>
              <w:lastRenderedPageBreak/>
              <w:t>Federal Railroad Administration</w:t>
            </w:r>
            <w:bookmarkEnd w:id="52"/>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2130-AC11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09/27/2012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01/16/2013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07/21/2011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10/19/2011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Awaiting development of additional data</w:t>
                  </w:r>
                  <w:r>
                    <w:rPr>
                      <w:rFonts w:ascii="Times" w:eastAsia="Times New Roman" w:hAnsi="Times" w:cs="Times"/>
                      <w:sz w:val="20"/>
                      <w:szCs w:val="20"/>
                    </w:rPr>
                    <w:b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53" w:name="53"/>
            <w:r>
              <w:rPr>
                <w:rFonts w:ascii="Times" w:eastAsia="Times New Roman" w:hAnsi="Times" w:cs="Times"/>
                <w:sz w:val="20"/>
                <w:szCs w:val="20"/>
              </w:rPr>
              <w:lastRenderedPageBreak/>
              <w:t>Federal Railroad Administration</w:t>
            </w:r>
            <w:bookmarkEnd w:id="53"/>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2130-AC14</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06/29/2011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08/04/2011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11/02/2011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11/09/2011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05/07/2014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54" w:name="54"/>
            <w:r>
              <w:rPr>
                <w:rFonts w:ascii="Times" w:eastAsia="Times New Roman" w:hAnsi="Times" w:cs="Times"/>
                <w:sz w:val="20"/>
                <w:szCs w:val="20"/>
              </w:rPr>
              <w:lastRenderedPageBreak/>
              <w:t>Federal Railroad Administration</w:t>
            </w:r>
            <w:bookmarkEnd w:id="54"/>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2130-AC17</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05/10/2010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06/07/2010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11/12/2013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09/07/2010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09/16/2010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11/16/2010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55" w:name="55"/>
            <w:r>
              <w:rPr>
                <w:rFonts w:ascii="Times" w:eastAsia="Times New Roman" w:hAnsi="Times" w:cs="Times"/>
                <w:sz w:val="20"/>
                <w:szCs w:val="20"/>
              </w:rPr>
              <w:lastRenderedPageBreak/>
              <w:t>Federal Railroad Administration</w:t>
            </w:r>
            <w:bookmarkEnd w:id="55"/>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2130-AC23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56" w:name="56"/>
            <w:r>
              <w:rPr>
                <w:rFonts w:ascii="Times" w:eastAsia="Times New Roman" w:hAnsi="Times" w:cs="Times"/>
                <w:sz w:val="20"/>
                <w:szCs w:val="20"/>
              </w:rPr>
              <w:lastRenderedPageBreak/>
              <w:t>Federal Railroad Administration</w:t>
            </w:r>
            <w:bookmarkEnd w:id="56"/>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Positive Train Control Systems: De Minimis Exception, Yard Movements, En Route Failures; Miscellaneous Grade Crossing/Signal and Train Control Amendments (RRR)</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PTC Amendments Grade Crossing &amp; Signal (RRR)</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2130-AC32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12/11/2012; End of Comment Period 02/11/2013. NPRM: Extension of Comment Period 01/28/2013; End of Extended Comment Period 03/11/2013.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Positive Train Control regulations by defining the de minimis exception and en route failures, proposing exceptions relating to yard movements that may not be considered on the main line system, and amending regulations governing grade crossing and signal and train control systems. The rulemaking is in response to a petition for rulemaking from the Association of American Railroads.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06/01/2011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12/30/2013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57" w:name="57"/>
            <w:r>
              <w:rPr>
                <w:rFonts w:ascii="Times" w:eastAsia="Times New Roman" w:hAnsi="Times" w:cs="Times"/>
                <w:sz w:val="20"/>
                <w:szCs w:val="20"/>
              </w:rPr>
              <w:lastRenderedPageBreak/>
              <w:t>Federal Railroad Administration</w:t>
            </w:r>
            <w:bookmarkEnd w:id="57"/>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DD5F5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Roadway Worker Protection; Adjacent-Track On-Track Safety - Response to Petitions for Reconsideration</w:t>
                  </w:r>
                </w:p>
              </w:tc>
              <w:tc>
                <w:tcPr>
                  <w:tcW w:w="360" w:type="dxa"/>
                  <w:tcBorders>
                    <w:top w:val="outset" w:sz="6" w:space="0" w:color="000000"/>
                    <w:left w:val="outset" w:sz="6" w:space="0" w:color="000000"/>
                    <w:bottom w:val="outset" w:sz="6" w:space="0" w:color="000000"/>
                    <w:right w:val="outset" w:sz="6" w:space="0" w:color="00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Black</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Adjacent-Track On-Track - Response to Petitions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2130-AC37</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Final Rule: Publication Date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for reconsideration of the final rule published on November 30, 2011. This Final Rule will make amendments to the original Adjacent-Track On-Track Safety Final Rule.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02/28/2012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FRA-2012-0026</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07/24/2013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58" w:name="58"/>
            <w:r>
              <w:rPr>
                <w:rFonts w:ascii="Times" w:eastAsia="Times New Roman" w:hAnsi="Times" w:cs="Times"/>
                <w:sz w:val="20"/>
                <w:szCs w:val="20"/>
              </w:rPr>
              <w:lastRenderedPageBreak/>
              <w:t>Federal Railroad Administration</w:t>
            </w:r>
            <w:bookmarkEnd w:id="58"/>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DD5F5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Passenger Equipment Safety Standards; Standards for Alternative Compliance and High-Speed Trainsets</w:t>
                  </w:r>
                </w:p>
              </w:tc>
              <w:tc>
                <w:tcPr>
                  <w:tcW w:w="360" w:type="dxa"/>
                  <w:tcBorders>
                    <w:top w:val="outset" w:sz="6" w:space="0" w:color="000000"/>
                    <w:left w:val="outset" w:sz="6" w:space="0" w:color="000000"/>
                    <w:bottom w:val="outset" w:sz="6" w:space="0" w:color="000000"/>
                    <w:right w:val="outset" w:sz="6" w:space="0" w:color="00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Black</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Alternative Compliance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2130-AC46</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59" w:name="59"/>
            <w:r>
              <w:rPr>
                <w:rFonts w:ascii="Times" w:eastAsia="Times New Roman" w:hAnsi="Times" w:cs="Times"/>
                <w:b/>
                <w:bCs/>
                <w:sz w:val="20"/>
                <w:szCs w:val="20"/>
              </w:rPr>
              <w:lastRenderedPageBreak/>
              <w:t>Federal Transit Administration</w:t>
            </w:r>
          </w:p>
        </w:tc>
      </w:tr>
      <w:tr w:rsidR="00DD5F55">
        <w:trPr>
          <w:tblCellSpacing w:w="20" w:type="dxa"/>
        </w:trPr>
        <w:tc>
          <w:tcPr>
            <w:tcW w:w="0" w:type="auto"/>
            <w:gridSpan w:val="2"/>
            <w:vAlign w:val="center"/>
            <w:hideMark/>
          </w:tcPr>
          <w:p w:rsidR="00DD5F55" w:rsidRDefault="00883B9E">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9"/>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2132-AB06</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w:t>
            </w:r>
            <w:r w:rsidR="00A95614">
              <w:rPr>
                <w:rFonts w:ascii="Times" w:eastAsia="Times New Roman" w:hAnsi="Times" w:cs="Times"/>
                <w:sz w:val="20"/>
                <w:szCs w:val="20"/>
              </w:rPr>
              <w:t>sector’s</w:t>
            </w:r>
            <w:r>
              <w:rPr>
                <w:rFonts w:ascii="Times" w:eastAsia="Times New Roman" w:hAnsi="Times" w:cs="Times"/>
                <w:sz w:val="20"/>
                <w:szCs w:val="20"/>
              </w:rPr>
              <w:t xml:space="preserve">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07/17/2014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07/22/2014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60" w:name="60"/>
            <w:r>
              <w:rPr>
                <w:rFonts w:ascii="Times" w:eastAsia="Times New Roman" w:hAnsi="Times" w:cs="Times"/>
                <w:sz w:val="20"/>
                <w:szCs w:val="20"/>
              </w:rPr>
              <w:lastRenderedPageBreak/>
              <w:t>Federal Transit Administration</w:t>
            </w:r>
            <w:bookmarkEnd w:id="60"/>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2132-AB07</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9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04/09/2013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03/09/2013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01/02/2014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61" w:name="61"/>
            <w:r>
              <w:rPr>
                <w:rFonts w:ascii="Times" w:eastAsia="Times New Roman" w:hAnsi="Times" w:cs="Times"/>
                <w:sz w:val="20"/>
                <w:szCs w:val="20"/>
              </w:rPr>
              <w:lastRenderedPageBreak/>
              <w:t>Federal Transit Administration</w:t>
            </w:r>
            <w:bookmarkEnd w:id="61"/>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2132-AB10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49 CFR part 613 and 23 CFR Part 450 under which the FTA and the FHWA respectively administer the Metropolitan Transportation Planning program and the Statewide Non-Metropolitan Transportation Planning program. MAP-21 requires a continuing, comprehensive, and coordinated transportation planning and programming process in metropolitan areas, nonmetropolitan areas, and Statewide.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12/21/2012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62" w:name="62"/>
            <w:r>
              <w:rPr>
                <w:rFonts w:ascii="Times" w:eastAsia="Times New Roman" w:hAnsi="Times" w:cs="Times"/>
                <w:sz w:val="20"/>
                <w:szCs w:val="20"/>
              </w:rPr>
              <w:lastRenderedPageBreak/>
              <w:t>Federal Transit Administration</w:t>
            </w:r>
            <w:bookmarkEnd w:id="62"/>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DD5F5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Black</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2132-AB11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11/13/2013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03/13/2014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05/20/2014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63" w:name="63"/>
            <w:r>
              <w:rPr>
                <w:rFonts w:ascii="Times" w:eastAsia="Times New Roman" w:hAnsi="Times" w:cs="Times"/>
                <w:sz w:val="20"/>
                <w:szCs w:val="20"/>
              </w:rPr>
              <w:lastRenderedPageBreak/>
              <w:t>Federal Transit Administration</w:t>
            </w:r>
            <w:bookmarkEnd w:id="63"/>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Public Transportation Emergency Relief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Relief</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2132-AB13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03/29/2013; IFR Comment Period End 05/28/2013; IFR Effective Date 03/29/2013 Interim Final Rule: Publication Date 03/29/2013;End of Comment Period 05/28/2013.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49 U.S.C. 5324, as amended by MAP-21, the public transportation emergency relief program. The rulemaking would establish eligible activities and ineligible activities, processes, and procedures for applying for grants.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 12/31/2013</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64" w:name="64"/>
            <w:r>
              <w:rPr>
                <w:rFonts w:ascii="Times" w:eastAsia="Times New Roman" w:hAnsi="Times" w:cs="Times"/>
                <w:sz w:val="20"/>
                <w:szCs w:val="20"/>
              </w:rPr>
              <w:lastRenderedPageBreak/>
              <w:t>Federal Transit Administration</w:t>
            </w:r>
            <w:bookmarkEnd w:id="64"/>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DD5F5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Black</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2132-AB16</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65" w:name="65"/>
            <w:r>
              <w:rPr>
                <w:rFonts w:ascii="Times" w:eastAsia="Times New Roman" w:hAnsi="Times" w:cs="Times"/>
                <w:sz w:val="20"/>
                <w:szCs w:val="20"/>
              </w:rPr>
              <w:lastRenderedPageBreak/>
              <w:t>Federal Transit Administration</w:t>
            </w:r>
            <w:bookmarkEnd w:id="65"/>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2132-AB17</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12/06/2013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06/21/2014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66" w:name="66"/>
            <w:r>
              <w:rPr>
                <w:rFonts w:ascii="Times" w:eastAsia="Times New Roman" w:hAnsi="Times" w:cs="Times"/>
                <w:sz w:val="20"/>
                <w:szCs w:val="20"/>
              </w:rPr>
              <w:lastRenderedPageBreak/>
              <w:t>Federal Transit Administration</w:t>
            </w:r>
            <w:bookmarkEnd w:id="66"/>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2132-AB18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05/27/2014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67" w:name="67"/>
            <w:r>
              <w:rPr>
                <w:rFonts w:ascii="Times" w:eastAsia="Times New Roman" w:hAnsi="Times" w:cs="Times"/>
                <w:sz w:val="20"/>
                <w:szCs w:val="20"/>
              </w:rPr>
              <w:lastRenderedPageBreak/>
              <w:t>Federal Transit Administration</w:t>
            </w:r>
            <w:bookmarkEnd w:id="67"/>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State Safety Oversight (MAP-21)</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State Safety Oversight</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2132-AB19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set standards for State Safety Oversight of rail transit systems and criteria for award of FTA grant funds to help the States develop and carry out their oversight programs.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51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06/14/2014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68" w:name="68"/>
            <w:r>
              <w:rPr>
                <w:rFonts w:ascii="Times" w:eastAsia="Times New Roman" w:hAnsi="Times" w:cs="Times"/>
                <w:sz w:val="20"/>
                <w:szCs w:val="20"/>
              </w:rPr>
              <w:lastRenderedPageBreak/>
              <w:t>Federal Transit Administration</w:t>
            </w:r>
            <w:bookmarkEnd w:id="68"/>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2132-AB20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of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 TRANSIT ASSET MANAGMENT See 2132-AB07</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06/11/2013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09/04/2013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09/16/2013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07/08/2013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09/26/2013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09/08/2013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01/02/2014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78 FR 61251</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69" w:name="69"/>
            <w:r>
              <w:rPr>
                <w:rFonts w:ascii="Times" w:eastAsia="Times New Roman" w:hAnsi="Times" w:cs="Times"/>
                <w:b/>
                <w:bCs/>
                <w:sz w:val="20"/>
                <w:szCs w:val="20"/>
              </w:rPr>
              <w:lastRenderedPageBreak/>
              <w:t>Maritime Administration</w:t>
            </w:r>
          </w:p>
        </w:tc>
      </w:tr>
      <w:tr w:rsidR="00DD5F55">
        <w:trPr>
          <w:tblCellSpacing w:w="20" w:type="dxa"/>
        </w:trPr>
        <w:tc>
          <w:tcPr>
            <w:tcW w:w="0" w:type="auto"/>
            <w:gridSpan w:val="2"/>
            <w:vAlign w:val="center"/>
            <w:hideMark/>
          </w:tcPr>
          <w:p w:rsidR="00DD5F55" w:rsidRDefault="00883B9E">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9"/>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Regulations To Be Followed by All Departments, Agencies and Shippers Having Responsibility To Provide a Preference for U.S.-Flag Vessels in the Shipment of Cargoes on Ocean Vessels</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2133-AB74</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and clarify the Cargo Preference rules that have not been revised substantially since 1971.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70" w:name="70"/>
            <w:r>
              <w:rPr>
                <w:rFonts w:ascii="Times" w:eastAsia="Times New Roman" w:hAnsi="Times" w:cs="Times"/>
                <w:sz w:val="20"/>
                <w:szCs w:val="20"/>
              </w:rPr>
              <w:lastRenderedPageBreak/>
              <w:t>Maritime Administration</w:t>
            </w:r>
            <w:bookmarkEnd w:id="70"/>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DD5F5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 xml:space="preserve">National Shipping Authority, Ship Manager Citizenship </w:t>
                  </w:r>
                </w:p>
              </w:tc>
              <w:tc>
                <w:tcPr>
                  <w:tcW w:w="360" w:type="dxa"/>
                  <w:tcBorders>
                    <w:top w:val="outset" w:sz="6" w:space="0" w:color="000000"/>
                    <w:left w:val="outset" w:sz="6" w:space="0" w:color="000000"/>
                    <w:bottom w:val="outset" w:sz="6" w:space="0" w:color="000000"/>
                    <w:right w:val="outset" w:sz="6" w:space="0" w:color="00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Black</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Ship Manager Citizenship</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2133-AB87</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agency is considering whether to revise its longstanding citizenship requirements for Ready Reserve Fleet and National Defense Reserve Fleet Ship Managers and General Agents. MARAD´s current regulation requires that ship managers meet the highest citizenship standard (referred to as Section 2 Citizenship) at every tier of ownership. The criteria are over 50 years old. It has been 20 years since we last queried the public on this issue. Our decision then was to leave the requirement unchanged. We are seeking to ensure whether the citizenship criteria are relevant and current with US maritime commerce today.</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06/18/2013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71" w:name="71"/>
            <w:r>
              <w:rPr>
                <w:rFonts w:ascii="Times" w:eastAsia="Times New Roman" w:hAnsi="Times" w:cs="Times"/>
                <w:b/>
                <w:bCs/>
                <w:sz w:val="20"/>
                <w:szCs w:val="20"/>
              </w:rPr>
              <w:lastRenderedPageBreak/>
              <w:t>National Highway Traffic Safety Administration</w:t>
            </w:r>
          </w:p>
        </w:tc>
      </w:tr>
      <w:tr w:rsidR="00DD5F55">
        <w:trPr>
          <w:tblCellSpacing w:w="20" w:type="dxa"/>
        </w:trPr>
        <w:tc>
          <w:tcPr>
            <w:tcW w:w="0" w:type="auto"/>
            <w:gridSpan w:val="2"/>
            <w:vAlign w:val="center"/>
            <w:hideMark/>
          </w:tcPr>
          <w:p w:rsidR="00DD5F55" w:rsidRDefault="00883B9E">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71"/>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 xml:space="preserve">Federal Motor Vehicle Safety Standard No. 111, Rearview Mirrors </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Rearview Visibility</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2127-AK43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03/04/09; End of Comment Period 05/04/09. NPRM: Publication Date 12/07/2010; End of Comment Period 02/07/2011. NPRM Re-opened Comment Period: Publication Date 03/02/2011; End of Re-opened Comment Period 04/18/2011.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Standard No. 111; Rearview Mirrors, to reflect requirements contained in the Cameron Gulbransen Kids Transportation Safety Act of 2007. The Act requires that NHTSA expand the required field of view to enable the driver of a motor vehicle to detect areas behind the motor vehicle to reduce death and injury resulting from backing incidents, particularly incidents involving small children and disabled persons. According to the Act, such a standard may be met by the provision of additional mirrors, sensors, cameras, or other technology to expand the driver´s field of view.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495"/>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FR per Letter to Congress : 12/31/2011</w:t>
                  </w:r>
                  <w:r>
                    <w:rPr>
                      <w:rFonts w:ascii="Times" w:eastAsia="Times New Roman" w:hAnsi="Times" w:cs="Times"/>
                      <w:sz w:val="20"/>
                      <w:szCs w:val="20"/>
                    </w:rPr>
                    <w:br/>
                    <w:t>FR per 2nd Letter to Congress : 02/29/2012</w:t>
                  </w:r>
                  <w:r>
                    <w:rPr>
                      <w:rFonts w:ascii="Times" w:eastAsia="Times New Roman" w:hAnsi="Times" w:cs="Times"/>
                      <w:sz w:val="20"/>
                      <w:szCs w:val="20"/>
                    </w:rPr>
                    <w:br/>
                    <w:t>Final Rule : 01/02/2013</w:t>
                  </w:r>
                  <w:r>
                    <w:rPr>
                      <w:rFonts w:ascii="Times" w:eastAsia="Times New Roman" w:hAnsi="Times" w:cs="Times"/>
                      <w:sz w:val="20"/>
                      <w:szCs w:val="20"/>
                    </w:rPr>
                    <w:br/>
                    <w:t>FR per 4th Letter to Congress : 01/02/2015</w:t>
                  </w:r>
                  <w:r>
                    <w:rPr>
                      <w:rFonts w:ascii="Times" w:eastAsia="Times New Roman" w:hAnsi="Times" w:cs="Times"/>
                      <w:sz w:val="20"/>
                      <w:szCs w:val="20"/>
                    </w:rPr>
                    <w:br/>
                    <w:t>FR per 3nd Letter to Congress : 12/31/2012</w:t>
                  </w:r>
                  <w:r>
                    <w:rPr>
                      <w:rFonts w:ascii="Times" w:eastAsia="Times New Roman" w:hAnsi="Times" w:cs="Times"/>
                      <w:sz w:val="20"/>
                      <w:szCs w:val="20"/>
                    </w:rPr>
                    <w:br/>
                    <w:t>Initiate rulemaking : 02/28/2009</w:t>
                  </w:r>
                  <w:r>
                    <w:rPr>
                      <w:rFonts w:ascii="Times" w:eastAsia="Times New Roman" w:hAnsi="Times" w:cs="Times"/>
                      <w:sz w:val="20"/>
                      <w:szCs w:val="20"/>
                    </w:rPr>
                    <w:br/>
                    <w:t>Final Rule : 02/28/2011</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02/28/2008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NHTSA-2009-0041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05"/>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10/03/2011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11/03/2011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11/14/2011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06/20/2013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72" w:name="72"/>
            <w:r>
              <w:rPr>
                <w:rFonts w:ascii="Times" w:eastAsia="Times New Roman" w:hAnsi="Times" w:cs="Times"/>
                <w:sz w:val="20"/>
                <w:szCs w:val="20"/>
              </w:rPr>
              <w:lastRenderedPageBreak/>
              <w:t>National Highway Traffic Safety Administration</w:t>
            </w:r>
            <w:bookmarkEnd w:id="72"/>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Require Installation of Seat Belts on Motorcoaches, FMVSS No. 208 (MAP-21)</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Seat Belts on Motorcoaches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2127-AK56</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08/18/2010; End Of Comment Period 10/1/2010.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installation of lap/shoulder belts in newly-manufactured motorcoaches. Specifically, this rulemaking would establish a new definition for motorcoaches in 49 CFR Part 571.3. It would also amend Federal Motor Vehicle Safety Standard No. 208, Occupant Crash Protection, to require the installation of lap/shoulder belts at all driver and passenger seating positions. It would also require the installation of lap/shoulder belts at driver seating positions of large school buses in FMVSS No. 208. This rulemaking responds, in part, to recommendations made by the National Transportation Safety Board for improving bus safety and to a newly enacted statutory mandate in MAP-21 to require seat belts in certain buses.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10/05/2013</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08/12/2009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NHTSA-2010-0112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09/14/2011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05/09/2012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12/15/2012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01/25/2012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73" w:name="73"/>
            <w:r>
              <w:rPr>
                <w:rFonts w:ascii="Times" w:eastAsia="Times New Roman" w:hAnsi="Times" w:cs="Times"/>
                <w:sz w:val="20"/>
                <w:szCs w:val="20"/>
              </w:rPr>
              <w:lastRenderedPageBreak/>
              <w:t>National Highway Traffic Safety Administration</w:t>
            </w:r>
            <w:bookmarkEnd w:id="73"/>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Alternative Fuel Vehicle Badging and Fuel Compartment Labels on Alternative Fuel Usage</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Alternative Fuel Usage Labeling &amp; Badging</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2127-AK75</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and Security Act of 2007 (EISA), Title 1, Subtitle A, Section 105, as it amends 49 USC § 32908, to implement Consumer Information and Consumer Education programs related to fuel economy, GHG, other emissions, and alternative fuels. EISA directs the Secretary of Transportation to label vehicles with a permanent and prominent display that an automobile is capable of operating on alternative fuels, and to include in the owner´s manual for vehicles capable of operating on alternative fuels information that describes that capability and the benefits of using alternative fuels, including the renewable nature and environmental benefits of using alternative fuels. Additionally, EISA requires a label to be attached to the fuel compartment of vehicles capable of operating on alternative fuels, with the form of alternative fuel stated on the label. EISA, signed into Law on December 19, 2007, requires that the Secretary issue a final rule not later than 42 months after the date of the enactment.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06/19/2011</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07/19/2010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08/18/2012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08/26/2010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11/25/2010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01/31/2011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05/04/2014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74" w:name="74"/>
            <w:r>
              <w:rPr>
                <w:rFonts w:ascii="Times" w:eastAsia="Times New Roman" w:hAnsi="Times" w:cs="Times"/>
                <w:sz w:val="20"/>
                <w:szCs w:val="20"/>
              </w:rPr>
              <w:lastRenderedPageBreak/>
              <w:t>National Highway Traffic Safety Administration</w:t>
            </w:r>
            <w:bookmarkEnd w:id="74"/>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2127-AK76</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11/27/2013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01/02/2014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04/01/2014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75" w:name="75"/>
            <w:r>
              <w:rPr>
                <w:rFonts w:ascii="Times" w:eastAsia="Times New Roman" w:hAnsi="Times" w:cs="Times"/>
                <w:sz w:val="20"/>
                <w:szCs w:val="20"/>
              </w:rPr>
              <w:lastRenderedPageBreak/>
              <w:t>National Highway Traffic Safety Administration</w:t>
            </w:r>
            <w:bookmarkEnd w:id="75"/>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2127-AK86</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76" w:name="76"/>
            <w:r>
              <w:rPr>
                <w:rFonts w:ascii="Times" w:eastAsia="Times New Roman" w:hAnsi="Times" w:cs="Times"/>
                <w:sz w:val="20"/>
                <w:szCs w:val="20"/>
              </w:rPr>
              <w:lastRenderedPageBreak/>
              <w:t>National Highway Traffic Safety Administration</w:t>
            </w:r>
            <w:bookmarkEnd w:id="76"/>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Upgrade of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Light Vehicle Upgrade of EDR Requirements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2127-AK87</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expand the utility of the amount and type of data Event Data Recorders (EDRs) capture in light vehicles in the event of a crash. The rulemaking would consider requiring some of the optional data elements specified in 49 CFR Part 563. Part 563 established the current reporting requirement of voluntarily installed EDRs in light vehicles. In addition, this rulemaking would make revisions to the optional data elements to account for the latest advances in vehicle safety. Part 563 presently requires vehicle manufacturers who are voluntarily installing EDRs to be in compliance with the regulation by September 1, 2012. In a separate rulemaking (2127-AK86 Mandatory Part 563 Event Data Recorder Requirements), the agency would propose requiring that all light vehicles comply with the requirements specified in current 49 CFR 563. This rulemaking would seek additional information from the public and expand upon that initiative. Moreover, this rulemaking would contribute to advancements in vehicle designs, advanced restraints and other safety countermeasures. The costs are expected to be minimal since some vehicle manufacturers presently capture additional data beyond Part 563 in their EDRs.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Lack of resources</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77" w:name="77"/>
            <w:r>
              <w:rPr>
                <w:rFonts w:ascii="Times" w:eastAsia="Times New Roman" w:hAnsi="Times" w:cs="Times"/>
                <w:sz w:val="20"/>
                <w:szCs w:val="20"/>
              </w:rPr>
              <w:lastRenderedPageBreak/>
              <w:t>National Highway Traffic Safety Administration</w:t>
            </w:r>
            <w:bookmarkEnd w:id="77"/>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2127-AK92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01/20/2014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05/31/2014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06/07/2014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08/09/2014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78" w:name="78"/>
            <w:r>
              <w:rPr>
                <w:rFonts w:ascii="Times" w:eastAsia="Times New Roman" w:hAnsi="Times" w:cs="Times"/>
                <w:sz w:val="20"/>
                <w:szCs w:val="20"/>
              </w:rPr>
              <w:lastRenderedPageBreak/>
              <w:t>National Highway Traffic Safety Administration</w:t>
            </w:r>
            <w:bookmarkEnd w:id="78"/>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2127-AK93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79" w:name="79"/>
            <w:r>
              <w:rPr>
                <w:rFonts w:ascii="Times" w:eastAsia="Times New Roman" w:hAnsi="Times" w:cs="Times"/>
                <w:sz w:val="20"/>
                <w:szCs w:val="20"/>
              </w:rPr>
              <w:lastRenderedPageBreak/>
              <w:t>National Highway Traffic Safety Administration</w:t>
            </w:r>
            <w:bookmarkEnd w:id="79"/>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2127-AK95</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10/05/2014</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07/20/2012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03/08/2013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05/13/2013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05/16/2013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08/24/2012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09/03/2013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12/02/2013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01/30/2013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80" w:name="80"/>
            <w:r>
              <w:rPr>
                <w:rFonts w:ascii="Times" w:eastAsia="Times New Roman" w:hAnsi="Times" w:cs="Times"/>
                <w:sz w:val="20"/>
                <w:szCs w:val="20"/>
              </w:rPr>
              <w:lastRenderedPageBreak/>
              <w:t>National Highway Traffic Safety Administration</w:t>
            </w:r>
            <w:bookmarkEnd w:id="80"/>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2127-AK96</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Publish Final Rule : 10/05/2014</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11/10/2011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08/28/2013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11/27/2013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11/28/2013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05/04/2014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81" w:name="81"/>
            <w:r>
              <w:rPr>
                <w:rFonts w:ascii="Times" w:eastAsia="Times New Roman" w:hAnsi="Times" w:cs="Times"/>
                <w:sz w:val="20"/>
                <w:szCs w:val="20"/>
              </w:rPr>
              <w:lastRenderedPageBreak/>
              <w:t>National Highway Traffic Safety Administration</w:t>
            </w:r>
            <w:bookmarkEnd w:id="81"/>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2127-AK97</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06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 xml:space="preserve">Federalism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10/05/2014</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82" w:name="82"/>
            <w:r>
              <w:rPr>
                <w:rFonts w:ascii="Times" w:eastAsia="Times New Roman" w:hAnsi="Times" w:cs="Times"/>
                <w:sz w:val="20"/>
                <w:szCs w:val="20"/>
              </w:rPr>
              <w:lastRenderedPageBreak/>
              <w:t>National Highway Traffic Safety Administration</w:t>
            </w:r>
            <w:bookmarkEnd w:id="82"/>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2127-AL01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11/27/2013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02/27/2013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05/03/2014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83" w:name="83"/>
            <w:r>
              <w:rPr>
                <w:rFonts w:ascii="Times" w:eastAsia="Times New Roman" w:hAnsi="Times" w:cs="Times"/>
                <w:sz w:val="20"/>
                <w:szCs w:val="20"/>
              </w:rPr>
              <w:lastRenderedPageBreak/>
              <w:t>National Highway Traffic Safety Administration</w:t>
            </w:r>
            <w:bookmarkEnd w:id="83"/>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DD5F55">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Amend Definition of 3-Wheeled Vehicles</w:t>
                  </w:r>
                </w:p>
              </w:tc>
              <w:tc>
                <w:tcPr>
                  <w:tcW w:w="360" w:type="dxa"/>
                  <w:tcBorders>
                    <w:top w:val="outset" w:sz="6" w:space="0" w:color="FFFF00"/>
                    <w:left w:val="outset" w:sz="6" w:space="0" w:color="FFFF00"/>
                    <w:bottom w:val="outset" w:sz="6" w:space="0" w:color="FFFF00"/>
                    <w:right w:val="outset" w:sz="6" w:space="0" w:color="FFFF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Yellow</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Amend Definition of 3-Wheeled Vehicles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2127-AL15</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the regulatory definition of motorcycle to exclude three-wheeled vehicles that are configured like passenger cars. Under the existing regulatory definition of motorcycle in Part 571.3, three-wheeled motor vehicles are classified as motorcycles. This is appropriate for motorcycles with sidecars, trikes, and other three-wheeled vehicles that are based on a motorcycle-like configuration. However, other three-wheeled vehicles have passenger-car characteristics such as fully enclosed cabins, hinged doors with roll-up windows, steering wheels, and side-by-side seating. Because these car-like vehicles ride on three wheels instead of four, they are not required to meet federal safety standards for passenger cars (although they are subject to motorcycle safety standards.) Various car-like three-wheeled vehicle models have been imported into the U.S. and have been available for sale to the public. NHTSA believes consumers who purchase these vehicles are likely to assume that these vehicles have the same safety features and crash protection as passenger cars certified to federal safety standards.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02/10/2012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01/12/2014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04/27/2013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06/11/2014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84" w:name="84"/>
            <w:r>
              <w:rPr>
                <w:rFonts w:ascii="Times" w:eastAsia="Times New Roman" w:hAnsi="Times" w:cs="Times"/>
                <w:sz w:val="20"/>
                <w:szCs w:val="20"/>
              </w:rPr>
              <w:lastRenderedPageBreak/>
              <w:t>National Highway Traffic Safety Administration</w:t>
            </w:r>
            <w:bookmarkEnd w:id="84"/>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DD5F55">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 (MAP-21)</w:t>
                  </w:r>
                </w:p>
              </w:tc>
              <w:tc>
                <w:tcPr>
                  <w:tcW w:w="360" w:type="dxa"/>
                  <w:tcBorders>
                    <w:top w:val="outset" w:sz="6" w:space="0" w:color="FFFF00"/>
                    <w:left w:val="outset" w:sz="6" w:space="0" w:color="FFFF00"/>
                    <w:bottom w:val="outset" w:sz="6" w:space="0" w:color="FFFF00"/>
                    <w:right w:val="outset" w:sz="6" w:space="0" w:color="FFFF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Yellow</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2127-AL28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regulations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Final Rule : 10/06/2014</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01/03/2014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06/25/2013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04/02/2014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85" w:name="85"/>
            <w:r>
              <w:rPr>
                <w:rFonts w:ascii="Times" w:eastAsia="Times New Roman" w:hAnsi="Times" w:cs="Times"/>
                <w:sz w:val="20"/>
                <w:szCs w:val="20"/>
              </w:rPr>
              <w:lastRenderedPageBreak/>
              <w:t>National Highway Traffic Safety Administration</w:t>
            </w:r>
            <w:bookmarkEnd w:id="85"/>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2127-AL30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86" w:name="86"/>
            <w:r>
              <w:rPr>
                <w:rFonts w:ascii="Times" w:eastAsia="Times New Roman" w:hAnsi="Times" w:cs="Times"/>
                <w:b/>
                <w:bCs/>
                <w:sz w:val="20"/>
                <w:szCs w:val="20"/>
              </w:rPr>
              <w:lastRenderedPageBreak/>
              <w:t>Office of the Secretary</w:t>
            </w:r>
          </w:p>
        </w:tc>
      </w:tr>
      <w:tr w:rsidR="00DD5F55">
        <w:trPr>
          <w:tblCellSpacing w:w="20" w:type="dxa"/>
        </w:trPr>
        <w:tc>
          <w:tcPr>
            <w:tcW w:w="0" w:type="auto"/>
            <w:gridSpan w:val="2"/>
            <w:vAlign w:val="center"/>
            <w:hideMark/>
          </w:tcPr>
          <w:p w:rsidR="00DD5F55" w:rsidRDefault="00883B9E">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86"/>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Protection of Sensitive Security Information</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SSI-TSA</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2105-AD59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Interim Final Rule: Publication Date 05/18/2004; End of Comment Period 07/19/2004.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finalize a May 2004 interim final rule and respond to any comments received on that action. This is a joint rulemaking between DOT and the Transportation Security Administration. A final rule was originally scheduled for 10/31/06.</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09/02/2002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TSA-2003-15569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04/30/2006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01/19/2014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07/15/2006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10/15/2006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10/31/2006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05/26/2014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87" w:name="87"/>
            <w:r>
              <w:rPr>
                <w:rFonts w:ascii="Times" w:eastAsia="Times New Roman" w:hAnsi="Times" w:cs="Times"/>
                <w:sz w:val="20"/>
                <w:szCs w:val="20"/>
              </w:rPr>
              <w:lastRenderedPageBreak/>
              <w:t>Office of the Secretary</w:t>
            </w:r>
            <w:bookmarkEnd w:id="87"/>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2105-AD90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00"/>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88" w:name="88"/>
            <w:r>
              <w:rPr>
                <w:rFonts w:ascii="Times" w:eastAsia="Times New Roman" w:hAnsi="Times" w:cs="Times"/>
                <w:sz w:val="20"/>
                <w:szCs w:val="20"/>
              </w:rPr>
              <w:lastRenderedPageBreak/>
              <w:t>Office of the Secretary</w:t>
            </w:r>
            <w:bookmarkEnd w:id="88"/>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2105-AD91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05/21/2014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89" w:name="89"/>
            <w:r>
              <w:rPr>
                <w:rFonts w:ascii="Times" w:eastAsia="Times New Roman" w:hAnsi="Times" w:cs="Times"/>
                <w:sz w:val="20"/>
                <w:szCs w:val="20"/>
              </w:rPr>
              <w:lastRenderedPageBreak/>
              <w:t>Office of the Secretary</w:t>
            </w:r>
            <w:bookmarkEnd w:id="89"/>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2105-AE06</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53"/>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01/22/2014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04/21/2014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90" w:name="90"/>
            <w:r>
              <w:rPr>
                <w:rFonts w:ascii="Times" w:eastAsia="Times New Roman" w:hAnsi="Times" w:cs="Times"/>
                <w:sz w:val="20"/>
                <w:szCs w:val="20"/>
              </w:rPr>
              <w:lastRenderedPageBreak/>
              <w:t>Office of the Secretary</w:t>
            </w:r>
            <w:bookmarkEnd w:id="90"/>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DD5F5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Disadvantaged Business Enterprise (DBE Program Improvements, Phase 2) (RRR)</w:t>
                  </w:r>
                </w:p>
              </w:tc>
              <w:tc>
                <w:tcPr>
                  <w:tcW w:w="360" w:type="dxa"/>
                  <w:tcBorders>
                    <w:top w:val="outset" w:sz="6" w:space="0" w:color="000000"/>
                    <w:left w:val="outset" w:sz="6" w:space="0" w:color="000000"/>
                    <w:bottom w:val="outset" w:sz="6" w:space="0" w:color="000000"/>
                    <w:right w:val="outset" w:sz="6" w:space="0" w:color="00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Black</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DBE Phase 2 (RRR)</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2105-AE08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09/06/2012; End of C/P: 11/06/2012; C/P Extended: 12/24/12.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NPRM would propose changes to the DBE rule in such areas as application and personal net worth forms, transit vehicle manufacturers, and certification standards and procedures.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12/09/2010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00"/>
              <w:gridCol w:w="1000"/>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91" w:name="91"/>
            <w:r>
              <w:rPr>
                <w:rFonts w:ascii="Times" w:eastAsia="Times New Roman" w:hAnsi="Times" w:cs="Times"/>
                <w:sz w:val="20"/>
                <w:szCs w:val="20"/>
              </w:rPr>
              <w:lastRenderedPageBreak/>
              <w:t>Office of the Secretary</w:t>
            </w:r>
            <w:bookmarkEnd w:id="91"/>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Enhancing Airline Passenger Protections III</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2105-AE11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the following issues: (1) whether the Department should require a marketing carrier to provide assistance to its code-share partner when a flight operated by the code-share partner experiences a lengthy tarmac delay; (2) whether the Department should enhance disclosure requirements on code-share operations, including requiring on-time performance data, reporting of certain data code-share operations, and codifying the statutory amendment of 49 U.S.C. 41712(c) regarding website schedule disclosure of code-share operations; (3) whether the Department should expand the on-time performance "reporting carrier" pool to include smaller carriers; (4) whether the Department should require travel agents to adopt minimum customer service standards in relation to the sale of air transportation; (5) whether the Department should require ticket agents to disclose the carriers whose tickets they sell or do not sell and information regarding any incentive payments they receive in connection with the sale of air transportation; (6) whether the Department should require ticket agents to disclose any preferential display of individual fares or carriers in the ticket agent´s internet displays; (7) whether the Department should require additional or special disclosures regarding certain substantial fees, e.g., oversize or overweight baggage fees; (8) whether the Department should prohibit post-purchase price increase for all services and products not purchased with the ticket or whether it is sufficient to prohibit post-purchase prices increases for baggage charges that traditionally have been included in the ticket price; and (9) whether the Department should require that ancillary fees be displayed through all sale channels.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08/30/2011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01/21/2013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03/18/2013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09/30/2011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04/10/2013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04/08/2013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11/19/2013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92" w:name="92"/>
            <w:r>
              <w:rPr>
                <w:rFonts w:ascii="Times" w:eastAsia="Times New Roman" w:hAnsi="Times" w:cs="Times"/>
                <w:sz w:val="20"/>
                <w:szCs w:val="20"/>
              </w:rPr>
              <w:lastRenderedPageBreak/>
              <w:t>Office of the Secretary</w:t>
            </w:r>
            <w:bookmarkEnd w:id="92"/>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Carrier-Supplied Medical Oxygen, Accessible In-Flight Entertainment Systems, Service Animals, and Accessible Lavatories on Single-Aisle Aircraft</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ACAA SNPRM 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2105-AE12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two supplemental notices of proposed rulemaking (SNPRM) to follow-up on air travel accessibility issues discussed in the preamble of the 2008 final Air Carrier Access Act (ACAA) rule but deferred for final decision to a later rulemaking. (The first SNPRM is RIN 2105-AD96.) This rulemaking action would consider (1) whether there are safety-related reasons for excluding service animals other than dogs that may be specific to foreign carriers; (2) whether carriers should be required to supply in-flight medical oxygen for a fee to passengers who require it to access air transportation; (3) whether providing accessible in-flight entertainment to passengers with disabilities is technically and economically feasible; (4) whether certain changes should be made to provisions allowing carriers to require medical documentation and 48 hours advance notice from users of emotional support and psychiatric service animals; and (5) whether carriers should be required to report to the Department annually the number of requests for wheelchair assistance they receive. The rulemaking would also seek public comment on the feasibility of requiring accessible lavatories on certain single-aisle aircraft, expanding the applicability of certain required seating accommodations, and clarifications of certain requirements pertaining to the carriage of service animals.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02/03/2014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06/16/2014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research and data analysis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93" w:name="93"/>
            <w:r>
              <w:rPr>
                <w:rFonts w:ascii="Times" w:eastAsia="Times New Roman" w:hAnsi="Times" w:cs="Times"/>
                <w:sz w:val="20"/>
                <w:szCs w:val="20"/>
              </w:rPr>
              <w:lastRenderedPageBreak/>
              <w:t>Office of the Secretary</w:t>
            </w:r>
            <w:bookmarkEnd w:id="93"/>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Transportation for Individuals with Disabilities: Reasonable Modification</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ADA: Reasonable Accommodation</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2105-AE15</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02/27/06; End of C/P: 07/28/10; Pub. Mtg.: 08/20/10.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continue a rulemaking initiated under RIN 2105-AD54. It would add to the Department´s ADA regulations a requirement, parallel to that in other DOT and Department of Justice ADA rules, that regulated entities reasonably modify policies and practices where necessary to ensure nondiscriminatory transportation services for individuals with disabilities, except where doing so would fundamentally alter the service.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02/06/2006</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04/15/2012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11/15/2013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05/15/2012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08/15/0201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03/16/2014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08/31/2012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94" w:name="94"/>
            <w:r>
              <w:rPr>
                <w:rFonts w:ascii="Times" w:eastAsia="Times New Roman" w:hAnsi="Times" w:cs="Times"/>
                <w:b/>
                <w:bCs/>
                <w:sz w:val="20"/>
                <w:szCs w:val="20"/>
              </w:rPr>
              <w:lastRenderedPageBreak/>
              <w:t>Pipeline and Hazardous Materials Safety Administration</w:t>
            </w:r>
          </w:p>
        </w:tc>
      </w:tr>
      <w:tr w:rsidR="00DD5F55">
        <w:trPr>
          <w:tblCellSpacing w:w="20" w:type="dxa"/>
        </w:trPr>
        <w:tc>
          <w:tcPr>
            <w:tcW w:w="0" w:type="auto"/>
            <w:gridSpan w:val="2"/>
            <w:vAlign w:val="center"/>
            <w:hideMark/>
          </w:tcPr>
          <w:p w:rsidR="00DD5F55" w:rsidRDefault="00883B9E">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94"/>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 xml:space="preserve">Hazardous Materials: Bulk Loading and Unloading Operations </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Loading/Unloading</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2137-AE37</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Withdrawal</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03/11/2011; End of C/P 05/10/2011. End of Extended C/P 06/09/2011.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regulatory action is being withdrawn and replaced with a guidance document that will address safe loading and unloading practices. In addition to guidance, PHMSA plans to conduct research to evaluate the safety impacts of human factors on loading and unloading operations.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PHMSA-2007-28119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Withdrawal:</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Withdrawal:</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95" w:name="95"/>
            <w:r>
              <w:rPr>
                <w:rFonts w:ascii="Times" w:eastAsia="Times New Roman" w:hAnsi="Times" w:cs="Times"/>
                <w:sz w:val="20"/>
                <w:szCs w:val="20"/>
              </w:rPr>
              <w:lastRenderedPageBreak/>
              <w:t>Pipeline and Hazardous Materials Safety Administration</w:t>
            </w:r>
            <w:bookmarkEnd w:id="95"/>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DD5F5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Hazardous Materials: Compatibility with the Regulations of the International Atomic Energy Agency (IAEA) (RRR)</w:t>
                  </w:r>
                </w:p>
              </w:tc>
              <w:tc>
                <w:tcPr>
                  <w:tcW w:w="360" w:type="dxa"/>
                  <w:tcBorders>
                    <w:top w:val="outset" w:sz="6" w:space="0" w:color="000000"/>
                    <w:left w:val="outset" w:sz="6" w:space="0" w:color="000000"/>
                    <w:bottom w:val="outset" w:sz="6" w:space="0" w:color="000000"/>
                    <w:right w:val="outset" w:sz="6" w:space="0" w:color="00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Black</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Compatibility with IAEA Regulations (RRR)</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2137-AE38</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08/12/2011; end of CP 11/10/2011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HMR requirements for the transportation of Class 7 (radioactive materials) based on recent changes contained in the International Atomic Energy Agency (IAEA) regulations. This rulemaking would more fully align the HMR with the international standards and would update, clarify, correct and provide relief of certain regulatory requirements applicable to the transportation of radioactive materials.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697"/>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09/07/2007</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PHMSA-2009-0063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96" w:name="96"/>
            <w:r>
              <w:rPr>
                <w:rFonts w:ascii="Times" w:eastAsia="Times New Roman" w:hAnsi="Times" w:cs="Times"/>
                <w:sz w:val="20"/>
                <w:szCs w:val="20"/>
              </w:rPr>
              <w:lastRenderedPageBreak/>
              <w:t>Pipeline and Hazardous Materials Safety Administration</w:t>
            </w:r>
            <w:bookmarkEnd w:id="96"/>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2137-AE43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91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07/29/2013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97" w:name="97"/>
            <w:r>
              <w:rPr>
                <w:rFonts w:ascii="Times" w:eastAsia="Times New Roman" w:hAnsi="Times" w:cs="Times"/>
                <w:sz w:val="20"/>
                <w:szCs w:val="20"/>
              </w:rPr>
              <w:lastRenderedPageBreak/>
              <w:t>Pipeline and Hazardous Materials Safety Administration</w:t>
            </w:r>
            <w:bookmarkEnd w:id="97"/>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Hazardous Materials: Revisions to Requirements for the Transportation of Lithium Batteries</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Transportation of Lithium Batteries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2137-AE44</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1/11/2010; End of C/P 3/12/2010. C/P reopened: 04/11/2012, C/P closed 05/11/2012.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to comprehensively address the safe transportation of lithium cells and batteries. The intent of the rulemaking is to strengthen the current regulatory framework by imposing more effective safeguards, including design testing to address risks related to internal short circuits, and enhanced packaging, hazard communication, and operational measures for various types and sizes of lithium batteries in specific transportation contexts. The rulemaking would respond to several recommendations issued by the National Transportation Safety Board.</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03/26/2009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PHMSA-2009-0095</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08/22/2012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09/18/2012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12/14/2012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08/15/2013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09/19/2012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12/18/2012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98" w:name="98"/>
            <w:r>
              <w:rPr>
                <w:rFonts w:ascii="Times" w:eastAsia="Times New Roman" w:hAnsi="Times" w:cs="Times"/>
                <w:sz w:val="20"/>
                <w:szCs w:val="20"/>
              </w:rPr>
              <w:lastRenderedPageBreak/>
              <w:t>Pipeline and Hazardous Materials Safety Administration</w:t>
            </w:r>
            <w:bookmarkEnd w:id="98"/>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 xml:space="preserve">Hazardous Materials: Safety Requirements for External Product Piping on Cargo Tanks Transporting Flammable Liquids (Wetlines) (MAP-21) </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2137-AE53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End of C/P 3/28/2011. NPRM Extension of C/P: 3/17/2011; End of Extended C/P 4/27/2011.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from being transported in unprotected product piping on existing and newly manufactured DOT specification cargo tank motor vehicles. With the statutorily mandated GAO report expected to be completed in October 2013, at which point the agency will work toward developing a Final Rule if supported by the report.</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12/26/2011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04/05/2012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02/02/2012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05/02/2012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08/08/2014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3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99" w:name="99"/>
            <w:r>
              <w:rPr>
                <w:rFonts w:ascii="Times" w:eastAsia="Times New Roman" w:hAnsi="Times" w:cs="Times"/>
                <w:sz w:val="20"/>
                <w:szCs w:val="20"/>
              </w:rPr>
              <w:lastRenderedPageBreak/>
              <w:t>Pipeline and Hazardous Materials Safety Administration</w:t>
            </w:r>
            <w:bookmarkEnd w:id="99"/>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99. </w:t>
            </w:r>
          </w:p>
        </w:tc>
        <w:tc>
          <w:tcPr>
            <w:tcW w:w="0" w:type="auto"/>
            <w:vAlign w:val="center"/>
            <w:hideMark/>
          </w:tcPr>
          <w:tbl>
            <w:tblPr>
              <w:tblpPr w:leftFromText="30" w:rightFromText="30"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0" w:type="dxa"/>
                <w:left w:w="20" w:type="dxa"/>
                <w:bottom w:w="20" w:type="dxa"/>
                <w:right w:w="20" w:type="dxa"/>
              </w:tblCellMar>
              <w:tblLook w:val="04A0" w:firstRow="1" w:lastRow="0" w:firstColumn="1" w:lastColumn="0" w:noHBand="0" w:noVBand="1"/>
            </w:tblPr>
            <w:tblGrid>
              <w:gridCol w:w="8103"/>
              <w:gridCol w:w="537"/>
            </w:tblGrid>
            <w:tr w:rsidR="00DD5F55">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Pipeline Safety: Miscellaneous Amendments to the Pipeline Safety Regulations</w:t>
                  </w:r>
                </w:p>
              </w:tc>
              <w:tc>
                <w:tcPr>
                  <w:tcW w:w="360" w:type="dxa"/>
                  <w:tcBorders>
                    <w:top w:val="outset" w:sz="6" w:space="0" w:color="000000"/>
                    <w:left w:val="outset" w:sz="6" w:space="0" w:color="000000"/>
                    <w:bottom w:val="outset" w:sz="6" w:space="0" w:color="000000"/>
                    <w:right w:val="outset" w:sz="6" w:space="0" w:color="00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Black</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Miscellaneous Pipeline Amendments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2137-AE59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11/29/2011; C/P ends 2/3/2012; CP extended to 3/6/2012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make minor changes to various provisions in the pipeline safety regulations to help clarify them by making editorial corrections, correcting inconsistent regulatory language and responding to several petitions for rulemaking, such as providing for an updated standard. The primary intended effect of this rule is to enhance the accuracy and reduce misunderstandings of the regulations. The amendments contained in this rule are non-substantive changes.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12/28/2009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PHMSA-2010-0026</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12/28/2012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04/07/2014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100" w:name="100"/>
            <w:r>
              <w:rPr>
                <w:rFonts w:ascii="Times" w:eastAsia="Times New Roman" w:hAnsi="Times" w:cs="Times"/>
                <w:sz w:val="20"/>
                <w:szCs w:val="20"/>
              </w:rPr>
              <w:lastRenderedPageBreak/>
              <w:t>Pipeline and Hazardous Materials Safety Administration</w:t>
            </w:r>
            <w:bookmarkEnd w:id="100"/>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100. 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2137-AE66</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2141"/>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12/04/2013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03/04/2014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05/14/2014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101" w:name="101"/>
            <w:r>
              <w:rPr>
                <w:rFonts w:ascii="Times" w:eastAsia="Times New Roman" w:hAnsi="Times" w:cs="Times"/>
                <w:sz w:val="20"/>
                <w:szCs w:val="20"/>
              </w:rPr>
              <w:lastRenderedPageBreak/>
              <w:t>Pipeline and Hazardous Materials Safety Administration</w:t>
            </w:r>
            <w:bookmarkEnd w:id="101"/>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101. 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2137-AE71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102" w:name="102"/>
            <w:r>
              <w:rPr>
                <w:rFonts w:ascii="Times" w:eastAsia="Times New Roman" w:hAnsi="Times" w:cs="Times"/>
                <w:sz w:val="20"/>
                <w:szCs w:val="20"/>
              </w:rPr>
              <w:lastRenderedPageBreak/>
              <w:t>Pipeline and Hazardous Materials Safety Administration</w:t>
            </w:r>
            <w:bookmarkEnd w:id="102"/>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102. 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Pipeline Safety: Gas Transmission (RRR)</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2137-AE72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 End of Reopened Comment Period ;Publication Approved ;Publication Date ;End of Comment Period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be reviewing the definition of an HCA ( including the concept of a potential impact radius), the repair criteria for both HCA and non-HCA areas, requiring the use of automatic and remote controlled shut off valves, valve spacing, and whether applying the integrity management program requirements to additional areas would mitigate the need for class location requirements.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10/03/2013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11/07/2013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02/07/2014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02/17/2014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04/17/2014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103" w:name="103"/>
            <w:r>
              <w:rPr>
                <w:rFonts w:ascii="Times" w:eastAsia="Times New Roman" w:hAnsi="Times" w:cs="Times"/>
                <w:sz w:val="20"/>
                <w:szCs w:val="20"/>
              </w:rPr>
              <w:lastRenderedPageBreak/>
              <w:t>Pipeline and Hazardous Materials Safety Administration</w:t>
            </w:r>
            <w:bookmarkEnd w:id="103"/>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103. 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Hazardous Materials: Reverse Logistics (RRR)</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Reverse Logistics (RRR)</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2137-AE81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07/05/2012; End of C/P 10/03/2012.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changes to the Hazardous Materials Regulations (HMR) that are applicable to reverse logistics based on petitions received by PHMSA. The issue of reverse logistics involves the transportation of hazardous materials that have been damaged or returned from the retailer to a return center. Specifically, the rulemaking would establish a regulatory definition of ´reverse logistics´ and outline the responsibilities of those that offer hazardous materials returned by retail customers.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04/08/2011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PHMSA-2011-0143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08/14/2013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11/18/2013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12/12/2013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02/25/2014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05/28/2014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104" w:name="104"/>
            <w:r>
              <w:rPr>
                <w:rFonts w:ascii="Times" w:eastAsia="Times New Roman" w:hAnsi="Times" w:cs="Times"/>
                <w:sz w:val="20"/>
                <w:szCs w:val="20"/>
              </w:rPr>
              <w:lastRenderedPageBreak/>
              <w:t>Pipeline and Hazardous Materials Safety Administration</w:t>
            </w:r>
            <w:bookmarkEnd w:id="104"/>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104. </w:t>
            </w:r>
          </w:p>
        </w:tc>
        <w:tc>
          <w:tcPr>
            <w:tcW w:w="0" w:type="auto"/>
            <w:vAlign w:val="center"/>
            <w:hideMark/>
          </w:tcPr>
          <w:tbl>
            <w:tblPr>
              <w:tblpPr w:leftFromText="30" w:rightFromText="30"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20" w:type="dxa"/>
                <w:left w:w="20" w:type="dxa"/>
                <w:bottom w:w="20" w:type="dxa"/>
                <w:right w:w="20" w:type="dxa"/>
              </w:tblCellMar>
              <w:tblLook w:val="04A0" w:firstRow="1" w:lastRow="0" w:firstColumn="1" w:lastColumn="0" w:noHBand="0" w:noVBand="1"/>
            </w:tblPr>
            <w:tblGrid>
              <w:gridCol w:w="7981"/>
              <w:gridCol w:w="659"/>
            </w:tblGrid>
            <w:tr w:rsidR="00DD5F55">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Hazardous Materials: Requirements for the Safe Transportation of Bulk Explosives (RRR)</w:t>
                  </w:r>
                </w:p>
              </w:tc>
              <w:tc>
                <w:tcPr>
                  <w:tcW w:w="360" w:type="dxa"/>
                  <w:tcBorders>
                    <w:top w:val="outset" w:sz="6" w:space="0" w:color="FFFF00"/>
                    <w:left w:val="outset" w:sz="6" w:space="0" w:color="FFFF00"/>
                    <w:bottom w:val="outset" w:sz="6" w:space="0" w:color="FFFF00"/>
                    <w:right w:val="outset" w:sz="6" w:space="0" w:color="FFFF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Yellow</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 Transportation of Bulk Explosives (RRR)</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2137-AE86</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Hazardous Materials Regulations (HMR) by establishing standards for the safe transportation of bulk explosives. This rulemaking would be responsive to two petitions for rulemaking submitted by industry representatives, requesting this action. Developing requirements for the HMR would provide wider access to the regulatory flexibility currently only offered by special permit and competent authorities. The HMR would authorize the transportation of certain explosives, ammonium nitrate, ammonium nitrate emulsions, and other specific hazardous materials in bulk packagings, which are not otherwise authorized under the HMR. These hazardous materials are used in blasting operations on specialized vehicles, multi-purpose bulk trucks (MBTs). MBTs are used as mobile work platforms to create blends of explosives that are unique for each blast site.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PHMSA-2011-0345</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09/20/2013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09/24/2013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03/28/2013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06/26/2013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03/03/2014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09/05/2013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105" w:name="105"/>
            <w:r>
              <w:rPr>
                <w:rFonts w:ascii="Times" w:eastAsia="Times New Roman" w:hAnsi="Times" w:cs="Times"/>
                <w:sz w:val="20"/>
                <w:szCs w:val="20"/>
              </w:rPr>
              <w:lastRenderedPageBreak/>
              <w:t>Pipeline and Hazardous Materials Safety Administration</w:t>
            </w:r>
            <w:bookmarkEnd w:id="105"/>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105. 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Hazardous Materials: Rail Petitions and Recommendations to Improve the Safety of Railroad Tank Car Transportation (RRR)</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 Petitions (RRR)</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2137-AE91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HMR applicable to the transportation of hazardous materials by rail. This action responds to petitions for rulemaking submitted by the regulated community and NTSB recommendations that are associated with the petitions. Specifically, these amendments would identify elements of non-conformity that do not require a movement approval from the Federal Railroad Administration (FRA); correct an unsafe condition associated with pressure relief valves (PRV) on rail cars transporting carbon dioxide, refrigerated liquid; revise outdated regulations applicable to the repair and maintenance of DOT Specification 110, DOT Specification 106, and ICC 27 tank car tanks (ton tanks); except ruptured discs from removal if the inspection itself damages, changes, or alters the intended operation of the device; and enhance the standards for DOT Specification 111 tank cars used to transport Packing Group I and II hazardous materials.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22"/>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09/10/2012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08/10/2012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10/10/2012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07/16/2013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07/15/2013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10/24/2012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08/16/2013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08/29/2013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09/06/2013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09/06/2013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11/06/2013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11/05/2013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78 FR 54849</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106" w:name="106"/>
            <w:r>
              <w:rPr>
                <w:rFonts w:ascii="Times" w:eastAsia="Times New Roman" w:hAnsi="Times" w:cs="Times"/>
                <w:sz w:val="20"/>
                <w:szCs w:val="20"/>
              </w:rPr>
              <w:lastRenderedPageBreak/>
              <w:t>Pipeline and Hazardous Materials Safety Administration</w:t>
            </w:r>
            <w:bookmarkEnd w:id="106"/>
          </w:p>
        </w:tc>
      </w:tr>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106. </w:t>
            </w:r>
          </w:p>
        </w:tc>
        <w:tc>
          <w:tcPr>
            <w:tcW w:w="0" w:type="auto"/>
            <w:vAlign w:val="center"/>
            <w:hideMark/>
          </w:tcPr>
          <w:tbl>
            <w:tblPr>
              <w:tblpPr w:leftFromText="30" w:rightFromText="30"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0" w:type="dxa"/>
                <w:left w:w="20" w:type="dxa"/>
                <w:bottom w:w="20" w:type="dxa"/>
                <w:right w:w="20" w:type="dxa"/>
              </w:tblCellMar>
              <w:tblLook w:val="04A0" w:firstRow="1" w:lastRow="0" w:firstColumn="1" w:lastColumn="0" w:noHBand="0" w:noVBand="1"/>
            </w:tblPr>
            <w:tblGrid>
              <w:gridCol w:w="8081"/>
              <w:gridCol w:w="559"/>
            </w:tblGrid>
            <w:tr w:rsidR="00DD5F55">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Hazardous Materials: Special Permit SOP and Evaluation (MAP-21)</w:t>
                  </w:r>
                </w:p>
              </w:tc>
              <w:tc>
                <w:tcPr>
                  <w:tcW w:w="360" w:type="dxa"/>
                  <w:tcBorders>
                    <w:top w:val="outset" w:sz="6" w:space="0" w:color="008000"/>
                    <w:left w:val="outset" w:sz="6" w:space="0" w:color="008000"/>
                    <w:bottom w:val="outset" w:sz="6" w:space="0" w:color="008000"/>
                    <w:right w:val="outset" w:sz="6" w:space="0" w:color="008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Green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Special Permit SOP (MAP-21)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2137-AE99</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enactment of Moving Ahead for Progress in the 21st Century (MAP-21). MAP-21 requires PHMSA to issue regulations that establish: (1) standard operating procedures to support administration of the special permit and approval programs; and (2) objective criteria to support the evaluation of special permit and approval applications.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464"/>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PHMSA-2012-0260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11/22/2013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12/24/2013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10/31/2013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DD5F55" w:rsidRDefault="00D21E75">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0" w:rightFromText="30" w:vertAnchor="text"/>
        <w:tblW w:w="8640" w:type="dxa"/>
        <w:tblCellSpacing w:w="20" w:type="dxa"/>
        <w:tblCellMar>
          <w:left w:w="0" w:type="dxa"/>
          <w:right w:w="0" w:type="dxa"/>
        </w:tblCellMar>
        <w:tblLook w:val="04A0" w:firstRow="1" w:lastRow="0" w:firstColumn="1" w:lastColumn="0" w:noHBand="0" w:noVBand="1"/>
      </w:tblPr>
      <w:tblGrid>
        <w:gridCol w:w="460"/>
        <w:gridCol w:w="8716"/>
      </w:tblGrid>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bookmarkStart w:id="107" w:name="107"/>
            <w:r>
              <w:rPr>
                <w:rFonts w:ascii="Times" w:eastAsia="Times New Roman" w:hAnsi="Times" w:cs="Times"/>
                <w:b/>
                <w:bCs/>
                <w:sz w:val="20"/>
                <w:szCs w:val="20"/>
              </w:rPr>
              <w:lastRenderedPageBreak/>
              <w:t>Research and Innovative Technology Administration</w:t>
            </w:r>
          </w:p>
        </w:tc>
      </w:tr>
      <w:tr w:rsidR="00DD5F55">
        <w:trPr>
          <w:tblCellSpacing w:w="20" w:type="dxa"/>
        </w:trPr>
        <w:tc>
          <w:tcPr>
            <w:tcW w:w="0" w:type="auto"/>
            <w:gridSpan w:val="2"/>
            <w:vAlign w:val="center"/>
            <w:hideMark/>
          </w:tcPr>
          <w:p w:rsidR="00DD5F55" w:rsidRDefault="00883B9E">
            <w:pPr>
              <w:rPr>
                <w:rFonts w:ascii="Times" w:eastAsia="Times New Roman" w:hAnsi="Times" w:cs="Times"/>
                <w:sz w:val="20"/>
                <w:szCs w:val="20"/>
              </w:rPr>
            </w:pPr>
            <w:r>
              <w:rPr>
                <w:rFonts w:ascii="Times" w:eastAsia="Times New Roman" w:hAnsi="Times" w:cs="Times"/>
                <w:sz w:val="20"/>
                <w:szCs w:val="20"/>
              </w:rPr>
              <w:pict>
                <v:rect id="_x0000_i1034" style="width:0;height:1.5pt" o:hralign="center" o:hrstd="t" o:hr="t" fillcolor="#a0a0a0" stroked="f"/>
              </w:pict>
            </w:r>
          </w:p>
        </w:tc>
      </w:tr>
      <w:tr w:rsidR="00DD5F55">
        <w:trPr>
          <w:tblCellSpacing w:w="20" w:type="dxa"/>
        </w:trPr>
        <w:tc>
          <w:tcPr>
            <w:tcW w:w="0" w:type="auto"/>
            <w:gridSpan w:val="2"/>
            <w:vAlign w:val="center"/>
            <w:hideMark/>
          </w:tcPr>
          <w:p w:rsidR="00DD5F55" w:rsidRDefault="00D21E75">
            <w:pPr>
              <w:jc w:val="center"/>
              <w:rPr>
                <w:rFonts w:ascii="Times" w:eastAsia="Times New Roman" w:hAnsi="Times" w:cs="Times"/>
                <w:sz w:val="20"/>
                <w:szCs w:val="20"/>
              </w:rPr>
            </w:pPr>
            <w:r>
              <w:rPr>
                <w:rFonts w:ascii="Times" w:eastAsia="Times New Roman" w:hAnsi="Times" w:cs="Times"/>
                <w:sz w:val="20"/>
                <w:szCs w:val="20"/>
              </w:rPr>
              <w:t>Research and Innovative Technology Administration</w:t>
            </w:r>
          </w:p>
        </w:tc>
      </w:tr>
      <w:bookmarkEnd w:id="107"/>
      <w:tr w:rsidR="00DD5F55">
        <w:trPr>
          <w:tblCellSpacing w:w="20" w:type="dxa"/>
        </w:trPr>
        <w:tc>
          <w:tcPr>
            <w:tcW w:w="360" w:type="dxa"/>
            <w:vAlign w:val="center"/>
            <w:hideMark/>
          </w:tcPr>
          <w:p w:rsidR="00DD5F55" w:rsidRDefault="00D21E75">
            <w:pPr>
              <w:rPr>
                <w:rFonts w:ascii="Times" w:eastAsia="Times New Roman" w:hAnsi="Times" w:cs="Times"/>
                <w:sz w:val="20"/>
                <w:szCs w:val="20"/>
              </w:rPr>
            </w:pPr>
            <w:r>
              <w:rPr>
                <w:rFonts w:ascii="Times" w:eastAsia="Times New Roman" w:hAnsi="Times" w:cs="Times"/>
                <w:sz w:val="20"/>
                <w:szCs w:val="20"/>
              </w:rPr>
              <w:t>107. </w:t>
            </w:r>
          </w:p>
        </w:tc>
        <w:tc>
          <w:tcPr>
            <w:tcW w:w="0" w:type="auto"/>
            <w:vAlign w:val="center"/>
            <w:hideMark/>
          </w:tcPr>
          <w:tbl>
            <w:tblPr>
              <w:tblpPr w:leftFromText="30" w:rightFromText="30"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0" w:type="dxa"/>
                <w:left w:w="20" w:type="dxa"/>
                <w:bottom w:w="20" w:type="dxa"/>
                <w:right w:w="20" w:type="dxa"/>
              </w:tblCellMar>
              <w:tblLook w:val="04A0" w:firstRow="1" w:lastRow="0" w:firstColumn="1" w:lastColumn="0" w:noHBand="0" w:noVBand="1"/>
            </w:tblPr>
            <w:tblGrid>
              <w:gridCol w:w="8247"/>
              <w:gridCol w:w="393"/>
            </w:tblGrid>
            <w:tr w:rsidR="00DD5F55">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FF0000"/>
                    <w:left w:val="outset" w:sz="6" w:space="0" w:color="FF0000"/>
                    <w:bottom w:val="outset" w:sz="6" w:space="0" w:color="FF0000"/>
                    <w:right w:val="outset" w:sz="6" w:space="0" w:color="FF0000"/>
                  </w:tcBorders>
                  <w:hideMark/>
                </w:tcPr>
                <w:p w:rsidR="00DD5F55" w:rsidRDefault="00D21E75">
                  <w:pPr>
                    <w:rPr>
                      <w:rFonts w:ascii="Times" w:eastAsia="Times New Roman" w:hAnsi="Times" w:cs="Times"/>
                      <w:sz w:val="20"/>
                      <w:szCs w:val="20"/>
                    </w:rPr>
                  </w:pPr>
                  <w:r>
                    <w:rPr>
                      <w:rFonts w:ascii="Times" w:eastAsia="Times New Roman" w:hAnsi="Times" w:cs="Times"/>
                      <w:sz w:val="20"/>
                      <w:szCs w:val="20"/>
                    </w:rPr>
                    <w:t>Red</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RIN 2139-AA13</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00"/>
              <w:gridCol w:w="1869"/>
            </w:tblGrid>
            <w:tr w:rsidR="00DD5F55">
              <w:trPr>
                <w:tblCellSpacing w:w="0" w:type="dxa"/>
              </w:trPr>
              <w:tc>
                <w:tcPr>
                  <w:tcW w:w="300" w:type="dxa"/>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DD5F55">
        <w:trPr>
          <w:tblCellSpacing w:w="2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DD5F55">
              <w:trPr>
                <w:tblCellSpacing w:w="0" w:type="dxa"/>
              </w:trPr>
              <w:tc>
                <w:tcPr>
                  <w:tcW w:w="0" w:type="auto"/>
                  <w:noWrap/>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DD5F55" w:rsidRDefault="00DD5F55">
                  <w:pPr>
                    <w:framePr w:hSpace="30" w:wrap="around" w:vAnchor="text" w:hAnchor="text"/>
                    <w:rPr>
                      <w:rFonts w:ascii="Times" w:eastAsia="Times New Roman" w:hAnsi="Times" w:cs="Times"/>
                      <w:sz w:val="20"/>
                      <w:szCs w:val="20"/>
                    </w:rPr>
                  </w:pP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RITA 2011-0001</w:t>
            </w: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022"/>
              <w:gridCol w:w="1022"/>
              <w:gridCol w:w="1000"/>
            </w:tblGrid>
            <w:tr w:rsidR="00DD5F55">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02/28/2014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r w:rsidR="00DD5F55">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07/10/2014 </w:t>
                  </w:r>
                </w:p>
              </w:tc>
              <w:tc>
                <w:tcPr>
                  <w:tcW w:w="1000" w:type="dxa"/>
                  <w:tcBorders>
                    <w:top w:val="outset" w:sz="6" w:space="0" w:color="auto"/>
                    <w:left w:val="outset" w:sz="6" w:space="0" w:color="auto"/>
                    <w:bottom w:val="outset" w:sz="6" w:space="0" w:color="auto"/>
                    <w:right w:val="outset" w:sz="6" w:space="0" w:color="auto"/>
                  </w:tcBorders>
                  <w:hideMark/>
                </w:tcPr>
                <w:p w:rsidR="00DD5F55" w:rsidRDefault="00D21E75" w:rsidP="00883B9E">
                  <w:pPr>
                    <w:framePr w:hSpace="30"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DD5F55">
              <w:trPr>
                <w:tblCellSpacing w:w="15" w:type="dxa"/>
              </w:trPr>
              <w:tc>
                <w:tcPr>
                  <w:tcW w:w="0" w:type="auto"/>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DD5F55" w:rsidRDefault="00D21E75">
                  <w:pPr>
                    <w:framePr w:hSpace="30"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DD5F55" w:rsidRDefault="00DD5F55">
            <w:pPr>
              <w:rPr>
                <w:rFonts w:ascii="Times" w:eastAsia="Times New Roman" w:hAnsi="Times" w:cs="Times"/>
                <w:sz w:val="20"/>
                <w:szCs w:val="20"/>
              </w:rPr>
            </w:pPr>
          </w:p>
        </w:tc>
      </w:tr>
      <w:tr w:rsidR="00DD5F55">
        <w:trPr>
          <w:tblCellSpacing w:w="20" w:type="dxa"/>
        </w:trPr>
        <w:tc>
          <w:tcPr>
            <w:tcW w:w="0" w:type="auto"/>
            <w:gridSpan w:val="2"/>
            <w:vAlign w:val="center"/>
            <w:hideMark/>
          </w:tcPr>
          <w:p w:rsidR="00DD5F55" w:rsidRDefault="00D21E75">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D21E75" w:rsidRDefault="00D21E75">
      <w:pPr>
        <w:rPr>
          <w:rFonts w:ascii="Times" w:eastAsia="Times New Roman" w:hAnsi="Times" w:cs="Times"/>
          <w:sz w:val="20"/>
          <w:szCs w:val="20"/>
        </w:rPr>
      </w:pPr>
      <w:r>
        <w:rPr>
          <w:rFonts w:ascii="Times" w:eastAsia="Times New Roman" w:hAnsi="Times" w:cs="Times"/>
          <w:sz w:val="20"/>
          <w:szCs w:val="20"/>
        </w:rPr>
        <w:br w:type="textWrapping" w:clear="all"/>
      </w:r>
    </w:p>
    <w:sectPr w:rsidR="00D21E7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E75" w:rsidRDefault="00D21E75" w:rsidP="006526C2">
      <w:r>
        <w:separator/>
      </w:r>
    </w:p>
  </w:endnote>
  <w:endnote w:type="continuationSeparator" w:id="0">
    <w:p w:rsidR="00D21E75" w:rsidRDefault="00D21E75" w:rsidP="00652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29655"/>
      <w:docPartObj>
        <w:docPartGallery w:val="Page Numbers (Bottom of Page)"/>
        <w:docPartUnique/>
      </w:docPartObj>
    </w:sdtPr>
    <w:sdtEndPr>
      <w:rPr>
        <w:noProof/>
      </w:rPr>
    </w:sdtEndPr>
    <w:sdtContent>
      <w:p w:rsidR="00883B9E" w:rsidRDefault="00883B9E">
        <w:pPr>
          <w:pStyle w:val="Footer"/>
          <w:jc w:val="right"/>
        </w:pPr>
        <w:r>
          <w:t xml:space="preserve">DOT Significant Rulemakings Report for November 2013 – page </w:t>
        </w:r>
        <w:r>
          <w:fldChar w:fldCharType="begin"/>
        </w:r>
        <w:r>
          <w:instrText xml:space="preserve"> PAGE   \* MERGEFORMAT </w:instrText>
        </w:r>
        <w:r>
          <w:fldChar w:fldCharType="separate"/>
        </w:r>
        <w:r>
          <w:rPr>
            <w:noProof/>
          </w:rPr>
          <w:t>1</w:t>
        </w:r>
        <w:r>
          <w:rPr>
            <w:noProof/>
          </w:rPr>
          <w:fldChar w:fldCharType="end"/>
        </w:r>
      </w:p>
    </w:sdtContent>
  </w:sdt>
  <w:p w:rsidR="006526C2" w:rsidRDefault="00652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E75" w:rsidRDefault="00D21E75" w:rsidP="006526C2">
      <w:r>
        <w:separator/>
      </w:r>
    </w:p>
  </w:footnote>
  <w:footnote w:type="continuationSeparator" w:id="0">
    <w:p w:rsidR="00D21E75" w:rsidRDefault="00D21E75" w:rsidP="00652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9501CE"/>
    <w:rsid w:val="00011160"/>
    <w:rsid w:val="001A5046"/>
    <w:rsid w:val="006526C2"/>
    <w:rsid w:val="00883B9E"/>
    <w:rsid w:val="009501CE"/>
    <w:rsid w:val="00A95614"/>
    <w:rsid w:val="00D21E75"/>
    <w:rsid w:val="00DD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6526C2"/>
    <w:pPr>
      <w:tabs>
        <w:tab w:val="center" w:pos="4680"/>
        <w:tab w:val="right" w:pos="9360"/>
      </w:tabs>
    </w:pPr>
  </w:style>
  <w:style w:type="character" w:customStyle="1" w:styleId="HeaderChar">
    <w:name w:val="Header Char"/>
    <w:basedOn w:val="DefaultParagraphFont"/>
    <w:link w:val="Header"/>
    <w:uiPriority w:val="99"/>
    <w:rsid w:val="006526C2"/>
    <w:rPr>
      <w:rFonts w:eastAsiaTheme="minorEastAsia"/>
      <w:sz w:val="24"/>
      <w:szCs w:val="24"/>
    </w:rPr>
  </w:style>
  <w:style w:type="paragraph" w:styleId="Footer">
    <w:name w:val="footer"/>
    <w:basedOn w:val="Normal"/>
    <w:link w:val="FooterChar"/>
    <w:uiPriority w:val="99"/>
    <w:unhideWhenUsed/>
    <w:rsid w:val="006526C2"/>
    <w:pPr>
      <w:tabs>
        <w:tab w:val="center" w:pos="4680"/>
        <w:tab w:val="right" w:pos="9360"/>
      </w:tabs>
    </w:pPr>
  </w:style>
  <w:style w:type="character" w:customStyle="1" w:styleId="FooterChar">
    <w:name w:val="Footer Char"/>
    <w:basedOn w:val="DefaultParagraphFont"/>
    <w:link w:val="Footer"/>
    <w:uiPriority w:val="99"/>
    <w:rsid w:val="006526C2"/>
    <w:rPr>
      <w:rFonts w:eastAsiaTheme="minorEastAsia"/>
      <w:sz w:val="24"/>
      <w:szCs w:val="24"/>
    </w:rPr>
  </w:style>
  <w:style w:type="paragraph" w:styleId="BalloonText">
    <w:name w:val="Balloon Text"/>
    <w:basedOn w:val="Normal"/>
    <w:link w:val="BalloonTextChar"/>
    <w:uiPriority w:val="99"/>
    <w:semiHidden/>
    <w:unhideWhenUsed/>
    <w:rsid w:val="006526C2"/>
    <w:rPr>
      <w:rFonts w:ascii="Tahoma" w:hAnsi="Tahoma" w:cs="Tahoma"/>
      <w:sz w:val="16"/>
      <w:szCs w:val="16"/>
    </w:rPr>
  </w:style>
  <w:style w:type="character" w:customStyle="1" w:styleId="BalloonTextChar">
    <w:name w:val="Balloon Text Char"/>
    <w:basedOn w:val="DefaultParagraphFont"/>
    <w:link w:val="BalloonText"/>
    <w:uiPriority w:val="99"/>
    <w:semiHidden/>
    <w:rsid w:val="006526C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6526C2"/>
    <w:pPr>
      <w:tabs>
        <w:tab w:val="center" w:pos="4680"/>
        <w:tab w:val="right" w:pos="9360"/>
      </w:tabs>
    </w:pPr>
  </w:style>
  <w:style w:type="character" w:customStyle="1" w:styleId="HeaderChar">
    <w:name w:val="Header Char"/>
    <w:basedOn w:val="DefaultParagraphFont"/>
    <w:link w:val="Header"/>
    <w:uiPriority w:val="99"/>
    <w:rsid w:val="006526C2"/>
    <w:rPr>
      <w:rFonts w:eastAsiaTheme="minorEastAsia"/>
      <w:sz w:val="24"/>
      <w:szCs w:val="24"/>
    </w:rPr>
  </w:style>
  <w:style w:type="paragraph" w:styleId="Footer">
    <w:name w:val="footer"/>
    <w:basedOn w:val="Normal"/>
    <w:link w:val="FooterChar"/>
    <w:uiPriority w:val="99"/>
    <w:unhideWhenUsed/>
    <w:rsid w:val="006526C2"/>
    <w:pPr>
      <w:tabs>
        <w:tab w:val="center" w:pos="4680"/>
        <w:tab w:val="right" w:pos="9360"/>
      </w:tabs>
    </w:pPr>
  </w:style>
  <w:style w:type="character" w:customStyle="1" w:styleId="FooterChar">
    <w:name w:val="Footer Char"/>
    <w:basedOn w:val="DefaultParagraphFont"/>
    <w:link w:val="Footer"/>
    <w:uiPriority w:val="99"/>
    <w:rsid w:val="006526C2"/>
    <w:rPr>
      <w:rFonts w:eastAsiaTheme="minorEastAsia"/>
      <w:sz w:val="24"/>
      <w:szCs w:val="24"/>
    </w:rPr>
  </w:style>
  <w:style w:type="paragraph" w:styleId="BalloonText">
    <w:name w:val="Balloon Text"/>
    <w:basedOn w:val="Normal"/>
    <w:link w:val="BalloonTextChar"/>
    <w:uiPriority w:val="99"/>
    <w:semiHidden/>
    <w:unhideWhenUsed/>
    <w:rsid w:val="006526C2"/>
    <w:rPr>
      <w:rFonts w:ascii="Tahoma" w:hAnsi="Tahoma" w:cs="Tahoma"/>
      <w:sz w:val="16"/>
      <w:szCs w:val="16"/>
    </w:rPr>
  </w:style>
  <w:style w:type="character" w:customStyle="1" w:styleId="BalloonTextChar">
    <w:name w:val="Balloon Text Char"/>
    <w:basedOn w:val="DefaultParagraphFont"/>
    <w:link w:val="BalloonText"/>
    <w:uiPriority w:val="99"/>
    <w:semiHidden/>
    <w:rsid w:val="006526C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3995">
      <w:marLeft w:val="0"/>
      <w:marRight w:val="0"/>
      <w:marTop w:val="0"/>
      <w:marBottom w:val="0"/>
      <w:divBdr>
        <w:top w:val="none" w:sz="0" w:space="0" w:color="auto"/>
        <w:left w:val="none" w:sz="0" w:space="0" w:color="auto"/>
        <w:bottom w:val="none" w:sz="0" w:space="0" w:color="auto"/>
        <w:right w:val="none" w:sz="0" w:space="0" w:color="auto"/>
      </w:divBdr>
    </w:div>
    <w:div w:id="135342629">
      <w:marLeft w:val="0"/>
      <w:marRight w:val="0"/>
      <w:marTop w:val="0"/>
      <w:marBottom w:val="0"/>
      <w:divBdr>
        <w:top w:val="none" w:sz="0" w:space="0" w:color="auto"/>
        <w:left w:val="none" w:sz="0" w:space="0" w:color="auto"/>
        <w:bottom w:val="none" w:sz="0" w:space="0" w:color="auto"/>
        <w:right w:val="none" w:sz="0" w:space="0" w:color="auto"/>
      </w:divBdr>
    </w:div>
    <w:div w:id="165216557">
      <w:marLeft w:val="0"/>
      <w:marRight w:val="0"/>
      <w:marTop w:val="0"/>
      <w:marBottom w:val="0"/>
      <w:divBdr>
        <w:top w:val="none" w:sz="0" w:space="0" w:color="auto"/>
        <w:left w:val="none" w:sz="0" w:space="0" w:color="auto"/>
        <w:bottom w:val="none" w:sz="0" w:space="0" w:color="auto"/>
        <w:right w:val="none" w:sz="0" w:space="0" w:color="auto"/>
      </w:divBdr>
    </w:div>
    <w:div w:id="167908942">
      <w:marLeft w:val="0"/>
      <w:marRight w:val="0"/>
      <w:marTop w:val="0"/>
      <w:marBottom w:val="0"/>
      <w:divBdr>
        <w:top w:val="none" w:sz="0" w:space="0" w:color="auto"/>
        <w:left w:val="none" w:sz="0" w:space="0" w:color="auto"/>
        <w:bottom w:val="none" w:sz="0" w:space="0" w:color="auto"/>
        <w:right w:val="none" w:sz="0" w:space="0" w:color="auto"/>
      </w:divBdr>
    </w:div>
    <w:div w:id="193542292">
      <w:marLeft w:val="0"/>
      <w:marRight w:val="0"/>
      <w:marTop w:val="0"/>
      <w:marBottom w:val="0"/>
      <w:divBdr>
        <w:top w:val="none" w:sz="0" w:space="0" w:color="auto"/>
        <w:left w:val="none" w:sz="0" w:space="0" w:color="auto"/>
        <w:bottom w:val="none" w:sz="0" w:space="0" w:color="auto"/>
        <w:right w:val="none" w:sz="0" w:space="0" w:color="auto"/>
      </w:divBdr>
    </w:div>
    <w:div w:id="226766543">
      <w:marLeft w:val="0"/>
      <w:marRight w:val="0"/>
      <w:marTop w:val="0"/>
      <w:marBottom w:val="0"/>
      <w:divBdr>
        <w:top w:val="none" w:sz="0" w:space="0" w:color="auto"/>
        <w:left w:val="none" w:sz="0" w:space="0" w:color="auto"/>
        <w:bottom w:val="none" w:sz="0" w:space="0" w:color="auto"/>
        <w:right w:val="none" w:sz="0" w:space="0" w:color="auto"/>
      </w:divBdr>
    </w:div>
    <w:div w:id="236600358">
      <w:marLeft w:val="0"/>
      <w:marRight w:val="0"/>
      <w:marTop w:val="0"/>
      <w:marBottom w:val="0"/>
      <w:divBdr>
        <w:top w:val="none" w:sz="0" w:space="0" w:color="auto"/>
        <w:left w:val="none" w:sz="0" w:space="0" w:color="auto"/>
        <w:bottom w:val="none" w:sz="0" w:space="0" w:color="auto"/>
        <w:right w:val="none" w:sz="0" w:space="0" w:color="auto"/>
      </w:divBdr>
    </w:div>
    <w:div w:id="239297174">
      <w:marLeft w:val="0"/>
      <w:marRight w:val="0"/>
      <w:marTop w:val="0"/>
      <w:marBottom w:val="0"/>
      <w:divBdr>
        <w:top w:val="none" w:sz="0" w:space="0" w:color="auto"/>
        <w:left w:val="none" w:sz="0" w:space="0" w:color="auto"/>
        <w:bottom w:val="none" w:sz="0" w:space="0" w:color="auto"/>
        <w:right w:val="none" w:sz="0" w:space="0" w:color="auto"/>
      </w:divBdr>
    </w:div>
    <w:div w:id="265239676">
      <w:marLeft w:val="0"/>
      <w:marRight w:val="0"/>
      <w:marTop w:val="0"/>
      <w:marBottom w:val="0"/>
      <w:divBdr>
        <w:top w:val="none" w:sz="0" w:space="0" w:color="auto"/>
        <w:left w:val="none" w:sz="0" w:space="0" w:color="auto"/>
        <w:bottom w:val="none" w:sz="0" w:space="0" w:color="auto"/>
        <w:right w:val="none" w:sz="0" w:space="0" w:color="auto"/>
      </w:divBdr>
    </w:div>
    <w:div w:id="273833541">
      <w:marLeft w:val="0"/>
      <w:marRight w:val="0"/>
      <w:marTop w:val="0"/>
      <w:marBottom w:val="0"/>
      <w:divBdr>
        <w:top w:val="none" w:sz="0" w:space="0" w:color="auto"/>
        <w:left w:val="none" w:sz="0" w:space="0" w:color="auto"/>
        <w:bottom w:val="none" w:sz="0" w:space="0" w:color="auto"/>
        <w:right w:val="none" w:sz="0" w:space="0" w:color="auto"/>
      </w:divBdr>
    </w:div>
    <w:div w:id="309485342">
      <w:marLeft w:val="0"/>
      <w:marRight w:val="0"/>
      <w:marTop w:val="0"/>
      <w:marBottom w:val="0"/>
      <w:divBdr>
        <w:top w:val="none" w:sz="0" w:space="0" w:color="auto"/>
        <w:left w:val="none" w:sz="0" w:space="0" w:color="auto"/>
        <w:bottom w:val="none" w:sz="0" w:space="0" w:color="auto"/>
        <w:right w:val="none" w:sz="0" w:space="0" w:color="auto"/>
      </w:divBdr>
    </w:div>
    <w:div w:id="340860131">
      <w:marLeft w:val="0"/>
      <w:marRight w:val="0"/>
      <w:marTop w:val="0"/>
      <w:marBottom w:val="0"/>
      <w:divBdr>
        <w:top w:val="none" w:sz="0" w:space="0" w:color="auto"/>
        <w:left w:val="none" w:sz="0" w:space="0" w:color="auto"/>
        <w:bottom w:val="none" w:sz="0" w:space="0" w:color="auto"/>
        <w:right w:val="none" w:sz="0" w:space="0" w:color="auto"/>
      </w:divBdr>
    </w:div>
    <w:div w:id="341011175">
      <w:marLeft w:val="0"/>
      <w:marRight w:val="0"/>
      <w:marTop w:val="0"/>
      <w:marBottom w:val="0"/>
      <w:divBdr>
        <w:top w:val="none" w:sz="0" w:space="0" w:color="auto"/>
        <w:left w:val="none" w:sz="0" w:space="0" w:color="auto"/>
        <w:bottom w:val="none" w:sz="0" w:space="0" w:color="auto"/>
        <w:right w:val="none" w:sz="0" w:space="0" w:color="auto"/>
      </w:divBdr>
    </w:div>
    <w:div w:id="362748393">
      <w:marLeft w:val="0"/>
      <w:marRight w:val="0"/>
      <w:marTop w:val="0"/>
      <w:marBottom w:val="0"/>
      <w:divBdr>
        <w:top w:val="none" w:sz="0" w:space="0" w:color="auto"/>
        <w:left w:val="none" w:sz="0" w:space="0" w:color="auto"/>
        <w:bottom w:val="none" w:sz="0" w:space="0" w:color="auto"/>
        <w:right w:val="none" w:sz="0" w:space="0" w:color="auto"/>
      </w:divBdr>
    </w:div>
    <w:div w:id="405304078">
      <w:marLeft w:val="0"/>
      <w:marRight w:val="0"/>
      <w:marTop w:val="0"/>
      <w:marBottom w:val="0"/>
      <w:divBdr>
        <w:top w:val="none" w:sz="0" w:space="0" w:color="auto"/>
        <w:left w:val="none" w:sz="0" w:space="0" w:color="auto"/>
        <w:bottom w:val="none" w:sz="0" w:space="0" w:color="auto"/>
        <w:right w:val="none" w:sz="0" w:space="0" w:color="auto"/>
      </w:divBdr>
    </w:div>
    <w:div w:id="407574801">
      <w:marLeft w:val="0"/>
      <w:marRight w:val="0"/>
      <w:marTop w:val="0"/>
      <w:marBottom w:val="0"/>
      <w:divBdr>
        <w:top w:val="none" w:sz="0" w:space="0" w:color="auto"/>
        <w:left w:val="none" w:sz="0" w:space="0" w:color="auto"/>
        <w:bottom w:val="none" w:sz="0" w:space="0" w:color="auto"/>
        <w:right w:val="none" w:sz="0" w:space="0" w:color="auto"/>
      </w:divBdr>
    </w:div>
    <w:div w:id="409238631">
      <w:marLeft w:val="0"/>
      <w:marRight w:val="0"/>
      <w:marTop w:val="0"/>
      <w:marBottom w:val="0"/>
      <w:divBdr>
        <w:top w:val="none" w:sz="0" w:space="0" w:color="auto"/>
        <w:left w:val="none" w:sz="0" w:space="0" w:color="auto"/>
        <w:bottom w:val="none" w:sz="0" w:space="0" w:color="auto"/>
        <w:right w:val="none" w:sz="0" w:space="0" w:color="auto"/>
      </w:divBdr>
    </w:div>
    <w:div w:id="436953215">
      <w:marLeft w:val="0"/>
      <w:marRight w:val="0"/>
      <w:marTop w:val="0"/>
      <w:marBottom w:val="0"/>
      <w:divBdr>
        <w:top w:val="none" w:sz="0" w:space="0" w:color="auto"/>
        <w:left w:val="none" w:sz="0" w:space="0" w:color="auto"/>
        <w:bottom w:val="none" w:sz="0" w:space="0" w:color="auto"/>
        <w:right w:val="none" w:sz="0" w:space="0" w:color="auto"/>
      </w:divBdr>
    </w:div>
    <w:div w:id="438569932">
      <w:marLeft w:val="0"/>
      <w:marRight w:val="0"/>
      <w:marTop w:val="0"/>
      <w:marBottom w:val="0"/>
      <w:divBdr>
        <w:top w:val="none" w:sz="0" w:space="0" w:color="auto"/>
        <w:left w:val="none" w:sz="0" w:space="0" w:color="auto"/>
        <w:bottom w:val="none" w:sz="0" w:space="0" w:color="auto"/>
        <w:right w:val="none" w:sz="0" w:space="0" w:color="auto"/>
      </w:divBdr>
    </w:div>
    <w:div w:id="442388753">
      <w:marLeft w:val="0"/>
      <w:marRight w:val="0"/>
      <w:marTop w:val="0"/>
      <w:marBottom w:val="0"/>
      <w:divBdr>
        <w:top w:val="none" w:sz="0" w:space="0" w:color="auto"/>
        <w:left w:val="none" w:sz="0" w:space="0" w:color="auto"/>
        <w:bottom w:val="none" w:sz="0" w:space="0" w:color="auto"/>
        <w:right w:val="none" w:sz="0" w:space="0" w:color="auto"/>
      </w:divBdr>
    </w:div>
    <w:div w:id="471949503">
      <w:marLeft w:val="0"/>
      <w:marRight w:val="0"/>
      <w:marTop w:val="0"/>
      <w:marBottom w:val="0"/>
      <w:divBdr>
        <w:top w:val="none" w:sz="0" w:space="0" w:color="auto"/>
        <w:left w:val="none" w:sz="0" w:space="0" w:color="auto"/>
        <w:bottom w:val="none" w:sz="0" w:space="0" w:color="auto"/>
        <w:right w:val="none" w:sz="0" w:space="0" w:color="auto"/>
      </w:divBdr>
    </w:div>
    <w:div w:id="498346728">
      <w:marLeft w:val="0"/>
      <w:marRight w:val="0"/>
      <w:marTop w:val="0"/>
      <w:marBottom w:val="0"/>
      <w:divBdr>
        <w:top w:val="none" w:sz="0" w:space="0" w:color="auto"/>
        <w:left w:val="none" w:sz="0" w:space="0" w:color="auto"/>
        <w:bottom w:val="none" w:sz="0" w:space="0" w:color="auto"/>
        <w:right w:val="none" w:sz="0" w:space="0" w:color="auto"/>
      </w:divBdr>
    </w:div>
    <w:div w:id="499203138">
      <w:marLeft w:val="0"/>
      <w:marRight w:val="0"/>
      <w:marTop w:val="0"/>
      <w:marBottom w:val="0"/>
      <w:divBdr>
        <w:top w:val="none" w:sz="0" w:space="0" w:color="auto"/>
        <w:left w:val="none" w:sz="0" w:space="0" w:color="auto"/>
        <w:bottom w:val="none" w:sz="0" w:space="0" w:color="auto"/>
        <w:right w:val="none" w:sz="0" w:space="0" w:color="auto"/>
      </w:divBdr>
    </w:div>
    <w:div w:id="511646470">
      <w:marLeft w:val="0"/>
      <w:marRight w:val="0"/>
      <w:marTop w:val="0"/>
      <w:marBottom w:val="0"/>
      <w:divBdr>
        <w:top w:val="none" w:sz="0" w:space="0" w:color="auto"/>
        <w:left w:val="none" w:sz="0" w:space="0" w:color="auto"/>
        <w:bottom w:val="none" w:sz="0" w:space="0" w:color="auto"/>
        <w:right w:val="none" w:sz="0" w:space="0" w:color="auto"/>
      </w:divBdr>
    </w:div>
    <w:div w:id="528229003">
      <w:marLeft w:val="0"/>
      <w:marRight w:val="0"/>
      <w:marTop w:val="0"/>
      <w:marBottom w:val="0"/>
      <w:divBdr>
        <w:top w:val="none" w:sz="0" w:space="0" w:color="auto"/>
        <w:left w:val="none" w:sz="0" w:space="0" w:color="auto"/>
        <w:bottom w:val="none" w:sz="0" w:space="0" w:color="auto"/>
        <w:right w:val="none" w:sz="0" w:space="0" w:color="auto"/>
      </w:divBdr>
    </w:div>
    <w:div w:id="546331719">
      <w:marLeft w:val="0"/>
      <w:marRight w:val="0"/>
      <w:marTop w:val="0"/>
      <w:marBottom w:val="0"/>
      <w:divBdr>
        <w:top w:val="none" w:sz="0" w:space="0" w:color="auto"/>
        <w:left w:val="none" w:sz="0" w:space="0" w:color="auto"/>
        <w:bottom w:val="none" w:sz="0" w:space="0" w:color="auto"/>
        <w:right w:val="none" w:sz="0" w:space="0" w:color="auto"/>
      </w:divBdr>
    </w:div>
    <w:div w:id="552692318">
      <w:marLeft w:val="0"/>
      <w:marRight w:val="0"/>
      <w:marTop w:val="0"/>
      <w:marBottom w:val="0"/>
      <w:divBdr>
        <w:top w:val="none" w:sz="0" w:space="0" w:color="auto"/>
        <w:left w:val="none" w:sz="0" w:space="0" w:color="auto"/>
        <w:bottom w:val="none" w:sz="0" w:space="0" w:color="auto"/>
        <w:right w:val="none" w:sz="0" w:space="0" w:color="auto"/>
      </w:divBdr>
    </w:div>
    <w:div w:id="588972590">
      <w:marLeft w:val="0"/>
      <w:marRight w:val="0"/>
      <w:marTop w:val="0"/>
      <w:marBottom w:val="0"/>
      <w:divBdr>
        <w:top w:val="none" w:sz="0" w:space="0" w:color="auto"/>
        <w:left w:val="none" w:sz="0" w:space="0" w:color="auto"/>
        <w:bottom w:val="none" w:sz="0" w:space="0" w:color="auto"/>
        <w:right w:val="none" w:sz="0" w:space="0" w:color="auto"/>
      </w:divBdr>
    </w:div>
    <w:div w:id="604852552">
      <w:marLeft w:val="0"/>
      <w:marRight w:val="0"/>
      <w:marTop w:val="0"/>
      <w:marBottom w:val="0"/>
      <w:divBdr>
        <w:top w:val="none" w:sz="0" w:space="0" w:color="auto"/>
        <w:left w:val="none" w:sz="0" w:space="0" w:color="auto"/>
        <w:bottom w:val="none" w:sz="0" w:space="0" w:color="auto"/>
        <w:right w:val="none" w:sz="0" w:space="0" w:color="auto"/>
      </w:divBdr>
    </w:div>
    <w:div w:id="612319837">
      <w:marLeft w:val="0"/>
      <w:marRight w:val="0"/>
      <w:marTop w:val="0"/>
      <w:marBottom w:val="0"/>
      <w:divBdr>
        <w:top w:val="none" w:sz="0" w:space="0" w:color="auto"/>
        <w:left w:val="none" w:sz="0" w:space="0" w:color="auto"/>
        <w:bottom w:val="none" w:sz="0" w:space="0" w:color="auto"/>
        <w:right w:val="none" w:sz="0" w:space="0" w:color="auto"/>
      </w:divBdr>
    </w:div>
    <w:div w:id="620037093">
      <w:marLeft w:val="0"/>
      <w:marRight w:val="0"/>
      <w:marTop w:val="0"/>
      <w:marBottom w:val="0"/>
      <w:divBdr>
        <w:top w:val="none" w:sz="0" w:space="0" w:color="auto"/>
        <w:left w:val="none" w:sz="0" w:space="0" w:color="auto"/>
        <w:bottom w:val="none" w:sz="0" w:space="0" w:color="auto"/>
        <w:right w:val="none" w:sz="0" w:space="0" w:color="auto"/>
      </w:divBdr>
    </w:div>
    <w:div w:id="639384769">
      <w:marLeft w:val="0"/>
      <w:marRight w:val="0"/>
      <w:marTop w:val="0"/>
      <w:marBottom w:val="0"/>
      <w:divBdr>
        <w:top w:val="none" w:sz="0" w:space="0" w:color="auto"/>
        <w:left w:val="none" w:sz="0" w:space="0" w:color="auto"/>
        <w:bottom w:val="none" w:sz="0" w:space="0" w:color="auto"/>
        <w:right w:val="none" w:sz="0" w:space="0" w:color="auto"/>
      </w:divBdr>
    </w:div>
    <w:div w:id="668170256">
      <w:marLeft w:val="0"/>
      <w:marRight w:val="0"/>
      <w:marTop w:val="0"/>
      <w:marBottom w:val="0"/>
      <w:divBdr>
        <w:top w:val="none" w:sz="0" w:space="0" w:color="auto"/>
        <w:left w:val="none" w:sz="0" w:space="0" w:color="auto"/>
        <w:bottom w:val="none" w:sz="0" w:space="0" w:color="auto"/>
        <w:right w:val="none" w:sz="0" w:space="0" w:color="auto"/>
      </w:divBdr>
    </w:div>
    <w:div w:id="674964417">
      <w:marLeft w:val="0"/>
      <w:marRight w:val="0"/>
      <w:marTop w:val="0"/>
      <w:marBottom w:val="0"/>
      <w:divBdr>
        <w:top w:val="none" w:sz="0" w:space="0" w:color="auto"/>
        <w:left w:val="none" w:sz="0" w:space="0" w:color="auto"/>
        <w:bottom w:val="none" w:sz="0" w:space="0" w:color="auto"/>
        <w:right w:val="none" w:sz="0" w:space="0" w:color="auto"/>
      </w:divBdr>
    </w:div>
    <w:div w:id="676420715">
      <w:marLeft w:val="0"/>
      <w:marRight w:val="0"/>
      <w:marTop w:val="0"/>
      <w:marBottom w:val="0"/>
      <w:divBdr>
        <w:top w:val="none" w:sz="0" w:space="0" w:color="auto"/>
        <w:left w:val="none" w:sz="0" w:space="0" w:color="auto"/>
        <w:bottom w:val="none" w:sz="0" w:space="0" w:color="auto"/>
        <w:right w:val="none" w:sz="0" w:space="0" w:color="auto"/>
      </w:divBdr>
    </w:div>
    <w:div w:id="686055130">
      <w:marLeft w:val="0"/>
      <w:marRight w:val="0"/>
      <w:marTop w:val="0"/>
      <w:marBottom w:val="0"/>
      <w:divBdr>
        <w:top w:val="none" w:sz="0" w:space="0" w:color="auto"/>
        <w:left w:val="none" w:sz="0" w:space="0" w:color="auto"/>
        <w:bottom w:val="none" w:sz="0" w:space="0" w:color="auto"/>
        <w:right w:val="none" w:sz="0" w:space="0" w:color="auto"/>
      </w:divBdr>
    </w:div>
    <w:div w:id="746810057">
      <w:marLeft w:val="0"/>
      <w:marRight w:val="0"/>
      <w:marTop w:val="0"/>
      <w:marBottom w:val="0"/>
      <w:divBdr>
        <w:top w:val="none" w:sz="0" w:space="0" w:color="auto"/>
        <w:left w:val="none" w:sz="0" w:space="0" w:color="auto"/>
        <w:bottom w:val="none" w:sz="0" w:space="0" w:color="auto"/>
        <w:right w:val="none" w:sz="0" w:space="0" w:color="auto"/>
      </w:divBdr>
    </w:div>
    <w:div w:id="751119153">
      <w:marLeft w:val="0"/>
      <w:marRight w:val="0"/>
      <w:marTop w:val="0"/>
      <w:marBottom w:val="0"/>
      <w:divBdr>
        <w:top w:val="none" w:sz="0" w:space="0" w:color="auto"/>
        <w:left w:val="none" w:sz="0" w:space="0" w:color="auto"/>
        <w:bottom w:val="none" w:sz="0" w:space="0" w:color="auto"/>
        <w:right w:val="none" w:sz="0" w:space="0" w:color="auto"/>
      </w:divBdr>
    </w:div>
    <w:div w:id="774903563">
      <w:marLeft w:val="0"/>
      <w:marRight w:val="0"/>
      <w:marTop w:val="0"/>
      <w:marBottom w:val="0"/>
      <w:divBdr>
        <w:top w:val="none" w:sz="0" w:space="0" w:color="auto"/>
        <w:left w:val="none" w:sz="0" w:space="0" w:color="auto"/>
        <w:bottom w:val="none" w:sz="0" w:space="0" w:color="auto"/>
        <w:right w:val="none" w:sz="0" w:space="0" w:color="auto"/>
      </w:divBdr>
    </w:div>
    <w:div w:id="796725812">
      <w:marLeft w:val="0"/>
      <w:marRight w:val="0"/>
      <w:marTop w:val="0"/>
      <w:marBottom w:val="0"/>
      <w:divBdr>
        <w:top w:val="none" w:sz="0" w:space="0" w:color="auto"/>
        <w:left w:val="none" w:sz="0" w:space="0" w:color="auto"/>
        <w:bottom w:val="none" w:sz="0" w:space="0" w:color="auto"/>
        <w:right w:val="none" w:sz="0" w:space="0" w:color="auto"/>
      </w:divBdr>
    </w:div>
    <w:div w:id="799957987">
      <w:marLeft w:val="0"/>
      <w:marRight w:val="0"/>
      <w:marTop w:val="0"/>
      <w:marBottom w:val="0"/>
      <w:divBdr>
        <w:top w:val="none" w:sz="0" w:space="0" w:color="auto"/>
        <w:left w:val="none" w:sz="0" w:space="0" w:color="auto"/>
        <w:bottom w:val="none" w:sz="0" w:space="0" w:color="auto"/>
        <w:right w:val="none" w:sz="0" w:space="0" w:color="auto"/>
      </w:divBdr>
    </w:div>
    <w:div w:id="801193068">
      <w:marLeft w:val="0"/>
      <w:marRight w:val="0"/>
      <w:marTop w:val="0"/>
      <w:marBottom w:val="0"/>
      <w:divBdr>
        <w:top w:val="none" w:sz="0" w:space="0" w:color="auto"/>
        <w:left w:val="none" w:sz="0" w:space="0" w:color="auto"/>
        <w:bottom w:val="none" w:sz="0" w:space="0" w:color="auto"/>
        <w:right w:val="none" w:sz="0" w:space="0" w:color="auto"/>
      </w:divBdr>
    </w:div>
    <w:div w:id="830369390">
      <w:marLeft w:val="0"/>
      <w:marRight w:val="0"/>
      <w:marTop w:val="0"/>
      <w:marBottom w:val="0"/>
      <w:divBdr>
        <w:top w:val="none" w:sz="0" w:space="0" w:color="auto"/>
        <w:left w:val="none" w:sz="0" w:space="0" w:color="auto"/>
        <w:bottom w:val="none" w:sz="0" w:space="0" w:color="auto"/>
        <w:right w:val="none" w:sz="0" w:space="0" w:color="auto"/>
      </w:divBdr>
    </w:div>
    <w:div w:id="844323220">
      <w:marLeft w:val="0"/>
      <w:marRight w:val="0"/>
      <w:marTop w:val="0"/>
      <w:marBottom w:val="0"/>
      <w:divBdr>
        <w:top w:val="none" w:sz="0" w:space="0" w:color="auto"/>
        <w:left w:val="none" w:sz="0" w:space="0" w:color="auto"/>
        <w:bottom w:val="none" w:sz="0" w:space="0" w:color="auto"/>
        <w:right w:val="none" w:sz="0" w:space="0" w:color="auto"/>
      </w:divBdr>
    </w:div>
    <w:div w:id="850027744">
      <w:marLeft w:val="0"/>
      <w:marRight w:val="0"/>
      <w:marTop w:val="0"/>
      <w:marBottom w:val="0"/>
      <w:divBdr>
        <w:top w:val="none" w:sz="0" w:space="0" w:color="auto"/>
        <w:left w:val="none" w:sz="0" w:space="0" w:color="auto"/>
        <w:bottom w:val="none" w:sz="0" w:space="0" w:color="auto"/>
        <w:right w:val="none" w:sz="0" w:space="0" w:color="auto"/>
      </w:divBdr>
    </w:div>
    <w:div w:id="854927603">
      <w:marLeft w:val="0"/>
      <w:marRight w:val="0"/>
      <w:marTop w:val="0"/>
      <w:marBottom w:val="0"/>
      <w:divBdr>
        <w:top w:val="none" w:sz="0" w:space="0" w:color="auto"/>
        <w:left w:val="none" w:sz="0" w:space="0" w:color="auto"/>
        <w:bottom w:val="none" w:sz="0" w:space="0" w:color="auto"/>
        <w:right w:val="none" w:sz="0" w:space="0" w:color="auto"/>
      </w:divBdr>
    </w:div>
    <w:div w:id="872502498">
      <w:marLeft w:val="0"/>
      <w:marRight w:val="0"/>
      <w:marTop w:val="0"/>
      <w:marBottom w:val="0"/>
      <w:divBdr>
        <w:top w:val="none" w:sz="0" w:space="0" w:color="auto"/>
        <w:left w:val="none" w:sz="0" w:space="0" w:color="auto"/>
        <w:bottom w:val="none" w:sz="0" w:space="0" w:color="auto"/>
        <w:right w:val="none" w:sz="0" w:space="0" w:color="auto"/>
      </w:divBdr>
    </w:div>
    <w:div w:id="875314342">
      <w:marLeft w:val="0"/>
      <w:marRight w:val="0"/>
      <w:marTop w:val="0"/>
      <w:marBottom w:val="0"/>
      <w:divBdr>
        <w:top w:val="none" w:sz="0" w:space="0" w:color="auto"/>
        <w:left w:val="none" w:sz="0" w:space="0" w:color="auto"/>
        <w:bottom w:val="none" w:sz="0" w:space="0" w:color="auto"/>
        <w:right w:val="none" w:sz="0" w:space="0" w:color="auto"/>
      </w:divBdr>
    </w:div>
    <w:div w:id="890723941">
      <w:marLeft w:val="0"/>
      <w:marRight w:val="0"/>
      <w:marTop w:val="0"/>
      <w:marBottom w:val="0"/>
      <w:divBdr>
        <w:top w:val="none" w:sz="0" w:space="0" w:color="auto"/>
        <w:left w:val="none" w:sz="0" w:space="0" w:color="auto"/>
        <w:bottom w:val="none" w:sz="0" w:space="0" w:color="auto"/>
        <w:right w:val="none" w:sz="0" w:space="0" w:color="auto"/>
      </w:divBdr>
    </w:div>
    <w:div w:id="891574229">
      <w:marLeft w:val="0"/>
      <w:marRight w:val="0"/>
      <w:marTop w:val="0"/>
      <w:marBottom w:val="0"/>
      <w:divBdr>
        <w:top w:val="none" w:sz="0" w:space="0" w:color="auto"/>
        <w:left w:val="none" w:sz="0" w:space="0" w:color="auto"/>
        <w:bottom w:val="none" w:sz="0" w:space="0" w:color="auto"/>
        <w:right w:val="none" w:sz="0" w:space="0" w:color="auto"/>
      </w:divBdr>
    </w:div>
    <w:div w:id="898713420">
      <w:marLeft w:val="0"/>
      <w:marRight w:val="0"/>
      <w:marTop w:val="0"/>
      <w:marBottom w:val="0"/>
      <w:divBdr>
        <w:top w:val="none" w:sz="0" w:space="0" w:color="auto"/>
        <w:left w:val="none" w:sz="0" w:space="0" w:color="auto"/>
        <w:bottom w:val="none" w:sz="0" w:space="0" w:color="auto"/>
        <w:right w:val="none" w:sz="0" w:space="0" w:color="auto"/>
      </w:divBdr>
    </w:div>
    <w:div w:id="924535468">
      <w:marLeft w:val="0"/>
      <w:marRight w:val="0"/>
      <w:marTop w:val="0"/>
      <w:marBottom w:val="0"/>
      <w:divBdr>
        <w:top w:val="none" w:sz="0" w:space="0" w:color="auto"/>
        <w:left w:val="none" w:sz="0" w:space="0" w:color="auto"/>
        <w:bottom w:val="none" w:sz="0" w:space="0" w:color="auto"/>
        <w:right w:val="none" w:sz="0" w:space="0" w:color="auto"/>
      </w:divBdr>
    </w:div>
    <w:div w:id="941763616">
      <w:marLeft w:val="0"/>
      <w:marRight w:val="0"/>
      <w:marTop w:val="0"/>
      <w:marBottom w:val="0"/>
      <w:divBdr>
        <w:top w:val="none" w:sz="0" w:space="0" w:color="auto"/>
        <w:left w:val="none" w:sz="0" w:space="0" w:color="auto"/>
        <w:bottom w:val="none" w:sz="0" w:space="0" w:color="auto"/>
        <w:right w:val="none" w:sz="0" w:space="0" w:color="auto"/>
      </w:divBdr>
    </w:div>
    <w:div w:id="951127642">
      <w:marLeft w:val="0"/>
      <w:marRight w:val="0"/>
      <w:marTop w:val="0"/>
      <w:marBottom w:val="0"/>
      <w:divBdr>
        <w:top w:val="none" w:sz="0" w:space="0" w:color="auto"/>
        <w:left w:val="none" w:sz="0" w:space="0" w:color="auto"/>
        <w:bottom w:val="none" w:sz="0" w:space="0" w:color="auto"/>
        <w:right w:val="none" w:sz="0" w:space="0" w:color="auto"/>
      </w:divBdr>
    </w:div>
    <w:div w:id="969748062">
      <w:marLeft w:val="0"/>
      <w:marRight w:val="0"/>
      <w:marTop w:val="0"/>
      <w:marBottom w:val="0"/>
      <w:divBdr>
        <w:top w:val="none" w:sz="0" w:space="0" w:color="auto"/>
        <w:left w:val="none" w:sz="0" w:space="0" w:color="auto"/>
        <w:bottom w:val="none" w:sz="0" w:space="0" w:color="auto"/>
        <w:right w:val="none" w:sz="0" w:space="0" w:color="auto"/>
      </w:divBdr>
    </w:div>
    <w:div w:id="972977081">
      <w:marLeft w:val="0"/>
      <w:marRight w:val="0"/>
      <w:marTop w:val="0"/>
      <w:marBottom w:val="0"/>
      <w:divBdr>
        <w:top w:val="none" w:sz="0" w:space="0" w:color="auto"/>
        <w:left w:val="none" w:sz="0" w:space="0" w:color="auto"/>
        <w:bottom w:val="none" w:sz="0" w:space="0" w:color="auto"/>
        <w:right w:val="none" w:sz="0" w:space="0" w:color="auto"/>
      </w:divBdr>
    </w:div>
    <w:div w:id="977299082">
      <w:marLeft w:val="0"/>
      <w:marRight w:val="0"/>
      <w:marTop w:val="0"/>
      <w:marBottom w:val="0"/>
      <w:divBdr>
        <w:top w:val="none" w:sz="0" w:space="0" w:color="auto"/>
        <w:left w:val="none" w:sz="0" w:space="0" w:color="auto"/>
        <w:bottom w:val="none" w:sz="0" w:space="0" w:color="auto"/>
        <w:right w:val="none" w:sz="0" w:space="0" w:color="auto"/>
      </w:divBdr>
    </w:div>
    <w:div w:id="977687540">
      <w:marLeft w:val="0"/>
      <w:marRight w:val="0"/>
      <w:marTop w:val="0"/>
      <w:marBottom w:val="0"/>
      <w:divBdr>
        <w:top w:val="none" w:sz="0" w:space="0" w:color="auto"/>
        <w:left w:val="none" w:sz="0" w:space="0" w:color="auto"/>
        <w:bottom w:val="none" w:sz="0" w:space="0" w:color="auto"/>
        <w:right w:val="none" w:sz="0" w:space="0" w:color="auto"/>
      </w:divBdr>
    </w:div>
    <w:div w:id="979263960">
      <w:marLeft w:val="0"/>
      <w:marRight w:val="0"/>
      <w:marTop w:val="0"/>
      <w:marBottom w:val="0"/>
      <w:divBdr>
        <w:top w:val="none" w:sz="0" w:space="0" w:color="auto"/>
        <w:left w:val="none" w:sz="0" w:space="0" w:color="auto"/>
        <w:bottom w:val="none" w:sz="0" w:space="0" w:color="auto"/>
        <w:right w:val="none" w:sz="0" w:space="0" w:color="auto"/>
      </w:divBdr>
    </w:div>
    <w:div w:id="994452356">
      <w:marLeft w:val="0"/>
      <w:marRight w:val="0"/>
      <w:marTop w:val="0"/>
      <w:marBottom w:val="0"/>
      <w:divBdr>
        <w:top w:val="none" w:sz="0" w:space="0" w:color="auto"/>
        <w:left w:val="none" w:sz="0" w:space="0" w:color="auto"/>
        <w:bottom w:val="none" w:sz="0" w:space="0" w:color="auto"/>
        <w:right w:val="none" w:sz="0" w:space="0" w:color="auto"/>
      </w:divBdr>
    </w:div>
    <w:div w:id="994577094">
      <w:marLeft w:val="0"/>
      <w:marRight w:val="0"/>
      <w:marTop w:val="0"/>
      <w:marBottom w:val="0"/>
      <w:divBdr>
        <w:top w:val="none" w:sz="0" w:space="0" w:color="auto"/>
        <w:left w:val="none" w:sz="0" w:space="0" w:color="auto"/>
        <w:bottom w:val="none" w:sz="0" w:space="0" w:color="auto"/>
        <w:right w:val="none" w:sz="0" w:space="0" w:color="auto"/>
      </w:divBdr>
    </w:div>
    <w:div w:id="1002390140">
      <w:marLeft w:val="0"/>
      <w:marRight w:val="0"/>
      <w:marTop w:val="0"/>
      <w:marBottom w:val="0"/>
      <w:divBdr>
        <w:top w:val="none" w:sz="0" w:space="0" w:color="auto"/>
        <w:left w:val="none" w:sz="0" w:space="0" w:color="auto"/>
        <w:bottom w:val="none" w:sz="0" w:space="0" w:color="auto"/>
        <w:right w:val="none" w:sz="0" w:space="0" w:color="auto"/>
      </w:divBdr>
    </w:div>
    <w:div w:id="1036079964">
      <w:marLeft w:val="0"/>
      <w:marRight w:val="0"/>
      <w:marTop w:val="0"/>
      <w:marBottom w:val="0"/>
      <w:divBdr>
        <w:top w:val="none" w:sz="0" w:space="0" w:color="auto"/>
        <w:left w:val="none" w:sz="0" w:space="0" w:color="auto"/>
        <w:bottom w:val="none" w:sz="0" w:space="0" w:color="auto"/>
        <w:right w:val="none" w:sz="0" w:space="0" w:color="auto"/>
      </w:divBdr>
    </w:div>
    <w:div w:id="1040935532">
      <w:marLeft w:val="0"/>
      <w:marRight w:val="0"/>
      <w:marTop w:val="0"/>
      <w:marBottom w:val="0"/>
      <w:divBdr>
        <w:top w:val="none" w:sz="0" w:space="0" w:color="auto"/>
        <w:left w:val="none" w:sz="0" w:space="0" w:color="auto"/>
        <w:bottom w:val="none" w:sz="0" w:space="0" w:color="auto"/>
        <w:right w:val="none" w:sz="0" w:space="0" w:color="auto"/>
      </w:divBdr>
    </w:div>
    <w:div w:id="1061028213">
      <w:marLeft w:val="0"/>
      <w:marRight w:val="0"/>
      <w:marTop w:val="0"/>
      <w:marBottom w:val="0"/>
      <w:divBdr>
        <w:top w:val="none" w:sz="0" w:space="0" w:color="auto"/>
        <w:left w:val="none" w:sz="0" w:space="0" w:color="auto"/>
        <w:bottom w:val="none" w:sz="0" w:space="0" w:color="auto"/>
        <w:right w:val="none" w:sz="0" w:space="0" w:color="auto"/>
      </w:divBdr>
    </w:div>
    <w:div w:id="1096053106">
      <w:marLeft w:val="0"/>
      <w:marRight w:val="0"/>
      <w:marTop w:val="0"/>
      <w:marBottom w:val="0"/>
      <w:divBdr>
        <w:top w:val="none" w:sz="0" w:space="0" w:color="auto"/>
        <w:left w:val="none" w:sz="0" w:space="0" w:color="auto"/>
        <w:bottom w:val="none" w:sz="0" w:space="0" w:color="auto"/>
        <w:right w:val="none" w:sz="0" w:space="0" w:color="auto"/>
      </w:divBdr>
    </w:div>
    <w:div w:id="1141581183">
      <w:marLeft w:val="0"/>
      <w:marRight w:val="0"/>
      <w:marTop w:val="0"/>
      <w:marBottom w:val="0"/>
      <w:divBdr>
        <w:top w:val="none" w:sz="0" w:space="0" w:color="auto"/>
        <w:left w:val="none" w:sz="0" w:space="0" w:color="auto"/>
        <w:bottom w:val="none" w:sz="0" w:space="0" w:color="auto"/>
        <w:right w:val="none" w:sz="0" w:space="0" w:color="auto"/>
      </w:divBdr>
    </w:div>
    <w:div w:id="1159923980">
      <w:marLeft w:val="0"/>
      <w:marRight w:val="0"/>
      <w:marTop w:val="0"/>
      <w:marBottom w:val="0"/>
      <w:divBdr>
        <w:top w:val="none" w:sz="0" w:space="0" w:color="auto"/>
        <w:left w:val="none" w:sz="0" w:space="0" w:color="auto"/>
        <w:bottom w:val="none" w:sz="0" w:space="0" w:color="auto"/>
        <w:right w:val="none" w:sz="0" w:space="0" w:color="auto"/>
      </w:divBdr>
    </w:div>
    <w:div w:id="1182815984">
      <w:marLeft w:val="0"/>
      <w:marRight w:val="0"/>
      <w:marTop w:val="0"/>
      <w:marBottom w:val="0"/>
      <w:divBdr>
        <w:top w:val="none" w:sz="0" w:space="0" w:color="auto"/>
        <w:left w:val="none" w:sz="0" w:space="0" w:color="auto"/>
        <w:bottom w:val="none" w:sz="0" w:space="0" w:color="auto"/>
        <w:right w:val="none" w:sz="0" w:space="0" w:color="auto"/>
      </w:divBdr>
    </w:div>
    <w:div w:id="1253851169">
      <w:marLeft w:val="0"/>
      <w:marRight w:val="0"/>
      <w:marTop w:val="0"/>
      <w:marBottom w:val="0"/>
      <w:divBdr>
        <w:top w:val="none" w:sz="0" w:space="0" w:color="auto"/>
        <w:left w:val="none" w:sz="0" w:space="0" w:color="auto"/>
        <w:bottom w:val="none" w:sz="0" w:space="0" w:color="auto"/>
        <w:right w:val="none" w:sz="0" w:space="0" w:color="auto"/>
      </w:divBdr>
    </w:div>
    <w:div w:id="1255046149">
      <w:marLeft w:val="0"/>
      <w:marRight w:val="0"/>
      <w:marTop w:val="0"/>
      <w:marBottom w:val="0"/>
      <w:divBdr>
        <w:top w:val="none" w:sz="0" w:space="0" w:color="auto"/>
        <w:left w:val="none" w:sz="0" w:space="0" w:color="auto"/>
        <w:bottom w:val="none" w:sz="0" w:space="0" w:color="auto"/>
        <w:right w:val="none" w:sz="0" w:space="0" w:color="auto"/>
      </w:divBdr>
    </w:div>
    <w:div w:id="1273250061">
      <w:marLeft w:val="0"/>
      <w:marRight w:val="0"/>
      <w:marTop w:val="0"/>
      <w:marBottom w:val="0"/>
      <w:divBdr>
        <w:top w:val="none" w:sz="0" w:space="0" w:color="auto"/>
        <w:left w:val="none" w:sz="0" w:space="0" w:color="auto"/>
        <w:bottom w:val="none" w:sz="0" w:space="0" w:color="auto"/>
        <w:right w:val="none" w:sz="0" w:space="0" w:color="auto"/>
      </w:divBdr>
    </w:div>
    <w:div w:id="1292176412">
      <w:marLeft w:val="0"/>
      <w:marRight w:val="0"/>
      <w:marTop w:val="0"/>
      <w:marBottom w:val="0"/>
      <w:divBdr>
        <w:top w:val="none" w:sz="0" w:space="0" w:color="auto"/>
        <w:left w:val="none" w:sz="0" w:space="0" w:color="auto"/>
        <w:bottom w:val="none" w:sz="0" w:space="0" w:color="auto"/>
        <w:right w:val="none" w:sz="0" w:space="0" w:color="auto"/>
      </w:divBdr>
    </w:div>
    <w:div w:id="1305744058">
      <w:marLeft w:val="0"/>
      <w:marRight w:val="0"/>
      <w:marTop w:val="0"/>
      <w:marBottom w:val="0"/>
      <w:divBdr>
        <w:top w:val="none" w:sz="0" w:space="0" w:color="auto"/>
        <w:left w:val="none" w:sz="0" w:space="0" w:color="auto"/>
        <w:bottom w:val="none" w:sz="0" w:space="0" w:color="auto"/>
        <w:right w:val="none" w:sz="0" w:space="0" w:color="auto"/>
      </w:divBdr>
    </w:div>
    <w:div w:id="1428187398">
      <w:marLeft w:val="0"/>
      <w:marRight w:val="0"/>
      <w:marTop w:val="0"/>
      <w:marBottom w:val="0"/>
      <w:divBdr>
        <w:top w:val="none" w:sz="0" w:space="0" w:color="auto"/>
        <w:left w:val="none" w:sz="0" w:space="0" w:color="auto"/>
        <w:bottom w:val="none" w:sz="0" w:space="0" w:color="auto"/>
        <w:right w:val="none" w:sz="0" w:space="0" w:color="auto"/>
      </w:divBdr>
    </w:div>
    <w:div w:id="1435204439">
      <w:marLeft w:val="0"/>
      <w:marRight w:val="0"/>
      <w:marTop w:val="0"/>
      <w:marBottom w:val="0"/>
      <w:divBdr>
        <w:top w:val="none" w:sz="0" w:space="0" w:color="auto"/>
        <w:left w:val="none" w:sz="0" w:space="0" w:color="auto"/>
        <w:bottom w:val="none" w:sz="0" w:space="0" w:color="auto"/>
        <w:right w:val="none" w:sz="0" w:space="0" w:color="auto"/>
      </w:divBdr>
    </w:div>
    <w:div w:id="1487550930">
      <w:marLeft w:val="0"/>
      <w:marRight w:val="0"/>
      <w:marTop w:val="0"/>
      <w:marBottom w:val="0"/>
      <w:divBdr>
        <w:top w:val="none" w:sz="0" w:space="0" w:color="auto"/>
        <w:left w:val="none" w:sz="0" w:space="0" w:color="auto"/>
        <w:bottom w:val="none" w:sz="0" w:space="0" w:color="auto"/>
        <w:right w:val="none" w:sz="0" w:space="0" w:color="auto"/>
      </w:divBdr>
    </w:div>
    <w:div w:id="1491629729">
      <w:marLeft w:val="0"/>
      <w:marRight w:val="0"/>
      <w:marTop w:val="0"/>
      <w:marBottom w:val="0"/>
      <w:divBdr>
        <w:top w:val="none" w:sz="0" w:space="0" w:color="auto"/>
        <w:left w:val="none" w:sz="0" w:space="0" w:color="auto"/>
        <w:bottom w:val="none" w:sz="0" w:space="0" w:color="auto"/>
        <w:right w:val="none" w:sz="0" w:space="0" w:color="auto"/>
      </w:divBdr>
    </w:div>
    <w:div w:id="1499072463">
      <w:marLeft w:val="0"/>
      <w:marRight w:val="0"/>
      <w:marTop w:val="0"/>
      <w:marBottom w:val="0"/>
      <w:divBdr>
        <w:top w:val="none" w:sz="0" w:space="0" w:color="auto"/>
        <w:left w:val="none" w:sz="0" w:space="0" w:color="auto"/>
        <w:bottom w:val="none" w:sz="0" w:space="0" w:color="auto"/>
        <w:right w:val="none" w:sz="0" w:space="0" w:color="auto"/>
      </w:divBdr>
    </w:div>
    <w:div w:id="1548910092">
      <w:marLeft w:val="0"/>
      <w:marRight w:val="0"/>
      <w:marTop w:val="0"/>
      <w:marBottom w:val="0"/>
      <w:divBdr>
        <w:top w:val="none" w:sz="0" w:space="0" w:color="auto"/>
        <w:left w:val="none" w:sz="0" w:space="0" w:color="auto"/>
        <w:bottom w:val="none" w:sz="0" w:space="0" w:color="auto"/>
        <w:right w:val="none" w:sz="0" w:space="0" w:color="auto"/>
      </w:divBdr>
    </w:div>
    <w:div w:id="1562790868">
      <w:marLeft w:val="0"/>
      <w:marRight w:val="0"/>
      <w:marTop w:val="0"/>
      <w:marBottom w:val="0"/>
      <w:divBdr>
        <w:top w:val="none" w:sz="0" w:space="0" w:color="auto"/>
        <w:left w:val="none" w:sz="0" w:space="0" w:color="auto"/>
        <w:bottom w:val="none" w:sz="0" w:space="0" w:color="auto"/>
        <w:right w:val="none" w:sz="0" w:space="0" w:color="auto"/>
      </w:divBdr>
    </w:div>
    <w:div w:id="1567260251">
      <w:marLeft w:val="0"/>
      <w:marRight w:val="0"/>
      <w:marTop w:val="0"/>
      <w:marBottom w:val="0"/>
      <w:divBdr>
        <w:top w:val="none" w:sz="0" w:space="0" w:color="auto"/>
        <w:left w:val="none" w:sz="0" w:space="0" w:color="auto"/>
        <w:bottom w:val="none" w:sz="0" w:space="0" w:color="auto"/>
        <w:right w:val="none" w:sz="0" w:space="0" w:color="auto"/>
      </w:divBdr>
    </w:div>
    <w:div w:id="1615404394">
      <w:marLeft w:val="0"/>
      <w:marRight w:val="0"/>
      <w:marTop w:val="0"/>
      <w:marBottom w:val="0"/>
      <w:divBdr>
        <w:top w:val="none" w:sz="0" w:space="0" w:color="auto"/>
        <w:left w:val="none" w:sz="0" w:space="0" w:color="auto"/>
        <w:bottom w:val="none" w:sz="0" w:space="0" w:color="auto"/>
        <w:right w:val="none" w:sz="0" w:space="0" w:color="auto"/>
      </w:divBdr>
    </w:div>
    <w:div w:id="1636183185">
      <w:marLeft w:val="0"/>
      <w:marRight w:val="0"/>
      <w:marTop w:val="0"/>
      <w:marBottom w:val="0"/>
      <w:divBdr>
        <w:top w:val="none" w:sz="0" w:space="0" w:color="auto"/>
        <w:left w:val="none" w:sz="0" w:space="0" w:color="auto"/>
        <w:bottom w:val="none" w:sz="0" w:space="0" w:color="auto"/>
        <w:right w:val="none" w:sz="0" w:space="0" w:color="auto"/>
      </w:divBdr>
    </w:div>
    <w:div w:id="1639603843">
      <w:marLeft w:val="0"/>
      <w:marRight w:val="0"/>
      <w:marTop w:val="0"/>
      <w:marBottom w:val="0"/>
      <w:divBdr>
        <w:top w:val="none" w:sz="0" w:space="0" w:color="auto"/>
        <w:left w:val="none" w:sz="0" w:space="0" w:color="auto"/>
        <w:bottom w:val="none" w:sz="0" w:space="0" w:color="auto"/>
        <w:right w:val="none" w:sz="0" w:space="0" w:color="auto"/>
      </w:divBdr>
    </w:div>
    <w:div w:id="1640456128">
      <w:marLeft w:val="0"/>
      <w:marRight w:val="0"/>
      <w:marTop w:val="0"/>
      <w:marBottom w:val="0"/>
      <w:divBdr>
        <w:top w:val="none" w:sz="0" w:space="0" w:color="auto"/>
        <w:left w:val="none" w:sz="0" w:space="0" w:color="auto"/>
        <w:bottom w:val="none" w:sz="0" w:space="0" w:color="auto"/>
        <w:right w:val="none" w:sz="0" w:space="0" w:color="auto"/>
      </w:divBdr>
    </w:div>
    <w:div w:id="1663317966">
      <w:marLeft w:val="0"/>
      <w:marRight w:val="0"/>
      <w:marTop w:val="0"/>
      <w:marBottom w:val="0"/>
      <w:divBdr>
        <w:top w:val="none" w:sz="0" w:space="0" w:color="auto"/>
        <w:left w:val="none" w:sz="0" w:space="0" w:color="auto"/>
        <w:bottom w:val="none" w:sz="0" w:space="0" w:color="auto"/>
        <w:right w:val="none" w:sz="0" w:space="0" w:color="auto"/>
      </w:divBdr>
    </w:div>
    <w:div w:id="1693649255">
      <w:marLeft w:val="0"/>
      <w:marRight w:val="0"/>
      <w:marTop w:val="0"/>
      <w:marBottom w:val="0"/>
      <w:divBdr>
        <w:top w:val="none" w:sz="0" w:space="0" w:color="auto"/>
        <w:left w:val="none" w:sz="0" w:space="0" w:color="auto"/>
        <w:bottom w:val="none" w:sz="0" w:space="0" w:color="auto"/>
        <w:right w:val="none" w:sz="0" w:space="0" w:color="auto"/>
      </w:divBdr>
    </w:div>
    <w:div w:id="1706053639">
      <w:marLeft w:val="0"/>
      <w:marRight w:val="0"/>
      <w:marTop w:val="0"/>
      <w:marBottom w:val="0"/>
      <w:divBdr>
        <w:top w:val="none" w:sz="0" w:space="0" w:color="auto"/>
        <w:left w:val="none" w:sz="0" w:space="0" w:color="auto"/>
        <w:bottom w:val="none" w:sz="0" w:space="0" w:color="auto"/>
        <w:right w:val="none" w:sz="0" w:space="0" w:color="auto"/>
      </w:divBdr>
    </w:div>
    <w:div w:id="1718356565">
      <w:marLeft w:val="0"/>
      <w:marRight w:val="0"/>
      <w:marTop w:val="0"/>
      <w:marBottom w:val="0"/>
      <w:divBdr>
        <w:top w:val="none" w:sz="0" w:space="0" w:color="auto"/>
        <w:left w:val="none" w:sz="0" w:space="0" w:color="auto"/>
        <w:bottom w:val="none" w:sz="0" w:space="0" w:color="auto"/>
        <w:right w:val="none" w:sz="0" w:space="0" w:color="auto"/>
      </w:divBdr>
    </w:div>
    <w:div w:id="1734310491">
      <w:marLeft w:val="0"/>
      <w:marRight w:val="0"/>
      <w:marTop w:val="0"/>
      <w:marBottom w:val="0"/>
      <w:divBdr>
        <w:top w:val="none" w:sz="0" w:space="0" w:color="auto"/>
        <w:left w:val="none" w:sz="0" w:space="0" w:color="auto"/>
        <w:bottom w:val="none" w:sz="0" w:space="0" w:color="auto"/>
        <w:right w:val="none" w:sz="0" w:space="0" w:color="auto"/>
      </w:divBdr>
    </w:div>
    <w:div w:id="1765689117">
      <w:marLeft w:val="0"/>
      <w:marRight w:val="0"/>
      <w:marTop w:val="0"/>
      <w:marBottom w:val="0"/>
      <w:divBdr>
        <w:top w:val="none" w:sz="0" w:space="0" w:color="auto"/>
        <w:left w:val="none" w:sz="0" w:space="0" w:color="auto"/>
        <w:bottom w:val="none" w:sz="0" w:space="0" w:color="auto"/>
        <w:right w:val="none" w:sz="0" w:space="0" w:color="auto"/>
      </w:divBdr>
    </w:div>
    <w:div w:id="1766461670">
      <w:marLeft w:val="0"/>
      <w:marRight w:val="0"/>
      <w:marTop w:val="0"/>
      <w:marBottom w:val="0"/>
      <w:divBdr>
        <w:top w:val="none" w:sz="0" w:space="0" w:color="auto"/>
        <w:left w:val="none" w:sz="0" w:space="0" w:color="auto"/>
        <w:bottom w:val="none" w:sz="0" w:space="0" w:color="auto"/>
        <w:right w:val="none" w:sz="0" w:space="0" w:color="auto"/>
      </w:divBdr>
    </w:div>
    <w:div w:id="1777291044">
      <w:marLeft w:val="0"/>
      <w:marRight w:val="0"/>
      <w:marTop w:val="0"/>
      <w:marBottom w:val="0"/>
      <w:divBdr>
        <w:top w:val="none" w:sz="0" w:space="0" w:color="auto"/>
        <w:left w:val="none" w:sz="0" w:space="0" w:color="auto"/>
        <w:bottom w:val="none" w:sz="0" w:space="0" w:color="auto"/>
        <w:right w:val="none" w:sz="0" w:space="0" w:color="auto"/>
      </w:divBdr>
    </w:div>
    <w:div w:id="1808665804">
      <w:marLeft w:val="0"/>
      <w:marRight w:val="0"/>
      <w:marTop w:val="0"/>
      <w:marBottom w:val="0"/>
      <w:divBdr>
        <w:top w:val="none" w:sz="0" w:space="0" w:color="auto"/>
        <w:left w:val="none" w:sz="0" w:space="0" w:color="auto"/>
        <w:bottom w:val="none" w:sz="0" w:space="0" w:color="auto"/>
        <w:right w:val="none" w:sz="0" w:space="0" w:color="auto"/>
      </w:divBdr>
    </w:div>
    <w:div w:id="1815178932">
      <w:marLeft w:val="0"/>
      <w:marRight w:val="0"/>
      <w:marTop w:val="0"/>
      <w:marBottom w:val="0"/>
      <w:divBdr>
        <w:top w:val="none" w:sz="0" w:space="0" w:color="auto"/>
        <w:left w:val="none" w:sz="0" w:space="0" w:color="auto"/>
        <w:bottom w:val="none" w:sz="0" w:space="0" w:color="auto"/>
        <w:right w:val="none" w:sz="0" w:space="0" w:color="auto"/>
      </w:divBdr>
    </w:div>
    <w:div w:id="1839734236">
      <w:marLeft w:val="0"/>
      <w:marRight w:val="0"/>
      <w:marTop w:val="0"/>
      <w:marBottom w:val="0"/>
      <w:divBdr>
        <w:top w:val="none" w:sz="0" w:space="0" w:color="auto"/>
        <w:left w:val="none" w:sz="0" w:space="0" w:color="auto"/>
        <w:bottom w:val="none" w:sz="0" w:space="0" w:color="auto"/>
        <w:right w:val="none" w:sz="0" w:space="0" w:color="auto"/>
      </w:divBdr>
    </w:div>
    <w:div w:id="1924293290">
      <w:marLeft w:val="0"/>
      <w:marRight w:val="0"/>
      <w:marTop w:val="0"/>
      <w:marBottom w:val="0"/>
      <w:divBdr>
        <w:top w:val="none" w:sz="0" w:space="0" w:color="auto"/>
        <w:left w:val="none" w:sz="0" w:space="0" w:color="auto"/>
        <w:bottom w:val="none" w:sz="0" w:space="0" w:color="auto"/>
        <w:right w:val="none" w:sz="0" w:space="0" w:color="auto"/>
      </w:divBdr>
    </w:div>
    <w:div w:id="1972200137">
      <w:marLeft w:val="0"/>
      <w:marRight w:val="0"/>
      <w:marTop w:val="0"/>
      <w:marBottom w:val="0"/>
      <w:divBdr>
        <w:top w:val="none" w:sz="0" w:space="0" w:color="auto"/>
        <w:left w:val="none" w:sz="0" w:space="0" w:color="auto"/>
        <w:bottom w:val="none" w:sz="0" w:space="0" w:color="auto"/>
        <w:right w:val="none" w:sz="0" w:space="0" w:color="auto"/>
      </w:divBdr>
    </w:div>
    <w:div w:id="2019429942">
      <w:marLeft w:val="0"/>
      <w:marRight w:val="0"/>
      <w:marTop w:val="0"/>
      <w:marBottom w:val="0"/>
      <w:divBdr>
        <w:top w:val="none" w:sz="0" w:space="0" w:color="auto"/>
        <w:left w:val="none" w:sz="0" w:space="0" w:color="auto"/>
        <w:bottom w:val="none" w:sz="0" w:space="0" w:color="auto"/>
        <w:right w:val="none" w:sz="0" w:space="0" w:color="auto"/>
      </w:divBdr>
    </w:div>
    <w:div w:id="2020113141">
      <w:marLeft w:val="0"/>
      <w:marRight w:val="0"/>
      <w:marTop w:val="0"/>
      <w:marBottom w:val="0"/>
      <w:divBdr>
        <w:top w:val="none" w:sz="0" w:space="0" w:color="auto"/>
        <w:left w:val="none" w:sz="0" w:space="0" w:color="auto"/>
        <w:bottom w:val="none" w:sz="0" w:space="0" w:color="auto"/>
        <w:right w:val="none" w:sz="0" w:space="0" w:color="auto"/>
      </w:divBdr>
    </w:div>
    <w:div w:id="2020155319">
      <w:marLeft w:val="0"/>
      <w:marRight w:val="0"/>
      <w:marTop w:val="0"/>
      <w:marBottom w:val="0"/>
      <w:divBdr>
        <w:top w:val="none" w:sz="0" w:space="0" w:color="auto"/>
        <w:left w:val="none" w:sz="0" w:space="0" w:color="auto"/>
        <w:bottom w:val="none" w:sz="0" w:space="0" w:color="auto"/>
        <w:right w:val="none" w:sz="0" w:space="0" w:color="auto"/>
      </w:divBdr>
    </w:div>
    <w:div w:id="2053455153">
      <w:marLeft w:val="0"/>
      <w:marRight w:val="0"/>
      <w:marTop w:val="0"/>
      <w:marBottom w:val="0"/>
      <w:divBdr>
        <w:top w:val="none" w:sz="0" w:space="0" w:color="auto"/>
        <w:left w:val="none" w:sz="0" w:space="0" w:color="auto"/>
        <w:bottom w:val="none" w:sz="0" w:space="0" w:color="auto"/>
        <w:right w:val="none" w:sz="0" w:space="0" w:color="auto"/>
      </w:divBdr>
    </w:div>
    <w:div w:id="2080512533">
      <w:marLeft w:val="0"/>
      <w:marRight w:val="0"/>
      <w:marTop w:val="0"/>
      <w:marBottom w:val="0"/>
      <w:divBdr>
        <w:top w:val="none" w:sz="0" w:space="0" w:color="auto"/>
        <w:left w:val="none" w:sz="0" w:space="0" w:color="auto"/>
        <w:bottom w:val="none" w:sz="0" w:space="0" w:color="auto"/>
        <w:right w:val="none" w:sz="0" w:space="0" w:color="auto"/>
      </w:divBdr>
    </w:div>
    <w:div w:id="2101247295">
      <w:marLeft w:val="0"/>
      <w:marRight w:val="0"/>
      <w:marTop w:val="0"/>
      <w:marBottom w:val="0"/>
      <w:divBdr>
        <w:top w:val="none" w:sz="0" w:space="0" w:color="auto"/>
        <w:left w:val="none" w:sz="0" w:space="0" w:color="auto"/>
        <w:bottom w:val="none" w:sz="0" w:space="0" w:color="auto"/>
        <w:right w:val="none" w:sz="0" w:space="0" w:color="auto"/>
      </w:divBdr>
    </w:div>
    <w:div w:id="2144224722">
      <w:marLeft w:val="0"/>
      <w:marRight w:val="0"/>
      <w:marTop w:val="0"/>
      <w:marBottom w:val="0"/>
      <w:divBdr>
        <w:top w:val="none" w:sz="0" w:space="0" w:color="auto"/>
        <w:left w:val="none" w:sz="0" w:space="0" w:color="auto"/>
        <w:bottom w:val="none" w:sz="0" w:space="0" w:color="auto"/>
        <w:right w:val="none" w:sz="0" w:space="0" w:color="auto"/>
      </w:divBdr>
    </w:div>
    <w:div w:id="21448794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113</Pages>
  <Words>24724</Words>
  <Characters>140931</Characters>
  <Application>Microsoft Office Word</Application>
  <DocSecurity>4</DocSecurity>
  <Lines>1174</Lines>
  <Paragraphs>330</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165325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Jennifer Abdul-Wali</dc:creator>
  <cp:lastModifiedBy>Jill Laptosky</cp:lastModifiedBy>
  <cp:revision>2</cp:revision>
  <dcterms:created xsi:type="dcterms:W3CDTF">2013-11-15T21:37:00Z</dcterms:created>
  <dcterms:modified xsi:type="dcterms:W3CDTF">2013-11-15T21:37:00Z</dcterms:modified>
</cp:coreProperties>
</file>