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803" w:rsidRDefault="00C64315">
      <w:pPr>
        <w:pStyle w:val="Heading1"/>
        <w:jc w:val="center"/>
        <w:rPr>
          <w:rFonts w:eastAsia="Times New Roman"/>
        </w:rPr>
      </w:pPr>
      <w:r>
        <w:rPr>
          <w:rFonts w:eastAsia="Times New Roman"/>
        </w:rPr>
        <w:t>Report on DOT Significant Rulemakings</w:t>
      </w:r>
    </w:p>
    <w:p w:rsidR="001F2803" w:rsidRDefault="00C64315">
      <w:pPr>
        <w:jc w:val="center"/>
        <w:rPr>
          <w:rFonts w:ascii="Times" w:eastAsia="Times New Roman" w:hAnsi="Times" w:cs="Times"/>
          <w:sz w:val="36"/>
          <w:szCs w:val="36"/>
        </w:rPr>
      </w:pPr>
      <w:r>
        <w:rPr>
          <w:rFonts w:ascii="Times" w:eastAsia="Times New Roman" w:hAnsi="Times" w:cs="Times"/>
          <w:sz w:val="36"/>
          <w:szCs w:val="36"/>
        </w:rPr>
        <w:t>Table of Contents</w:t>
      </w:r>
    </w:p>
    <w:p w:rsidR="001F2803" w:rsidRDefault="00C64315">
      <w:pPr>
        <w:rPr>
          <w:rFonts w:ascii="Times" w:eastAsia="Times New Roman" w:hAnsi="Times" w:cs="Times"/>
        </w:rPr>
      </w:pPr>
      <w:r>
        <w:rPr>
          <w:rFonts w:ascii="Times" w:eastAsia="Times New Roman" w:hAnsi="Times" w:cs="Times"/>
          <w:b/>
          <w:bCs/>
        </w:rPr>
        <w:t>Federal Aviation Administration</w:t>
      </w:r>
    </w:p>
    <w:p w:rsidR="001F2803" w:rsidRDefault="00C64315">
      <w:pPr>
        <w:divId w:val="148080940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1F2803" w:rsidRDefault="001F2803">
      <w:pPr>
        <w:rPr>
          <w:rFonts w:ascii="Times" w:eastAsia="Times New Roman" w:hAnsi="Times" w:cs="Times"/>
          <w:sz w:val="20"/>
          <w:szCs w:val="20"/>
        </w:rPr>
      </w:pPr>
    </w:p>
    <w:p w:rsidR="001F2803" w:rsidRDefault="00C64315">
      <w:pPr>
        <w:divId w:val="1673021055"/>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1F2803" w:rsidRDefault="001F2803">
      <w:pPr>
        <w:rPr>
          <w:rFonts w:ascii="Times" w:eastAsia="Times New Roman" w:hAnsi="Times" w:cs="Times"/>
          <w:sz w:val="20"/>
          <w:szCs w:val="20"/>
        </w:rPr>
      </w:pPr>
    </w:p>
    <w:p w:rsidR="001F2803" w:rsidRDefault="00C64315">
      <w:pPr>
        <w:divId w:val="542014345"/>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 xml:space="preserve">Operation and Certification of Small Unmanned Aircraft Systems </w:t>
        </w:r>
      </w:hyperlink>
    </w:p>
    <w:p w:rsidR="001F2803" w:rsidRDefault="001F2803">
      <w:pPr>
        <w:rPr>
          <w:rFonts w:ascii="Times" w:eastAsia="Times New Roman" w:hAnsi="Times" w:cs="Times"/>
          <w:sz w:val="20"/>
          <w:szCs w:val="20"/>
        </w:rPr>
      </w:pPr>
    </w:p>
    <w:p w:rsidR="001F2803" w:rsidRDefault="00C64315">
      <w:pPr>
        <w:divId w:val="1636175600"/>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 xml:space="preserve">Prohibition </w:t>
        </w:r>
        <w:proofErr w:type="gramStart"/>
        <w:r>
          <w:rPr>
            <w:rStyle w:val="Hyperlink"/>
            <w:rFonts w:ascii="Times" w:eastAsia="Times New Roman" w:hAnsi="Times" w:cs="Times"/>
          </w:rPr>
          <w:t>Against</w:t>
        </w:r>
        <w:proofErr w:type="gramEnd"/>
        <w:r>
          <w:rPr>
            <w:rStyle w:val="Hyperlink"/>
            <w:rFonts w:ascii="Times" w:eastAsia="Times New Roman" w:hAnsi="Times" w:cs="Times"/>
          </w:rPr>
          <w:t xml:space="preserve"> Certain Flights Within the Territory and Airspace of Afghanistan</w:t>
        </w:r>
      </w:hyperlink>
    </w:p>
    <w:p w:rsidR="001F2803" w:rsidRDefault="001F2803">
      <w:pPr>
        <w:rPr>
          <w:rFonts w:ascii="Times" w:eastAsia="Times New Roman" w:hAnsi="Times" w:cs="Times"/>
          <w:sz w:val="20"/>
          <w:szCs w:val="20"/>
        </w:rPr>
      </w:pPr>
    </w:p>
    <w:p w:rsidR="001F2803" w:rsidRDefault="00C64315">
      <w:pPr>
        <w:divId w:val="319626265"/>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1F2803" w:rsidRDefault="001F2803">
      <w:pPr>
        <w:rPr>
          <w:rFonts w:ascii="Times" w:eastAsia="Times New Roman" w:hAnsi="Times" w:cs="Times"/>
          <w:sz w:val="20"/>
          <w:szCs w:val="20"/>
        </w:rPr>
      </w:pPr>
    </w:p>
    <w:p w:rsidR="001F2803" w:rsidRDefault="00C64315">
      <w:pPr>
        <w:divId w:val="1778789080"/>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 xml:space="preserve">Regulation </w:t>
        </w:r>
        <w:proofErr w:type="gramStart"/>
        <w:r>
          <w:rPr>
            <w:rStyle w:val="Hyperlink"/>
            <w:rFonts w:ascii="Times" w:eastAsia="Times New Roman" w:hAnsi="Times" w:cs="Times"/>
          </w:rPr>
          <w:t>Of</w:t>
        </w:r>
        <w:proofErr w:type="gramEnd"/>
        <w:r>
          <w:rPr>
            <w:rStyle w:val="Hyperlink"/>
            <w:rFonts w:ascii="Times" w:eastAsia="Times New Roman" w:hAnsi="Times" w:cs="Times"/>
          </w:rPr>
          <w:t xml:space="preserve"> Flight Operations Conducted By Alaska Guide Pilots</w:t>
        </w:r>
      </w:hyperlink>
    </w:p>
    <w:p w:rsidR="001F2803" w:rsidRDefault="001F2803">
      <w:pPr>
        <w:rPr>
          <w:rFonts w:ascii="Times" w:eastAsia="Times New Roman" w:hAnsi="Times" w:cs="Times"/>
          <w:sz w:val="20"/>
          <w:szCs w:val="20"/>
        </w:rPr>
      </w:pPr>
    </w:p>
    <w:p w:rsidR="001F2803" w:rsidRDefault="00C64315">
      <w:pPr>
        <w:divId w:val="65615143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1F2803" w:rsidRDefault="001F2803">
      <w:pPr>
        <w:rPr>
          <w:rFonts w:ascii="Times" w:eastAsia="Times New Roman" w:hAnsi="Times" w:cs="Times"/>
          <w:sz w:val="20"/>
          <w:szCs w:val="20"/>
        </w:rPr>
      </w:pPr>
    </w:p>
    <w:p w:rsidR="001F2803" w:rsidRDefault="00C64315">
      <w:pPr>
        <w:divId w:val="1771855729"/>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1F2803" w:rsidRDefault="001F2803">
      <w:pPr>
        <w:rPr>
          <w:rFonts w:ascii="Times" w:eastAsia="Times New Roman" w:hAnsi="Times" w:cs="Times"/>
          <w:sz w:val="20"/>
          <w:szCs w:val="20"/>
        </w:rPr>
      </w:pPr>
    </w:p>
    <w:p w:rsidR="001F2803" w:rsidRDefault="00C64315">
      <w:pPr>
        <w:divId w:val="473639927"/>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1F2803" w:rsidRDefault="001F2803">
      <w:pPr>
        <w:rPr>
          <w:rFonts w:ascii="Times" w:eastAsia="Times New Roman" w:hAnsi="Times" w:cs="Times"/>
          <w:sz w:val="20"/>
          <w:szCs w:val="20"/>
        </w:rPr>
      </w:pPr>
    </w:p>
    <w:p w:rsidR="001F2803" w:rsidRDefault="00C64315">
      <w:pPr>
        <w:divId w:val="940918546"/>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Drug and Alcohol Testing of Certain Maintenance Provider Employees Located Outside of the United States</w:t>
        </w:r>
      </w:hyperlink>
    </w:p>
    <w:p w:rsidR="001F2803" w:rsidRDefault="001F2803">
      <w:pPr>
        <w:rPr>
          <w:rFonts w:ascii="Times" w:eastAsia="Times New Roman" w:hAnsi="Times" w:cs="Times"/>
          <w:sz w:val="20"/>
          <w:szCs w:val="20"/>
        </w:rPr>
      </w:pPr>
    </w:p>
    <w:p w:rsidR="001F2803" w:rsidRDefault="00C64315">
      <w:pPr>
        <w:divId w:val="494807835"/>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Prohibition of Tail End Ferry in Part 121 (Reauthorization)</w:t>
        </w:r>
      </w:hyperlink>
    </w:p>
    <w:p w:rsidR="001F2803" w:rsidRDefault="001F2803">
      <w:pPr>
        <w:rPr>
          <w:rFonts w:ascii="Times" w:eastAsia="Times New Roman" w:hAnsi="Times" w:cs="Times"/>
          <w:sz w:val="20"/>
          <w:szCs w:val="20"/>
        </w:rPr>
      </w:pPr>
    </w:p>
    <w:p w:rsidR="001F2803" w:rsidRDefault="00C64315">
      <w:pPr>
        <w:divId w:val="1131095065"/>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Applying the Flight, Duty, and Rest Rules of 14 CFR part 135 to Tail-End Ferry Operations (FAA Reauthorization</w:t>
        </w:r>
      </w:hyperlink>
    </w:p>
    <w:p w:rsidR="001F2803" w:rsidRDefault="001F2803">
      <w:pPr>
        <w:rPr>
          <w:rFonts w:ascii="Times" w:eastAsia="Times New Roman" w:hAnsi="Times" w:cs="Times"/>
          <w:sz w:val="20"/>
          <w:szCs w:val="20"/>
        </w:rPr>
      </w:pPr>
    </w:p>
    <w:p w:rsidR="001F2803" w:rsidRDefault="00C64315">
      <w:pPr>
        <w:divId w:val="1450274049"/>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Records Database (HR 5900)</w:t>
        </w:r>
      </w:hyperlink>
    </w:p>
    <w:p w:rsidR="001F2803" w:rsidRDefault="001F2803">
      <w:pPr>
        <w:rPr>
          <w:rFonts w:ascii="Times" w:eastAsia="Times New Roman" w:hAnsi="Times" w:cs="Times"/>
          <w:sz w:val="20"/>
          <w:szCs w:val="20"/>
        </w:rPr>
      </w:pPr>
    </w:p>
    <w:p w:rsidR="001F2803" w:rsidRDefault="00C64315">
      <w:pPr>
        <w:divId w:val="1992519586"/>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Biometric Certificates (FAA Reauthorization)</w:t>
        </w:r>
      </w:hyperlink>
    </w:p>
    <w:p w:rsidR="001F2803" w:rsidRDefault="001F2803">
      <w:pPr>
        <w:rPr>
          <w:rFonts w:ascii="Times" w:eastAsia="Times New Roman" w:hAnsi="Times" w:cs="Times"/>
          <w:sz w:val="20"/>
          <w:szCs w:val="20"/>
        </w:rPr>
      </w:pPr>
    </w:p>
    <w:p w:rsidR="001F2803" w:rsidRDefault="00C64315">
      <w:pPr>
        <w:divId w:val="131355862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Aircraft Registration and Airmen Certification Fees</w:t>
        </w:r>
      </w:hyperlink>
    </w:p>
    <w:p w:rsidR="001F2803" w:rsidRDefault="001F2803">
      <w:pPr>
        <w:rPr>
          <w:rFonts w:ascii="Times" w:eastAsia="Times New Roman" w:hAnsi="Times" w:cs="Times"/>
          <w:sz w:val="20"/>
          <w:szCs w:val="20"/>
        </w:rPr>
      </w:pPr>
    </w:p>
    <w:p w:rsidR="001F2803" w:rsidRDefault="00C64315">
      <w:pPr>
        <w:divId w:val="731268425"/>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Permanent Requirement for Helicopters to use the New York North Shore Helicopter Route </w:t>
        </w:r>
      </w:hyperlink>
    </w:p>
    <w:p w:rsidR="001F2803" w:rsidRDefault="001F2803">
      <w:pPr>
        <w:rPr>
          <w:rFonts w:ascii="Times" w:eastAsia="Times New Roman" w:hAnsi="Times" w:cs="Times"/>
          <w:sz w:val="20"/>
          <w:szCs w:val="20"/>
        </w:rPr>
      </w:pPr>
    </w:p>
    <w:p w:rsidR="001F2803" w:rsidRDefault="00C64315">
      <w:pPr>
        <w:divId w:val="535704203"/>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Medical Self-Evaluation for Certain Noncommercial Operations in Lieu of Airman Medical Certification</w:t>
        </w:r>
      </w:hyperlink>
    </w:p>
    <w:p w:rsidR="001F2803" w:rsidRDefault="001F2803">
      <w:pPr>
        <w:rPr>
          <w:rFonts w:ascii="Times" w:eastAsia="Times New Roman" w:hAnsi="Times" w:cs="Times"/>
          <w:sz w:val="20"/>
          <w:szCs w:val="20"/>
        </w:rPr>
      </w:pPr>
    </w:p>
    <w:p w:rsidR="001F2803" w:rsidRDefault="00C64315">
      <w:pPr>
        <w:divId w:val="583608007"/>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Helicopter Air Ambulance Pilot Training and Operational Requirements (HAA II) (FAA Reauthorization)</w:t>
        </w:r>
      </w:hyperlink>
    </w:p>
    <w:p w:rsidR="001F2803" w:rsidRDefault="001F2803">
      <w:pPr>
        <w:rPr>
          <w:rFonts w:ascii="Times" w:eastAsia="Times New Roman" w:hAnsi="Times" w:cs="Times"/>
          <w:sz w:val="20"/>
          <w:szCs w:val="20"/>
        </w:rPr>
      </w:pPr>
    </w:p>
    <w:p w:rsidR="001F2803" w:rsidRDefault="00C64315">
      <w:pPr>
        <w:divId w:val="620647796"/>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 xml:space="preserve">Prohibition </w:t>
        </w:r>
        <w:proofErr w:type="gramStart"/>
        <w:r>
          <w:rPr>
            <w:rStyle w:val="Hyperlink"/>
            <w:rFonts w:ascii="Times" w:eastAsia="Times New Roman" w:hAnsi="Times" w:cs="Times"/>
          </w:rPr>
          <w:t>Against</w:t>
        </w:r>
        <w:proofErr w:type="gramEnd"/>
        <w:r>
          <w:rPr>
            <w:rStyle w:val="Hyperlink"/>
            <w:rFonts w:ascii="Times" w:eastAsia="Times New Roman" w:hAnsi="Times" w:cs="Times"/>
          </w:rPr>
          <w:t xml:space="preserve"> Certain Flights Within the Baghdad (ORBB) Flight Information Region (FIR) Amendment</w:t>
        </w:r>
      </w:hyperlink>
    </w:p>
    <w:p w:rsidR="001F2803" w:rsidRDefault="001F2803">
      <w:pPr>
        <w:rPr>
          <w:rFonts w:ascii="Times" w:eastAsia="Times New Roman" w:hAnsi="Times" w:cs="Times"/>
          <w:sz w:val="20"/>
          <w:szCs w:val="20"/>
        </w:rPr>
      </w:pPr>
    </w:p>
    <w:p w:rsidR="001F2803" w:rsidRDefault="00C64315">
      <w:pPr>
        <w:divId w:val="1668705173"/>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Part 23 Reorganization</w:t>
        </w:r>
      </w:hyperlink>
    </w:p>
    <w:p w:rsidR="001F2803" w:rsidRDefault="001F2803">
      <w:pPr>
        <w:rPr>
          <w:rFonts w:ascii="Times" w:eastAsia="Times New Roman" w:hAnsi="Times" w:cs="Times"/>
          <w:sz w:val="20"/>
          <w:szCs w:val="20"/>
        </w:rPr>
      </w:pPr>
    </w:p>
    <w:p w:rsidR="001F2803" w:rsidRDefault="00C64315">
      <w:pPr>
        <w:rPr>
          <w:rFonts w:ascii="Times" w:eastAsia="Times New Roman" w:hAnsi="Times" w:cs="Times"/>
        </w:rPr>
      </w:pPr>
      <w:r>
        <w:rPr>
          <w:rFonts w:ascii="Times" w:eastAsia="Times New Roman" w:hAnsi="Times" w:cs="Times"/>
          <w:b/>
          <w:bCs/>
        </w:rPr>
        <w:t>Federal Highway Administration</w:t>
      </w:r>
    </w:p>
    <w:p w:rsidR="001F2803" w:rsidRDefault="00C64315">
      <w:pPr>
        <w:divId w:val="160163855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 (MAP-21)</w:t>
        </w:r>
      </w:hyperlink>
    </w:p>
    <w:p w:rsidR="001F2803" w:rsidRDefault="001F2803">
      <w:pPr>
        <w:rPr>
          <w:rFonts w:ascii="Times" w:eastAsia="Times New Roman" w:hAnsi="Times" w:cs="Times"/>
          <w:sz w:val="20"/>
          <w:szCs w:val="20"/>
        </w:rPr>
      </w:pPr>
    </w:p>
    <w:p w:rsidR="001F2803" w:rsidRDefault="00C64315">
      <w:pPr>
        <w:divId w:val="1898583650"/>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1F2803" w:rsidRDefault="001F2803">
      <w:pPr>
        <w:rPr>
          <w:rFonts w:ascii="Times" w:eastAsia="Times New Roman" w:hAnsi="Times" w:cs="Times"/>
          <w:sz w:val="20"/>
          <w:szCs w:val="20"/>
        </w:rPr>
      </w:pPr>
    </w:p>
    <w:p w:rsidR="001F2803" w:rsidRDefault="00C64315">
      <w:pPr>
        <w:divId w:val="838734350"/>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(MAP-21)</w:t>
        </w:r>
      </w:hyperlink>
    </w:p>
    <w:p w:rsidR="001F2803" w:rsidRDefault="001F2803">
      <w:pPr>
        <w:rPr>
          <w:rFonts w:ascii="Times" w:eastAsia="Times New Roman" w:hAnsi="Times" w:cs="Times"/>
          <w:sz w:val="20"/>
          <w:szCs w:val="20"/>
        </w:rPr>
      </w:pPr>
    </w:p>
    <w:p w:rsidR="001F2803" w:rsidRDefault="00C64315">
      <w:pPr>
        <w:divId w:val="530265184"/>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Highway Worker Safety (MAP-21)</w:t>
        </w:r>
      </w:hyperlink>
    </w:p>
    <w:p w:rsidR="001F2803" w:rsidRDefault="001F2803">
      <w:pPr>
        <w:rPr>
          <w:rFonts w:ascii="Times" w:eastAsia="Times New Roman" w:hAnsi="Times" w:cs="Times"/>
          <w:sz w:val="20"/>
          <w:szCs w:val="20"/>
        </w:rPr>
      </w:pPr>
    </w:p>
    <w:p w:rsidR="001F2803" w:rsidRDefault="00C64315">
      <w:pPr>
        <w:divId w:val="1470317656"/>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Statewide and Nonmetropolitan Transportation Planning; Metropolitan Transportation Planning (MAP-21)</w:t>
        </w:r>
      </w:hyperlink>
    </w:p>
    <w:p w:rsidR="001F2803" w:rsidRDefault="001F2803">
      <w:pPr>
        <w:rPr>
          <w:rFonts w:ascii="Times" w:eastAsia="Times New Roman" w:hAnsi="Times" w:cs="Times"/>
          <w:sz w:val="20"/>
          <w:szCs w:val="20"/>
        </w:rPr>
      </w:pPr>
    </w:p>
    <w:p w:rsidR="001F2803" w:rsidRDefault="00C64315">
      <w:pPr>
        <w:divId w:val="77682220"/>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1F2803" w:rsidRDefault="001F2803">
      <w:pPr>
        <w:rPr>
          <w:rFonts w:ascii="Times" w:eastAsia="Times New Roman" w:hAnsi="Times" w:cs="Times"/>
          <w:sz w:val="20"/>
          <w:szCs w:val="20"/>
        </w:rPr>
      </w:pPr>
    </w:p>
    <w:p w:rsidR="001F2803" w:rsidRDefault="00C64315">
      <w:pPr>
        <w:divId w:val="1796942030"/>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1F2803" w:rsidRDefault="001F2803">
      <w:pPr>
        <w:rPr>
          <w:rFonts w:ascii="Times" w:eastAsia="Times New Roman" w:hAnsi="Times" w:cs="Times"/>
          <w:sz w:val="20"/>
          <w:szCs w:val="20"/>
        </w:rPr>
      </w:pPr>
    </w:p>
    <w:p w:rsidR="001F2803" w:rsidRDefault="00C64315">
      <w:pPr>
        <w:divId w:val="1761825755"/>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Bridge Inspection Standards (MAP-21)</w:t>
        </w:r>
      </w:hyperlink>
    </w:p>
    <w:p w:rsidR="001F2803" w:rsidRDefault="001F2803">
      <w:pPr>
        <w:rPr>
          <w:rFonts w:ascii="Times" w:eastAsia="Times New Roman" w:hAnsi="Times" w:cs="Times"/>
          <w:sz w:val="20"/>
          <w:szCs w:val="20"/>
        </w:rPr>
      </w:pPr>
    </w:p>
    <w:p w:rsidR="001F2803" w:rsidRDefault="00C64315">
      <w:pPr>
        <w:divId w:val="508639590"/>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Highway Safety Improvement Program (MAP-21)</w:t>
        </w:r>
      </w:hyperlink>
    </w:p>
    <w:p w:rsidR="001F2803" w:rsidRDefault="001F2803">
      <w:pPr>
        <w:rPr>
          <w:rFonts w:ascii="Times" w:eastAsia="Times New Roman" w:hAnsi="Times" w:cs="Times"/>
          <w:sz w:val="20"/>
          <w:szCs w:val="20"/>
        </w:rPr>
      </w:pPr>
    </w:p>
    <w:p w:rsidR="001F2803" w:rsidRDefault="00C64315">
      <w:pPr>
        <w:divId w:val="79105466"/>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Asset Management Plan (MAP-21)</w:t>
        </w:r>
      </w:hyperlink>
    </w:p>
    <w:p w:rsidR="001F2803" w:rsidRDefault="001F2803">
      <w:pPr>
        <w:rPr>
          <w:rFonts w:ascii="Times" w:eastAsia="Times New Roman" w:hAnsi="Times" w:cs="Times"/>
          <w:sz w:val="20"/>
          <w:szCs w:val="20"/>
        </w:rPr>
      </w:pPr>
    </w:p>
    <w:p w:rsidR="001F2803" w:rsidRDefault="00C64315">
      <w:pPr>
        <w:divId w:val="859470884"/>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Congestion Mitigation and Air Quality Improvement Program (MAP-21)</w:t>
        </w:r>
      </w:hyperlink>
    </w:p>
    <w:p w:rsidR="001F2803" w:rsidRDefault="001F2803">
      <w:pPr>
        <w:rPr>
          <w:rFonts w:ascii="Times" w:eastAsia="Times New Roman" w:hAnsi="Times" w:cs="Times"/>
          <w:sz w:val="20"/>
          <w:szCs w:val="20"/>
        </w:rPr>
      </w:pPr>
    </w:p>
    <w:p w:rsidR="001F2803" w:rsidRDefault="00C64315">
      <w:pPr>
        <w:divId w:val="424149663"/>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Buy America (RRR)</w:t>
        </w:r>
      </w:hyperlink>
    </w:p>
    <w:p w:rsidR="001F2803" w:rsidRDefault="001F2803">
      <w:pPr>
        <w:rPr>
          <w:rFonts w:ascii="Times" w:eastAsia="Times New Roman" w:hAnsi="Times" w:cs="Times"/>
          <w:sz w:val="20"/>
          <w:szCs w:val="20"/>
        </w:rPr>
      </w:pPr>
    </w:p>
    <w:p w:rsidR="001F2803" w:rsidRDefault="00C64315">
      <w:pPr>
        <w:rPr>
          <w:rFonts w:ascii="Times" w:eastAsia="Times New Roman" w:hAnsi="Times" w:cs="Times"/>
        </w:rPr>
      </w:pPr>
      <w:r>
        <w:rPr>
          <w:rFonts w:ascii="Times" w:eastAsia="Times New Roman" w:hAnsi="Times" w:cs="Times"/>
          <w:b/>
          <w:bCs/>
        </w:rPr>
        <w:t>Federal Motor Carrier Safety Administration</w:t>
      </w:r>
    </w:p>
    <w:p w:rsidR="001F2803" w:rsidRDefault="00C64315">
      <w:pPr>
        <w:divId w:val="561405911"/>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Application by Certain Mexico-Domiciled Motor Carriers to Operate Beyond U.S. Municipalities and Commercial Zones on the U.S.-Mexico Border</w:t>
        </w:r>
      </w:hyperlink>
    </w:p>
    <w:p w:rsidR="001F2803" w:rsidRDefault="001F2803">
      <w:pPr>
        <w:rPr>
          <w:rFonts w:ascii="Times" w:eastAsia="Times New Roman" w:hAnsi="Times" w:cs="Times"/>
          <w:sz w:val="20"/>
          <w:szCs w:val="20"/>
        </w:rPr>
      </w:pPr>
    </w:p>
    <w:p w:rsidR="001F2803" w:rsidRDefault="00C64315">
      <w:pPr>
        <w:divId w:val="1406684878"/>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Safety Monitoring System and Compliance Initiative for Mexico-Domiciled Motor Carriers Operating in the United States</w:t>
        </w:r>
      </w:hyperlink>
    </w:p>
    <w:p w:rsidR="001F2803" w:rsidRDefault="001F2803">
      <w:pPr>
        <w:rPr>
          <w:rFonts w:ascii="Times" w:eastAsia="Times New Roman" w:hAnsi="Times" w:cs="Times"/>
          <w:sz w:val="20"/>
          <w:szCs w:val="20"/>
        </w:rPr>
      </w:pPr>
    </w:p>
    <w:p w:rsidR="001F2803" w:rsidRDefault="00C64315">
      <w:pPr>
        <w:divId w:val="1224214828"/>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Certification of Safety Auditors, Safety Investigators, and Safety Inspectors</w:t>
        </w:r>
      </w:hyperlink>
    </w:p>
    <w:p w:rsidR="001F2803" w:rsidRDefault="001F2803">
      <w:pPr>
        <w:rPr>
          <w:rFonts w:ascii="Times" w:eastAsia="Times New Roman" w:hAnsi="Times" w:cs="Times"/>
          <w:sz w:val="20"/>
          <w:szCs w:val="20"/>
        </w:rPr>
      </w:pPr>
    </w:p>
    <w:p w:rsidR="001F2803" w:rsidRDefault="00C64315">
      <w:pPr>
        <w:divId w:val="1588810210"/>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 xml:space="preserve">Limitations on the Issuance of Commercial Driver Licenses with a Hazardous Materials Endorsement </w:t>
        </w:r>
      </w:hyperlink>
    </w:p>
    <w:p w:rsidR="001F2803" w:rsidRDefault="001F2803">
      <w:pPr>
        <w:rPr>
          <w:rFonts w:ascii="Times" w:eastAsia="Times New Roman" w:hAnsi="Times" w:cs="Times"/>
          <w:sz w:val="20"/>
          <w:szCs w:val="20"/>
        </w:rPr>
      </w:pPr>
    </w:p>
    <w:p w:rsidR="001F2803" w:rsidRDefault="00C64315">
      <w:pPr>
        <w:divId w:val="212422638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Consumer Complaint Information</w:t>
        </w:r>
      </w:hyperlink>
    </w:p>
    <w:p w:rsidR="001F2803" w:rsidRDefault="001F2803">
      <w:pPr>
        <w:rPr>
          <w:rFonts w:ascii="Times" w:eastAsia="Times New Roman" w:hAnsi="Times" w:cs="Times"/>
          <w:sz w:val="20"/>
          <w:szCs w:val="20"/>
        </w:rPr>
      </w:pPr>
    </w:p>
    <w:p w:rsidR="001F2803" w:rsidRDefault="00C64315">
      <w:pPr>
        <w:divId w:val="1549536423"/>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Carrier Safety Fitness Determination </w:t>
        </w:r>
      </w:hyperlink>
    </w:p>
    <w:p w:rsidR="001F2803" w:rsidRDefault="001F2803">
      <w:pPr>
        <w:rPr>
          <w:rFonts w:ascii="Times" w:eastAsia="Times New Roman" w:hAnsi="Times" w:cs="Times"/>
          <w:sz w:val="20"/>
          <w:szCs w:val="20"/>
        </w:rPr>
      </w:pPr>
    </w:p>
    <w:p w:rsidR="001F2803" w:rsidRDefault="00C64315">
      <w:pPr>
        <w:divId w:val="1611935626"/>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New Entrant Safety Assurance Process: Implementation of Section 210(b) of the Motor Carrier Safety Improvement Act of 1999</w:t>
        </w:r>
      </w:hyperlink>
    </w:p>
    <w:p w:rsidR="001F2803" w:rsidRDefault="001F2803">
      <w:pPr>
        <w:rPr>
          <w:rFonts w:ascii="Times" w:eastAsia="Times New Roman" w:hAnsi="Times" w:cs="Times"/>
          <w:sz w:val="20"/>
          <w:szCs w:val="20"/>
        </w:rPr>
      </w:pPr>
    </w:p>
    <w:p w:rsidR="001F2803" w:rsidRDefault="00C64315">
      <w:pPr>
        <w:divId w:val="175296716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Commercial Driver's License Drug and Alcohol Clearinghouse (MAP-21)</w:t>
        </w:r>
      </w:hyperlink>
    </w:p>
    <w:p w:rsidR="001F2803" w:rsidRDefault="001F2803">
      <w:pPr>
        <w:rPr>
          <w:rFonts w:ascii="Times" w:eastAsia="Times New Roman" w:hAnsi="Times" w:cs="Times"/>
          <w:sz w:val="20"/>
          <w:szCs w:val="20"/>
        </w:rPr>
      </w:pPr>
    </w:p>
    <w:p w:rsidR="001F2803" w:rsidRDefault="00C64315">
      <w:pPr>
        <w:divId w:val="1213928450"/>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Electronic Logging Devices and Hours of Service Supporting Documents (MAP-21) (RRR)</w:t>
        </w:r>
      </w:hyperlink>
    </w:p>
    <w:p w:rsidR="001F2803" w:rsidRDefault="001F2803">
      <w:pPr>
        <w:rPr>
          <w:rFonts w:ascii="Times" w:eastAsia="Times New Roman" w:hAnsi="Times" w:cs="Times"/>
          <w:sz w:val="20"/>
          <w:szCs w:val="20"/>
        </w:rPr>
      </w:pPr>
    </w:p>
    <w:p w:rsidR="001F2803" w:rsidRDefault="00C64315">
      <w:pPr>
        <w:divId w:val="651833746"/>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Lease and Interchange of Vehicles; Motor Carriers of Passengers</w:t>
        </w:r>
      </w:hyperlink>
    </w:p>
    <w:p w:rsidR="001F2803" w:rsidRDefault="001F2803">
      <w:pPr>
        <w:rPr>
          <w:rFonts w:ascii="Times" w:eastAsia="Times New Roman" w:hAnsi="Times" w:cs="Times"/>
          <w:sz w:val="20"/>
          <w:szCs w:val="20"/>
        </w:rPr>
      </w:pPr>
    </w:p>
    <w:p w:rsidR="001F2803" w:rsidRDefault="00C64315">
      <w:pPr>
        <w:divId w:val="140229144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MAP-21 Enhancements and Other Updates to the Unified Registration System</w:t>
        </w:r>
      </w:hyperlink>
    </w:p>
    <w:p w:rsidR="001F2803" w:rsidRDefault="001F2803">
      <w:pPr>
        <w:rPr>
          <w:rFonts w:ascii="Times" w:eastAsia="Times New Roman" w:hAnsi="Times" w:cs="Times"/>
          <w:sz w:val="20"/>
          <w:szCs w:val="20"/>
        </w:rPr>
      </w:pPr>
    </w:p>
    <w:p w:rsidR="001F2803" w:rsidRDefault="00C64315">
      <w:pPr>
        <w:divId w:val="1008364138"/>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Prohibition of Coercion (MAP-21)</w:t>
        </w:r>
      </w:hyperlink>
    </w:p>
    <w:p w:rsidR="001F2803" w:rsidRDefault="001F2803">
      <w:pPr>
        <w:rPr>
          <w:rFonts w:ascii="Times" w:eastAsia="Times New Roman" w:hAnsi="Times" w:cs="Times"/>
          <w:sz w:val="20"/>
          <w:szCs w:val="20"/>
        </w:rPr>
      </w:pPr>
    </w:p>
    <w:p w:rsidR="001F2803" w:rsidRDefault="00C64315">
      <w:pPr>
        <w:divId w:val="137188029"/>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 xml:space="preserve">Heavy Vehicle Speed </w:t>
        </w:r>
        <w:r>
          <w:rPr>
            <w:rStyle w:val="Hyperlink"/>
            <w:rFonts w:ascii="Times" w:eastAsia="Times New Roman" w:hAnsi="Times" w:cs="Times"/>
          </w:rPr>
          <w:t>L</w:t>
        </w:r>
        <w:r>
          <w:rPr>
            <w:rStyle w:val="Hyperlink"/>
            <w:rFonts w:ascii="Times" w:eastAsia="Times New Roman" w:hAnsi="Times" w:cs="Times"/>
          </w:rPr>
          <w:t>imiters</w:t>
        </w:r>
      </w:hyperlink>
    </w:p>
    <w:p w:rsidR="001F2803" w:rsidRDefault="001F2803">
      <w:pPr>
        <w:rPr>
          <w:rFonts w:ascii="Times" w:eastAsia="Times New Roman" w:hAnsi="Times" w:cs="Times"/>
          <w:sz w:val="20"/>
          <w:szCs w:val="20"/>
        </w:rPr>
      </w:pPr>
    </w:p>
    <w:p w:rsidR="001F2803" w:rsidRDefault="00C64315">
      <w:pPr>
        <w:divId w:val="958492992"/>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Entry-Level Driver Training</w:t>
        </w:r>
      </w:hyperlink>
    </w:p>
    <w:p w:rsidR="001F2803" w:rsidRDefault="001F2803">
      <w:pPr>
        <w:rPr>
          <w:rFonts w:ascii="Times" w:eastAsia="Times New Roman" w:hAnsi="Times" w:cs="Times"/>
          <w:sz w:val="20"/>
          <w:szCs w:val="20"/>
        </w:rPr>
      </w:pPr>
    </w:p>
    <w:p w:rsidR="001F2803" w:rsidRDefault="00C64315">
      <w:pPr>
        <w:divId w:val="135315001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Commercial </w:t>
        </w:r>
        <w:proofErr w:type="spellStart"/>
        <w:r>
          <w:rPr>
            <w:rStyle w:val="Hyperlink"/>
            <w:rFonts w:ascii="Times" w:eastAsia="Times New Roman" w:hAnsi="Times" w:cs="Times"/>
          </w:rPr>
          <w:t>Driver</w:t>
        </w:r>
        <w:proofErr w:type="gramStart"/>
        <w:r>
          <w:rPr>
            <w:rStyle w:val="Hyperlink"/>
            <w:rFonts w:ascii="Times" w:eastAsia="Times New Roman" w:hAnsi="Times" w:cs="Times"/>
          </w:rPr>
          <w:t>?s</w:t>
        </w:r>
        <w:proofErr w:type="spellEnd"/>
        <w:proofErr w:type="gramEnd"/>
        <w:r>
          <w:rPr>
            <w:rStyle w:val="Hyperlink"/>
            <w:rFonts w:ascii="Times" w:eastAsia="Times New Roman" w:hAnsi="Times" w:cs="Times"/>
          </w:rPr>
          <w:t xml:space="preserve"> License Requirements of MAP-21 and the Military Commercial Driver's License Act of 2012 </w:t>
        </w:r>
      </w:hyperlink>
    </w:p>
    <w:p w:rsidR="001F2803" w:rsidRDefault="001F2803">
      <w:pPr>
        <w:rPr>
          <w:rFonts w:ascii="Times" w:eastAsia="Times New Roman" w:hAnsi="Times" w:cs="Times"/>
          <w:sz w:val="20"/>
          <w:szCs w:val="20"/>
        </w:rPr>
      </w:pPr>
    </w:p>
    <w:p w:rsidR="001F2803" w:rsidRDefault="00C64315">
      <w:pPr>
        <w:divId w:val="1065879515"/>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 xml:space="preserve"> Financial Responsibility for Motor Carriers, Freight Forwarders, and Brokers </w:t>
        </w:r>
      </w:hyperlink>
    </w:p>
    <w:p w:rsidR="001F2803" w:rsidRDefault="001F2803">
      <w:pPr>
        <w:rPr>
          <w:rFonts w:ascii="Times" w:eastAsia="Times New Roman" w:hAnsi="Times" w:cs="Times"/>
          <w:sz w:val="20"/>
          <w:szCs w:val="20"/>
        </w:rPr>
      </w:pPr>
    </w:p>
    <w:p w:rsidR="001F2803" w:rsidRDefault="00C64315">
      <w:pPr>
        <w:rPr>
          <w:rFonts w:ascii="Times" w:eastAsia="Times New Roman" w:hAnsi="Times" w:cs="Times"/>
        </w:rPr>
      </w:pPr>
      <w:r>
        <w:rPr>
          <w:rFonts w:ascii="Times" w:eastAsia="Times New Roman" w:hAnsi="Times" w:cs="Times"/>
          <w:b/>
          <w:bCs/>
        </w:rPr>
        <w:t>Federal Railroad Administration</w:t>
      </w:r>
    </w:p>
    <w:p w:rsidR="001F2803" w:rsidRDefault="00C64315">
      <w:pPr>
        <w:divId w:val="1421489614"/>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Risk Reduction Program</w:t>
        </w:r>
      </w:hyperlink>
    </w:p>
    <w:p w:rsidR="001F2803" w:rsidRDefault="001F2803">
      <w:pPr>
        <w:rPr>
          <w:rFonts w:ascii="Times" w:eastAsia="Times New Roman" w:hAnsi="Times" w:cs="Times"/>
          <w:sz w:val="20"/>
          <w:szCs w:val="20"/>
        </w:rPr>
      </w:pPr>
    </w:p>
    <w:p w:rsidR="001F2803" w:rsidRDefault="00C64315">
      <w:pPr>
        <w:divId w:val="1241018972"/>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Emergency Escape Breathing Apparatus</w:t>
        </w:r>
      </w:hyperlink>
    </w:p>
    <w:p w:rsidR="001F2803" w:rsidRDefault="001F2803">
      <w:pPr>
        <w:rPr>
          <w:rFonts w:ascii="Times" w:eastAsia="Times New Roman" w:hAnsi="Times" w:cs="Times"/>
          <w:sz w:val="20"/>
          <w:szCs w:val="20"/>
        </w:rPr>
      </w:pPr>
    </w:p>
    <w:p w:rsidR="001F2803" w:rsidRDefault="00C64315">
      <w:pPr>
        <w:divId w:val="1709452805"/>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Rail Corridor Development and Capital Investment Grants to Support Intercity Passenger Rail Service</w:t>
        </w:r>
      </w:hyperlink>
    </w:p>
    <w:p w:rsidR="001F2803" w:rsidRDefault="001F2803">
      <w:pPr>
        <w:rPr>
          <w:rFonts w:ascii="Times" w:eastAsia="Times New Roman" w:hAnsi="Times" w:cs="Times"/>
          <w:sz w:val="20"/>
          <w:szCs w:val="20"/>
        </w:rPr>
      </w:pPr>
    </w:p>
    <w:p w:rsidR="001F2803" w:rsidRDefault="00C64315">
      <w:pPr>
        <w:divId w:val="2054452339"/>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High-Speed Intercity Passenger Rail (HSIPR) Program; Buy America Program Requirements</w:t>
        </w:r>
      </w:hyperlink>
    </w:p>
    <w:p w:rsidR="001F2803" w:rsidRDefault="001F2803">
      <w:pPr>
        <w:rPr>
          <w:rFonts w:ascii="Times" w:eastAsia="Times New Roman" w:hAnsi="Times" w:cs="Times"/>
          <w:sz w:val="20"/>
          <w:szCs w:val="20"/>
        </w:rPr>
      </w:pPr>
    </w:p>
    <w:p w:rsidR="001F2803" w:rsidRDefault="00C64315">
      <w:pPr>
        <w:divId w:val="442654510"/>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Railroad System Safety Program</w:t>
        </w:r>
      </w:hyperlink>
    </w:p>
    <w:p w:rsidR="001F2803" w:rsidRDefault="001F2803">
      <w:pPr>
        <w:rPr>
          <w:rFonts w:ascii="Times" w:eastAsia="Times New Roman" w:hAnsi="Times" w:cs="Times"/>
          <w:sz w:val="20"/>
          <w:szCs w:val="20"/>
        </w:rPr>
      </w:pPr>
    </w:p>
    <w:p w:rsidR="001F2803" w:rsidRDefault="00C64315">
      <w:pPr>
        <w:divId w:val="18764311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Passenger Equipment Safety Standards Amendments</w:t>
        </w:r>
      </w:hyperlink>
    </w:p>
    <w:p w:rsidR="001F2803" w:rsidRDefault="001F2803">
      <w:pPr>
        <w:rPr>
          <w:rFonts w:ascii="Times" w:eastAsia="Times New Roman" w:hAnsi="Times" w:cs="Times"/>
          <w:sz w:val="20"/>
          <w:szCs w:val="20"/>
        </w:rPr>
      </w:pPr>
    </w:p>
    <w:p w:rsidR="001F2803" w:rsidRDefault="00C64315">
      <w:pPr>
        <w:divId w:val="828440734"/>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 xml:space="preserve">Securement of Unattended Equipment </w:t>
        </w:r>
      </w:hyperlink>
    </w:p>
    <w:p w:rsidR="001F2803" w:rsidRDefault="001F2803">
      <w:pPr>
        <w:rPr>
          <w:rFonts w:ascii="Times" w:eastAsia="Times New Roman" w:hAnsi="Times" w:cs="Times"/>
          <w:sz w:val="20"/>
          <w:szCs w:val="20"/>
        </w:rPr>
      </w:pPr>
    </w:p>
    <w:p w:rsidR="001F2803" w:rsidRDefault="00C64315">
      <w:pPr>
        <w:divId w:val="715277920"/>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Train Crew Staffing and Location</w:t>
        </w:r>
      </w:hyperlink>
    </w:p>
    <w:p w:rsidR="001F2803" w:rsidRDefault="001F2803">
      <w:pPr>
        <w:rPr>
          <w:rFonts w:ascii="Times" w:eastAsia="Times New Roman" w:hAnsi="Times" w:cs="Times"/>
          <w:sz w:val="20"/>
          <w:szCs w:val="20"/>
        </w:rPr>
      </w:pPr>
    </w:p>
    <w:p w:rsidR="001F2803" w:rsidRDefault="00C64315">
      <w:pPr>
        <w:rPr>
          <w:rFonts w:ascii="Times" w:eastAsia="Times New Roman" w:hAnsi="Times" w:cs="Times"/>
        </w:rPr>
      </w:pPr>
      <w:r>
        <w:rPr>
          <w:rFonts w:ascii="Times" w:eastAsia="Times New Roman" w:hAnsi="Times" w:cs="Times"/>
          <w:b/>
          <w:bCs/>
        </w:rPr>
        <w:t>Federal Transit Administration</w:t>
      </w:r>
    </w:p>
    <w:p w:rsidR="001F2803" w:rsidRDefault="00C64315">
      <w:pPr>
        <w:divId w:val="1784378043"/>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Private Sector Participation</w:t>
        </w:r>
      </w:hyperlink>
    </w:p>
    <w:p w:rsidR="001F2803" w:rsidRDefault="001F2803">
      <w:pPr>
        <w:rPr>
          <w:rFonts w:ascii="Times" w:eastAsia="Times New Roman" w:hAnsi="Times" w:cs="Times"/>
          <w:sz w:val="20"/>
          <w:szCs w:val="20"/>
        </w:rPr>
      </w:pPr>
    </w:p>
    <w:p w:rsidR="001F2803" w:rsidRDefault="00C64315">
      <w:pPr>
        <w:divId w:val="585043871"/>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Transit Asset Management</w:t>
        </w:r>
      </w:hyperlink>
    </w:p>
    <w:p w:rsidR="001F2803" w:rsidRDefault="001F2803">
      <w:pPr>
        <w:rPr>
          <w:rFonts w:ascii="Times" w:eastAsia="Times New Roman" w:hAnsi="Times" w:cs="Times"/>
          <w:sz w:val="20"/>
          <w:szCs w:val="20"/>
        </w:rPr>
      </w:pPr>
    </w:p>
    <w:p w:rsidR="001F2803" w:rsidRDefault="00C64315">
      <w:pPr>
        <w:divId w:val="1648778404"/>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Statewide and Nonmetropolitan Transportation Planning; Metropolitan Transportation Planning (MAP-21)</w:t>
        </w:r>
      </w:hyperlink>
    </w:p>
    <w:p w:rsidR="001F2803" w:rsidRDefault="001F2803">
      <w:pPr>
        <w:rPr>
          <w:rFonts w:ascii="Times" w:eastAsia="Times New Roman" w:hAnsi="Times" w:cs="Times"/>
          <w:sz w:val="20"/>
          <w:szCs w:val="20"/>
        </w:rPr>
      </w:pPr>
    </w:p>
    <w:p w:rsidR="001F2803" w:rsidRDefault="00C64315">
      <w:pPr>
        <w:divId w:val="558443248"/>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Bus Testing: Pass/Fail and Safety Criteria (MAP-21)</w:t>
        </w:r>
      </w:hyperlink>
    </w:p>
    <w:p w:rsidR="001F2803" w:rsidRDefault="001F2803">
      <w:pPr>
        <w:rPr>
          <w:rFonts w:ascii="Times" w:eastAsia="Times New Roman" w:hAnsi="Times" w:cs="Times"/>
          <w:sz w:val="20"/>
          <w:szCs w:val="20"/>
        </w:rPr>
      </w:pPr>
    </w:p>
    <w:p w:rsidR="001F2803" w:rsidRDefault="00C64315">
      <w:pPr>
        <w:divId w:val="1313876592"/>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Buy America: Amendments (MAP-21)</w:t>
        </w:r>
      </w:hyperlink>
    </w:p>
    <w:p w:rsidR="001F2803" w:rsidRDefault="001F2803">
      <w:pPr>
        <w:rPr>
          <w:rFonts w:ascii="Times" w:eastAsia="Times New Roman" w:hAnsi="Times" w:cs="Times"/>
          <w:sz w:val="20"/>
          <w:szCs w:val="20"/>
        </w:rPr>
      </w:pPr>
    </w:p>
    <w:p w:rsidR="001F2803" w:rsidRDefault="00C64315">
      <w:pPr>
        <w:divId w:val="542181166"/>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Core Capacity Projects (MAP-21)</w:t>
        </w:r>
      </w:hyperlink>
    </w:p>
    <w:p w:rsidR="001F2803" w:rsidRDefault="001F2803">
      <w:pPr>
        <w:rPr>
          <w:rFonts w:ascii="Times" w:eastAsia="Times New Roman" w:hAnsi="Times" w:cs="Times"/>
          <w:sz w:val="20"/>
          <w:szCs w:val="20"/>
        </w:rPr>
      </w:pPr>
    </w:p>
    <w:p w:rsidR="001F2803" w:rsidRDefault="00C64315">
      <w:pPr>
        <w:divId w:val="76366915"/>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New and Small Start Projects (MAP-21)</w:t>
        </w:r>
      </w:hyperlink>
    </w:p>
    <w:p w:rsidR="001F2803" w:rsidRDefault="001F2803">
      <w:pPr>
        <w:rPr>
          <w:rFonts w:ascii="Times" w:eastAsia="Times New Roman" w:hAnsi="Times" w:cs="Times"/>
          <w:sz w:val="20"/>
          <w:szCs w:val="20"/>
        </w:rPr>
      </w:pPr>
    </w:p>
    <w:p w:rsidR="001F2803" w:rsidRDefault="00C64315">
      <w:pPr>
        <w:divId w:val="1609779100"/>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National and Public Transportation Safety Plans (MAP-21) and Transit Asset Management</w:t>
        </w:r>
      </w:hyperlink>
    </w:p>
    <w:p w:rsidR="001F2803" w:rsidRDefault="001F2803">
      <w:pPr>
        <w:rPr>
          <w:rFonts w:ascii="Times" w:eastAsia="Times New Roman" w:hAnsi="Times" w:cs="Times"/>
          <w:sz w:val="20"/>
          <w:szCs w:val="20"/>
        </w:rPr>
      </w:pPr>
    </w:p>
    <w:p w:rsidR="001F2803" w:rsidRDefault="00C64315">
      <w:pPr>
        <w:divId w:val="990019005"/>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 xml:space="preserve"> Public Transportation Safety Program</w:t>
        </w:r>
      </w:hyperlink>
    </w:p>
    <w:p w:rsidR="001F2803" w:rsidRDefault="001F2803">
      <w:pPr>
        <w:rPr>
          <w:rFonts w:ascii="Times" w:eastAsia="Times New Roman" w:hAnsi="Times" w:cs="Times"/>
          <w:sz w:val="20"/>
          <w:szCs w:val="20"/>
        </w:rPr>
      </w:pPr>
    </w:p>
    <w:p w:rsidR="001F2803" w:rsidRDefault="00C64315">
      <w:pPr>
        <w:divId w:val="1934119570"/>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Public Transportation Agency Safety Plans</w:t>
        </w:r>
      </w:hyperlink>
    </w:p>
    <w:p w:rsidR="001F2803" w:rsidRDefault="001F2803">
      <w:pPr>
        <w:rPr>
          <w:rFonts w:ascii="Times" w:eastAsia="Times New Roman" w:hAnsi="Times" w:cs="Times"/>
          <w:sz w:val="20"/>
          <w:szCs w:val="20"/>
        </w:rPr>
      </w:pPr>
    </w:p>
    <w:p w:rsidR="001F2803" w:rsidRDefault="00C64315">
      <w:pPr>
        <w:divId w:val="1389575880"/>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Proposed Interim Policy Guidance: Federal Transit Administration Capital Investment Grant Program</w:t>
        </w:r>
      </w:hyperlink>
    </w:p>
    <w:p w:rsidR="001F2803" w:rsidRDefault="001F2803">
      <w:pPr>
        <w:rPr>
          <w:rFonts w:ascii="Times" w:eastAsia="Times New Roman" w:hAnsi="Times" w:cs="Times"/>
          <w:sz w:val="20"/>
          <w:szCs w:val="20"/>
        </w:rPr>
      </w:pPr>
    </w:p>
    <w:p w:rsidR="001F2803" w:rsidRDefault="00C64315">
      <w:pPr>
        <w:rPr>
          <w:rFonts w:ascii="Times" w:eastAsia="Times New Roman" w:hAnsi="Times" w:cs="Times"/>
        </w:rPr>
      </w:pPr>
      <w:r>
        <w:rPr>
          <w:rFonts w:ascii="Times" w:eastAsia="Times New Roman" w:hAnsi="Times" w:cs="Times"/>
          <w:b/>
          <w:bCs/>
        </w:rPr>
        <w:t>Maritime Administration</w:t>
      </w:r>
    </w:p>
    <w:p w:rsidR="001F2803" w:rsidRDefault="00C64315">
      <w:pPr>
        <w:divId w:val="566500000"/>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Cargo Preference</w:t>
        </w:r>
      </w:hyperlink>
    </w:p>
    <w:p w:rsidR="001F2803" w:rsidRDefault="001F2803">
      <w:pPr>
        <w:rPr>
          <w:rFonts w:ascii="Times" w:eastAsia="Times New Roman" w:hAnsi="Times" w:cs="Times"/>
          <w:sz w:val="20"/>
          <w:szCs w:val="20"/>
        </w:rPr>
      </w:pPr>
    </w:p>
    <w:p w:rsidR="001F2803" w:rsidRDefault="00C64315">
      <w:pPr>
        <w:rPr>
          <w:rFonts w:ascii="Times" w:eastAsia="Times New Roman" w:hAnsi="Times" w:cs="Times"/>
        </w:rPr>
      </w:pPr>
      <w:r>
        <w:rPr>
          <w:rFonts w:ascii="Times" w:eastAsia="Times New Roman" w:hAnsi="Times" w:cs="Times"/>
          <w:b/>
          <w:bCs/>
        </w:rPr>
        <w:t>National Highway Traffic Safety Administration</w:t>
      </w:r>
    </w:p>
    <w:p w:rsidR="001F2803" w:rsidRDefault="00C64315">
      <w:pPr>
        <w:divId w:val="14813988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Tire Fuel Efficiency Consumer Information - Part 2</w:t>
        </w:r>
      </w:hyperlink>
    </w:p>
    <w:p w:rsidR="001F2803" w:rsidRDefault="001F2803">
      <w:pPr>
        <w:rPr>
          <w:rFonts w:ascii="Times" w:eastAsia="Times New Roman" w:hAnsi="Times" w:cs="Times"/>
          <w:sz w:val="20"/>
          <w:szCs w:val="20"/>
        </w:rPr>
      </w:pPr>
    </w:p>
    <w:p w:rsidR="001F2803" w:rsidRDefault="00C64315">
      <w:pPr>
        <w:divId w:val="6254580"/>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Mandatory Event Data Recorder Requirements </w:t>
        </w:r>
      </w:hyperlink>
    </w:p>
    <w:p w:rsidR="001F2803" w:rsidRDefault="001F2803">
      <w:pPr>
        <w:rPr>
          <w:rFonts w:ascii="Times" w:eastAsia="Times New Roman" w:hAnsi="Times" w:cs="Times"/>
          <w:sz w:val="20"/>
          <w:szCs w:val="20"/>
        </w:rPr>
      </w:pPr>
    </w:p>
    <w:p w:rsidR="001F2803" w:rsidRDefault="00C64315">
      <w:pPr>
        <w:divId w:val="353305799"/>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Heavy Vehicle Speed Limiters </w:t>
        </w:r>
      </w:hyperlink>
    </w:p>
    <w:p w:rsidR="001F2803" w:rsidRDefault="001F2803">
      <w:pPr>
        <w:rPr>
          <w:rFonts w:ascii="Times" w:eastAsia="Times New Roman" w:hAnsi="Times" w:cs="Times"/>
          <w:sz w:val="20"/>
          <w:szCs w:val="20"/>
        </w:rPr>
      </w:pPr>
    </w:p>
    <w:p w:rsidR="001F2803" w:rsidRDefault="00C64315">
      <w:pPr>
        <w:divId w:val="1361206759"/>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Sound for Hybrid and Electric Vehicles </w:t>
        </w:r>
      </w:hyperlink>
    </w:p>
    <w:p w:rsidR="001F2803" w:rsidRDefault="001F2803">
      <w:pPr>
        <w:rPr>
          <w:rFonts w:ascii="Times" w:eastAsia="Times New Roman" w:hAnsi="Times" w:cs="Times"/>
          <w:sz w:val="20"/>
          <w:szCs w:val="20"/>
        </w:rPr>
      </w:pPr>
    </w:p>
    <w:p w:rsidR="001F2803" w:rsidRDefault="00C64315">
      <w:pPr>
        <w:divId w:val="2084906587"/>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Establish Side Impact Performance Requirements for Child Restraint Systems (MAP-21) </w:t>
        </w:r>
      </w:hyperlink>
    </w:p>
    <w:p w:rsidR="001F2803" w:rsidRDefault="001F2803">
      <w:pPr>
        <w:rPr>
          <w:rFonts w:ascii="Times" w:eastAsia="Times New Roman" w:hAnsi="Times" w:cs="Times"/>
          <w:sz w:val="20"/>
          <w:szCs w:val="20"/>
        </w:rPr>
      </w:pPr>
    </w:p>
    <w:p w:rsidR="001F2803" w:rsidRDefault="00C64315">
      <w:pPr>
        <w:divId w:val="141848754"/>
        <w:rPr>
          <w:rFonts w:ascii="Times" w:eastAsia="Times New Roman" w:hAnsi="Times" w:cs="Times"/>
        </w:rPr>
      </w:pPr>
      <w:r>
        <w:rPr>
          <w:rFonts w:ascii="Times" w:eastAsia="Times New Roman" w:hAnsi="Times" w:cs="Times"/>
        </w:rPr>
        <w:t>74. </w:t>
      </w:r>
      <w:proofErr w:type="spellStart"/>
      <w:r w:rsidR="009B52FD">
        <w:fldChar w:fldCharType="begin"/>
      </w:r>
      <w:r w:rsidR="009B52FD">
        <w:instrText xml:space="preserve"> HYPERLINK \l "74" </w:instrText>
      </w:r>
      <w:r w:rsidR="009B52FD">
        <w:fldChar w:fldCharType="separate"/>
      </w:r>
      <w:r>
        <w:rPr>
          <w:rStyle w:val="Hyperlink"/>
          <w:rFonts w:ascii="Times" w:eastAsia="Times New Roman" w:hAnsi="Times" w:cs="Times"/>
        </w:rPr>
        <w:t>Motorcoach</w:t>
      </w:r>
      <w:proofErr w:type="spellEnd"/>
      <w:r>
        <w:rPr>
          <w:rStyle w:val="Hyperlink"/>
          <w:rFonts w:ascii="Times" w:eastAsia="Times New Roman" w:hAnsi="Times" w:cs="Times"/>
        </w:rPr>
        <w:t xml:space="preserve"> Rollover Structural Integrity (MAP-21) </w:t>
      </w:r>
      <w:r w:rsidR="009B52FD">
        <w:rPr>
          <w:rStyle w:val="Hyperlink"/>
          <w:rFonts w:ascii="Times" w:eastAsia="Times New Roman" w:hAnsi="Times" w:cs="Times"/>
        </w:rPr>
        <w:fldChar w:fldCharType="end"/>
      </w:r>
    </w:p>
    <w:p w:rsidR="001F2803" w:rsidRDefault="001F2803">
      <w:pPr>
        <w:rPr>
          <w:rFonts w:ascii="Times" w:eastAsia="Times New Roman" w:hAnsi="Times" w:cs="Times"/>
          <w:sz w:val="20"/>
          <w:szCs w:val="20"/>
        </w:rPr>
      </w:pPr>
    </w:p>
    <w:p w:rsidR="001F2803" w:rsidRDefault="00C64315">
      <w:pPr>
        <w:divId w:val="2090077422"/>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Electronic Stability Control Systems for Heavy Vehicles (MAP-21) </w:t>
        </w:r>
      </w:hyperlink>
    </w:p>
    <w:p w:rsidR="001F2803" w:rsidRDefault="001F2803">
      <w:pPr>
        <w:rPr>
          <w:rFonts w:ascii="Times" w:eastAsia="Times New Roman" w:hAnsi="Times" w:cs="Times"/>
          <w:sz w:val="20"/>
          <w:szCs w:val="20"/>
        </w:rPr>
      </w:pPr>
    </w:p>
    <w:p w:rsidR="001F2803" w:rsidRDefault="00C64315">
      <w:pPr>
        <w:divId w:val="224026131"/>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FMVSS No. 218 and Enforcement Policy Concerning Novelty Helmets</w:t>
        </w:r>
      </w:hyperlink>
    </w:p>
    <w:p w:rsidR="001F2803" w:rsidRDefault="001F2803">
      <w:pPr>
        <w:rPr>
          <w:rFonts w:ascii="Times" w:eastAsia="Times New Roman" w:hAnsi="Times" w:cs="Times"/>
          <w:sz w:val="20"/>
          <w:szCs w:val="20"/>
        </w:rPr>
      </w:pPr>
    </w:p>
    <w:p w:rsidR="001F2803" w:rsidRDefault="00C64315">
      <w:pPr>
        <w:divId w:val="515853710"/>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Uniform Procedures for State Highway Safety Programs (MAP-21)</w:t>
        </w:r>
      </w:hyperlink>
    </w:p>
    <w:p w:rsidR="001F2803" w:rsidRDefault="001F2803">
      <w:pPr>
        <w:rPr>
          <w:rFonts w:ascii="Times" w:eastAsia="Times New Roman" w:hAnsi="Times" w:cs="Times"/>
          <w:sz w:val="20"/>
          <w:szCs w:val="20"/>
        </w:rPr>
      </w:pPr>
    </w:p>
    <w:p w:rsidR="001F2803" w:rsidRDefault="00C64315">
      <w:pPr>
        <w:divId w:val="1400133725"/>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Rear Seat Belt Reminder System</w:t>
        </w:r>
      </w:hyperlink>
    </w:p>
    <w:p w:rsidR="001F2803" w:rsidRDefault="001F2803">
      <w:pPr>
        <w:rPr>
          <w:rFonts w:ascii="Times" w:eastAsia="Times New Roman" w:hAnsi="Times" w:cs="Times"/>
          <w:sz w:val="20"/>
          <w:szCs w:val="20"/>
        </w:rPr>
      </w:pPr>
    </w:p>
    <w:p w:rsidR="001F2803" w:rsidRDefault="00C64315">
      <w:pPr>
        <w:divId w:val="3200326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Fuel Efficiency Standards for Medium- and Heavy-Duty Vehicles and Work Trucks: Phase 2</w:t>
        </w:r>
      </w:hyperlink>
    </w:p>
    <w:p w:rsidR="001F2803" w:rsidRDefault="001F2803">
      <w:pPr>
        <w:rPr>
          <w:rFonts w:ascii="Times" w:eastAsia="Times New Roman" w:hAnsi="Times" w:cs="Times"/>
          <w:sz w:val="20"/>
          <w:szCs w:val="20"/>
        </w:rPr>
      </w:pPr>
    </w:p>
    <w:p w:rsidR="001F2803" w:rsidRDefault="00C64315">
      <w:pPr>
        <w:divId w:val="1780099895"/>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Federal Motor Vehicle Safety Standard (FMVSS) 150 - Vehicle to Vehicle (V2V) Communication</w:t>
        </w:r>
      </w:hyperlink>
    </w:p>
    <w:p w:rsidR="001F2803" w:rsidRDefault="001F2803">
      <w:pPr>
        <w:rPr>
          <w:rFonts w:ascii="Times" w:eastAsia="Times New Roman" w:hAnsi="Times" w:cs="Times"/>
          <w:sz w:val="20"/>
          <w:szCs w:val="20"/>
        </w:rPr>
      </w:pPr>
    </w:p>
    <w:p w:rsidR="001F2803" w:rsidRDefault="00C64315">
      <w:pPr>
        <w:divId w:val="1601645217"/>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Rear Impact Guards and Other Safety Strategies for Single Unit Trucks</w:t>
        </w:r>
      </w:hyperlink>
    </w:p>
    <w:p w:rsidR="001F2803" w:rsidRDefault="001F2803">
      <w:pPr>
        <w:rPr>
          <w:rFonts w:ascii="Times" w:eastAsia="Times New Roman" w:hAnsi="Times" w:cs="Times"/>
          <w:sz w:val="20"/>
          <w:szCs w:val="20"/>
        </w:rPr>
      </w:pPr>
    </w:p>
    <w:p w:rsidR="001F2803" w:rsidRDefault="00C64315">
      <w:pPr>
        <w:rPr>
          <w:rFonts w:ascii="Times" w:eastAsia="Times New Roman" w:hAnsi="Times" w:cs="Times"/>
        </w:rPr>
      </w:pPr>
      <w:r>
        <w:rPr>
          <w:rFonts w:ascii="Times" w:eastAsia="Times New Roman" w:hAnsi="Times" w:cs="Times"/>
          <w:b/>
          <w:bCs/>
        </w:rPr>
        <w:t>Office of the Secretary</w:t>
      </w:r>
    </w:p>
    <w:p w:rsidR="001F2803" w:rsidRDefault="00C64315">
      <w:pPr>
        <w:divId w:val="2126920251"/>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Accessibility of Airports </w:t>
        </w:r>
      </w:hyperlink>
    </w:p>
    <w:p w:rsidR="001F2803" w:rsidRDefault="001F2803">
      <w:pPr>
        <w:rPr>
          <w:rFonts w:ascii="Times" w:eastAsia="Times New Roman" w:hAnsi="Times" w:cs="Times"/>
          <w:sz w:val="20"/>
          <w:szCs w:val="20"/>
        </w:rPr>
      </w:pPr>
    </w:p>
    <w:p w:rsidR="001F2803" w:rsidRDefault="00C64315">
      <w:pPr>
        <w:divId w:val="99377541"/>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 xml:space="preserve">Smoking of Electronic Cigarettes </w:t>
        </w:r>
        <w:proofErr w:type="gramStart"/>
        <w:r>
          <w:rPr>
            <w:rStyle w:val="Hyperlink"/>
            <w:rFonts w:ascii="Times" w:eastAsia="Times New Roman" w:hAnsi="Times" w:cs="Times"/>
          </w:rPr>
          <w:t>On</w:t>
        </w:r>
        <w:proofErr w:type="gramEnd"/>
        <w:r>
          <w:rPr>
            <w:rStyle w:val="Hyperlink"/>
            <w:rFonts w:ascii="Times" w:eastAsia="Times New Roman" w:hAnsi="Times" w:cs="Times"/>
          </w:rPr>
          <w:t xml:space="preserve"> Commercial Aircraft</w:t>
        </w:r>
      </w:hyperlink>
    </w:p>
    <w:p w:rsidR="001F2803" w:rsidRDefault="001F2803">
      <w:pPr>
        <w:rPr>
          <w:rFonts w:ascii="Times" w:eastAsia="Times New Roman" w:hAnsi="Times" w:cs="Times"/>
          <w:sz w:val="20"/>
          <w:szCs w:val="20"/>
        </w:rPr>
      </w:pPr>
    </w:p>
    <w:p w:rsidR="001F2803" w:rsidRDefault="00C64315">
      <w:pPr>
        <w:divId w:val="1102529332"/>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Airline Pricing Transparency and Other Consumer Protection Issues</w:t>
        </w:r>
      </w:hyperlink>
    </w:p>
    <w:p w:rsidR="001F2803" w:rsidRDefault="001F2803">
      <w:pPr>
        <w:rPr>
          <w:rFonts w:ascii="Times" w:eastAsia="Times New Roman" w:hAnsi="Times" w:cs="Times"/>
          <w:sz w:val="20"/>
          <w:szCs w:val="20"/>
        </w:rPr>
      </w:pPr>
    </w:p>
    <w:p w:rsidR="001F2803" w:rsidRDefault="00C64315">
      <w:pPr>
        <w:divId w:val="1114667407"/>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1F2803" w:rsidRDefault="001F2803">
      <w:pPr>
        <w:rPr>
          <w:rFonts w:ascii="Times" w:eastAsia="Times New Roman" w:hAnsi="Times" w:cs="Times"/>
          <w:sz w:val="20"/>
          <w:szCs w:val="20"/>
        </w:rPr>
      </w:pPr>
    </w:p>
    <w:p w:rsidR="001F2803" w:rsidRDefault="00C64315">
      <w:pPr>
        <w:divId w:val="53643556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Transportation Services for Individuals with Disabilities: Over-the-Road Buses (RRR)</w:t>
        </w:r>
      </w:hyperlink>
    </w:p>
    <w:p w:rsidR="001F2803" w:rsidRDefault="001F2803">
      <w:pPr>
        <w:rPr>
          <w:rFonts w:ascii="Times" w:eastAsia="Times New Roman" w:hAnsi="Times" w:cs="Times"/>
          <w:sz w:val="20"/>
          <w:szCs w:val="20"/>
        </w:rPr>
      </w:pPr>
    </w:p>
    <w:p w:rsidR="001F2803" w:rsidRDefault="00C64315">
      <w:pPr>
        <w:divId w:val="44331269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Use of Mobile Wireless Devices for Voice Calls on Aircraft </w:t>
        </w:r>
      </w:hyperlink>
    </w:p>
    <w:p w:rsidR="001F2803" w:rsidRDefault="001F2803">
      <w:pPr>
        <w:rPr>
          <w:rFonts w:ascii="Times" w:eastAsia="Times New Roman" w:hAnsi="Times" w:cs="Times"/>
          <w:sz w:val="20"/>
          <w:szCs w:val="20"/>
        </w:rPr>
      </w:pPr>
    </w:p>
    <w:p w:rsidR="001F2803" w:rsidRDefault="00C64315">
      <w:pPr>
        <w:divId w:val="1013216884"/>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Reporting Ancillary Airline Passenger Revenues</w:t>
        </w:r>
      </w:hyperlink>
    </w:p>
    <w:p w:rsidR="001F2803" w:rsidRDefault="001F2803">
      <w:pPr>
        <w:rPr>
          <w:rFonts w:ascii="Times" w:eastAsia="Times New Roman" w:hAnsi="Times" w:cs="Times"/>
          <w:sz w:val="20"/>
          <w:szCs w:val="20"/>
        </w:rPr>
      </w:pPr>
    </w:p>
    <w:p w:rsidR="001F2803" w:rsidRDefault="00C64315">
      <w:pPr>
        <w:divId w:val="1852602466"/>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Accessible In-Flight Entertainment </w:t>
        </w:r>
      </w:hyperlink>
    </w:p>
    <w:p w:rsidR="001F2803" w:rsidRDefault="001F2803">
      <w:pPr>
        <w:rPr>
          <w:rFonts w:ascii="Times" w:eastAsia="Times New Roman" w:hAnsi="Times" w:cs="Times"/>
          <w:sz w:val="20"/>
          <w:szCs w:val="20"/>
        </w:rPr>
      </w:pPr>
    </w:p>
    <w:p w:rsidR="001F2803" w:rsidRDefault="00C64315">
      <w:pPr>
        <w:divId w:val="1905409967"/>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 xml:space="preserve">Adoption of </w:t>
        </w:r>
        <w:proofErr w:type="spellStart"/>
        <w:r>
          <w:rPr>
            <w:rStyle w:val="Hyperlink"/>
            <w:rFonts w:ascii="Times" w:eastAsia="Times New Roman" w:hAnsi="Times" w:cs="Times"/>
          </w:rPr>
          <w:t>Governmentwide</w:t>
        </w:r>
        <w:proofErr w:type="spellEnd"/>
        <w:r>
          <w:rPr>
            <w:rStyle w:val="Hyperlink"/>
            <w:rFonts w:ascii="Times" w:eastAsia="Times New Roman" w:hAnsi="Times" w:cs="Times"/>
          </w:rPr>
          <w:t xml:space="preserve"> Uniform Administrative Requirements, Cost Principles, and Audit Requirements for Federal Awards</w:t>
        </w:r>
      </w:hyperlink>
    </w:p>
    <w:p w:rsidR="001F2803" w:rsidRDefault="001F2803">
      <w:pPr>
        <w:rPr>
          <w:rFonts w:ascii="Times" w:eastAsia="Times New Roman" w:hAnsi="Times" w:cs="Times"/>
          <w:sz w:val="20"/>
          <w:szCs w:val="20"/>
        </w:rPr>
      </w:pPr>
    </w:p>
    <w:p w:rsidR="001F2803" w:rsidRDefault="00C64315">
      <w:pPr>
        <w:rPr>
          <w:rFonts w:ascii="Times" w:eastAsia="Times New Roman" w:hAnsi="Times" w:cs="Times"/>
        </w:rPr>
      </w:pPr>
      <w:r>
        <w:rPr>
          <w:rFonts w:ascii="Times" w:eastAsia="Times New Roman" w:hAnsi="Times" w:cs="Times"/>
          <w:b/>
          <w:bCs/>
        </w:rPr>
        <w:t>Pipeline and Hazardous Materials Safety Administration</w:t>
      </w:r>
    </w:p>
    <w:p w:rsidR="001F2803" w:rsidRDefault="00C64315">
      <w:pPr>
        <w:divId w:val="663506282"/>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Enforcement of State Excavation Damage Laws</w:t>
        </w:r>
      </w:hyperlink>
    </w:p>
    <w:p w:rsidR="001F2803" w:rsidRDefault="001F2803">
      <w:pPr>
        <w:rPr>
          <w:rFonts w:ascii="Times" w:eastAsia="Times New Roman" w:hAnsi="Times" w:cs="Times"/>
          <w:sz w:val="20"/>
          <w:szCs w:val="20"/>
        </w:rPr>
      </w:pPr>
    </w:p>
    <w:p w:rsidR="001F2803" w:rsidRDefault="00C64315">
      <w:pPr>
        <w:divId w:val="553089"/>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Hazardous Materials: Safety Requirements for External Product Piping on Cargo Tanks Transporting Flammable Liquids (</w:t>
        </w:r>
        <w:proofErr w:type="spellStart"/>
        <w:r>
          <w:rPr>
            <w:rStyle w:val="Hyperlink"/>
            <w:rFonts w:ascii="Times" w:eastAsia="Times New Roman" w:hAnsi="Times" w:cs="Times"/>
          </w:rPr>
          <w:t>Wetlines</w:t>
        </w:r>
        <w:proofErr w:type="spellEnd"/>
        <w:r>
          <w:rPr>
            <w:rStyle w:val="Hyperlink"/>
            <w:rFonts w:ascii="Times" w:eastAsia="Times New Roman" w:hAnsi="Times" w:cs="Times"/>
          </w:rPr>
          <w:t>) (MAP-21)</w:t>
        </w:r>
      </w:hyperlink>
    </w:p>
    <w:p w:rsidR="001F2803" w:rsidRDefault="001F2803">
      <w:pPr>
        <w:rPr>
          <w:rFonts w:ascii="Times" w:eastAsia="Times New Roman" w:hAnsi="Times" w:cs="Times"/>
          <w:sz w:val="20"/>
          <w:szCs w:val="20"/>
        </w:rPr>
      </w:pPr>
    </w:p>
    <w:p w:rsidR="001F2803" w:rsidRDefault="00C64315">
      <w:pPr>
        <w:divId w:val="709111089"/>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Safety of On-Shore Liquid Hazardous Pipelines</w:t>
        </w:r>
      </w:hyperlink>
    </w:p>
    <w:p w:rsidR="001F2803" w:rsidRDefault="001F2803">
      <w:pPr>
        <w:rPr>
          <w:rFonts w:ascii="Times" w:eastAsia="Times New Roman" w:hAnsi="Times" w:cs="Times"/>
          <w:sz w:val="20"/>
          <w:szCs w:val="20"/>
        </w:rPr>
      </w:pPr>
    </w:p>
    <w:p w:rsidR="001F2803" w:rsidRDefault="00C64315">
      <w:pPr>
        <w:divId w:val="1185290934"/>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 xml:space="preserve">Pipeline Safety: Excess Flow Valves In Applications Other </w:t>
        </w:r>
        <w:proofErr w:type="gramStart"/>
        <w:r>
          <w:rPr>
            <w:rStyle w:val="Hyperlink"/>
            <w:rFonts w:ascii="Times" w:eastAsia="Times New Roman" w:hAnsi="Times" w:cs="Times"/>
          </w:rPr>
          <w:t>Than</w:t>
        </w:r>
        <w:proofErr w:type="gramEnd"/>
        <w:r>
          <w:rPr>
            <w:rStyle w:val="Hyperlink"/>
            <w:rFonts w:ascii="Times" w:eastAsia="Times New Roman" w:hAnsi="Times" w:cs="Times"/>
          </w:rPr>
          <w:t xml:space="preserve"> Single-Family Residences in Gas Distribution Systems</w:t>
        </w:r>
      </w:hyperlink>
    </w:p>
    <w:p w:rsidR="001F2803" w:rsidRDefault="001F2803">
      <w:pPr>
        <w:rPr>
          <w:rFonts w:ascii="Times" w:eastAsia="Times New Roman" w:hAnsi="Times" w:cs="Times"/>
          <w:sz w:val="20"/>
          <w:szCs w:val="20"/>
        </w:rPr>
      </w:pPr>
    </w:p>
    <w:p w:rsidR="001F2803" w:rsidRDefault="00C64315">
      <w:pPr>
        <w:divId w:val="940378012"/>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Pipeline Safety: Gas Transmission</w:t>
        </w:r>
      </w:hyperlink>
    </w:p>
    <w:p w:rsidR="001F2803" w:rsidRDefault="001F2803">
      <w:pPr>
        <w:rPr>
          <w:rFonts w:ascii="Times" w:eastAsia="Times New Roman" w:hAnsi="Times" w:cs="Times"/>
          <w:sz w:val="20"/>
          <w:szCs w:val="20"/>
        </w:rPr>
      </w:pPr>
    </w:p>
    <w:p w:rsidR="001F2803" w:rsidRDefault="00C64315">
      <w:pPr>
        <w:divId w:val="1986739307"/>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Hazardous Materials: Enhanced Tank Car Standards and Operational Controls for High-Hazard Flammable Trains</w:t>
        </w:r>
      </w:hyperlink>
    </w:p>
    <w:p w:rsidR="001F2803" w:rsidRDefault="001F2803">
      <w:pPr>
        <w:rPr>
          <w:rFonts w:ascii="Times" w:eastAsia="Times New Roman" w:hAnsi="Times" w:cs="Times"/>
          <w:sz w:val="20"/>
          <w:szCs w:val="20"/>
        </w:rPr>
      </w:pPr>
    </w:p>
    <w:p w:rsidR="001F2803" w:rsidRDefault="00C64315">
      <w:pPr>
        <w:divId w:val="1659260893"/>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Operator Qualification, Cost Recovery, Accident and Incident Notification, and Other Changes (RRR)</w:t>
        </w:r>
      </w:hyperlink>
    </w:p>
    <w:p w:rsidR="001F2803" w:rsidRDefault="001F2803">
      <w:pPr>
        <w:rPr>
          <w:rFonts w:ascii="Times" w:eastAsia="Times New Roman" w:hAnsi="Times" w:cs="Times"/>
          <w:sz w:val="20"/>
          <w:szCs w:val="20"/>
        </w:rPr>
      </w:pPr>
    </w:p>
    <w:p w:rsidR="001F2803" w:rsidRDefault="00C64315">
      <w:pPr>
        <w:divId w:val="2136022256"/>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1F2803" w:rsidRDefault="001F2803">
      <w:pPr>
        <w:rPr>
          <w:rFonts w:ascii="Times" w:eastAsia="Times New Roman" w:hAnsi="Times" w:cs="Times"/>
          <w:sz w:val="20"/>
          <w:szCs w:val="20"/>
        </w:rPr>
      </w:pPr>
    </w:p>
    <w:p w:rsidR="001F2803" w:rsidRDefault="00C64315">
      <w:pPr>
        <w:divId w:val="1093355173"/>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Review and Update of Rail Carrier Regulations in Part 174</w:t>
        </w:r>
      </w:hyperlink>
    </w:p>
    <w:p w:rsidR="001F2803" w:rsidRDefault="001F2803">
      <w:pPr>
        <w:rPr>
          <w:rFonts w:ascii="Times" w:eastAsia="Times New Roman" w:hAnsi="Times" w:cs="Times"/>
          <w:sz w:val="20"/>
          <w:szCs w:val="20"/>
        </w:rPr>
      </w:pPr>
    </w:p>
    <w:p w:rsidR="001F2803" w:rsidRDefault="00C64315">
      <w:pPr>
        <w:divId w:val="1325208614"/>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Hazardous Materials: Oil Spill Response Plans for High-Hazard Flammable Trains</w:t>
        </w:r>
      </w:hyperlink>
    </w:p>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0" w:name="1"/>
            <w:r>
              <w:rPr>
                <w:rFonts w:ascii="Times" w:eastAsia="Times New Roman" w:hAnsi="Times" w:cs="Times"/>
                <w:b/>
                <w:bCs/>
                <w:sz w:val="20"/>
                <w:szCs w:val="20"/>
              </w:rPr>
              <w:t>Federal Aviation Administration</w:t>
            </w:r>
          </w:p>
        </w:tc>
      </w:tr>
      <w:tr w:rsidR="001F2803">
        <w:trPr>
          <w:tblCellSpacing w:w="24" w:type="dxa"/>
        </w:trPr>
        <w:tc>
          <w:tcPr>
            <w:tcW w:w="0" w:type="auto"/>
            <w:gridSpan w:val="2"/>
            <w:vAlign w:val="center"/>
            <w:hideMark/>
          </w:tcPr>
          <w:p w:rsidR="001F2803" w:rsidRDefault="009B52FD">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2120-AJ38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01/05/2011;Extension of Comment Period 12/10/2010; End of Extended of Comment Period 03/07/2011; Extension of Comment Period 03/07/2011; End of Extended of Comment Period 07/05/2011.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 w:name="2"/>
            <w:r>
              <w:rPr>
                <w:rFonts w:ascii="Times" w:eastAsia="Times New Roman" w:hAnsi="Times" w:cs="Times"/>
                <w:sz w:val="20"/>
                <w:szCs w:val="20"/>
              </w:rPr>
              <w:t>Federal Aviation Administration</w:t>
            </w:r>
            <w:bookmarkEnd w:id="1"/>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2120-AJ42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06/17/2012</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 w:name="3"/>
            <w:r>
              <w:rPr>
                <w:rFonts w:ascii="Times" w:eastAsia="Times New Roman" w:hAnsi="Times" w:cs="Times"/>
                <w:sz w:val="20"/>
                <w:szCs w:val="20"/>
              </w:rPr>
              <w:t>Federal Aviation Administration</w:t>
            </w:r>
            <w:bookmarkEnd w:id="2"/>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Operation and Certification of Small Unmanned Aircraft Systems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2120-AJ60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to allow the operation of small unmanned aircraft systems in the National Airspace System. These changes would address the operation of unmanned aircraft systems, certification of their operators, registration, and display of registration markings. The rulemaking would also find that airworthiness certification is not required for small unmanned aircraft system operations that would be subject to this proposed rule. Lastly, the rulemaking would prohibit model aircraft from endangering the safety of the National Airspace System.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04/24/2015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9544</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 w:name="4"/>
            <w:r>
              <w:rPr>
                <w:rFonts w:ascii="Times" w:eastAsia="Times New Roman" w:hAnsi="Times" w:cs="Times"/>
                <w:sz w:val="20"/>
                <w:szCs w:val="20"/>
              </w:rPr>
              <w:t>Federal Aviation Administration</w:t>
            </w:r>
            <w:bookmarkEnd w:id="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2120-AJ69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06/10/2010.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 w:name="5"/>
            <w:r>
              <w:rPr>
                <w:rFonts w:ascii="Times" w:eastAsia="Times New Roman" w:hAnsi="Times" w:cs="Times"/>
                <w:sz w:val="20"/>
                <w:szCs w:val="20"/>
              </w:rPr>
              <w:t>Federal Aviation Administration</w:t>
            </w:r>
            <w:bookmarkEnd w:id="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2120-AJ71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 w:name="6"/>
            <w:r>
              <w:rPr>
                <w:rFonts w:ascii="Times" w:eastAsia="Times New Roman" w:hAnsi="Times" w:cs="Times"/>
                <w:sz w:val="20"/>
                <w:szCs w:val="20"/>
              </w:rPr>
              <w:t>Federal Aviation Administration</w:t>
            </w:r>
            <w:bookmarkEnd w:id="5"/>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2120-AJ78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 w:name="7"/>
            <w:r>
              <w:rPr>
                <w:rFonts w:ascii="Times" w:eastAsia="Times New Roman" w:hAnsi="Times" w:cs="Times"/>
                <w:sz w:val="20"/>
                <w:szCs w:val="20"/>
              </w:rPr>
              <w:t>Federal Aviation Administration</w:t>
            </w:r>
            <w:bookmarkEnd w:id="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2120-AJ79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 w:name="8"/>
            <w:r>
              <w:rPr>
                <w:rFonts w:ascii="Times" w:eastAsia="Times New Roman" w:hAnsi="Times" w:cs="Times"/>
                <w:sz w:val="20"/>
                <w:szCs w:val="20"/>
              </w:rPr>
              <w:t>Federal Aviation Administration</w:t>
            </w:r>
            <w:bookmarkEnd w:id="7"/>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2120-AJ87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 w:name="9"/>
            <w:r>
              <w:rPr>
                <w:rFonts w:ascii="Times" w:eastAsia="Times New Roman" w:hAnsi="Times" w:cs="Times"/>
                <w:sz w:val="20"/>
                <w:szCs w:val="20"/>
              </w:rPr>
              <w:t>Federal Aviation Administration</w:t>
            </w:r>
            <w:bookmarkEnd w:id="8"/>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2120-AJ89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 w:name="10"/>
            <w:r>
              <w:rPr>
                <w:rFonts w:ascii="Times" w:eastAsia="Times New Roman" w:hAnsi="Times" w:cs="Times"/>
                <w:sz w:val="20"/>
                <w:szCs w:val="20"/>
              </w:rPr>
              <w:t>Federal Aviation Administration</w:t>
            </w:r>
            <w:bookmarkEnd w:id="9"/>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03/17/2014;End of Comment Period 05/16/2014;Extension of Comment Period 05/01/2014;End of Extended of Comment Period 07/17/2014.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0" w:name="11"/>
            <w:r>
              <w:rPr>
                <w:rFonts w:ascii="Times" w:eastAsia="Times New Roman" w:hAnsi="Times" w:cs="Times"/>
                <w:sz w:val="20"/>
                <w:szCs w:val="20"/>
              </w:rPr>
              <w:t>Federal Aviation Administration</w:t>
            </w:r>
            <w:bookmarkEnd w:id="10"/>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2120-AK22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who accepts an additional assignment for flying under part 91 from the air carrier or from any other air carrier conducting operations under part 121 or 135 of such title, to apply the period of the additional assignment toward any limitation applicable to the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relating to duty periods or flight times. This rule is necessary as it will make part 121 flight, duty, and rest limits applicable to tail-end ferries that follow an all-cargo flight.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1" w:name="12"/>
            <w:r>
              <w:rPr>
                <w:rFonts w:ascii="Times" w:eastAsia="Times New Roman" w:hAnsi="Times" w:cs="Times"/>
                <w:sz w:val="20"/>
                <w:szCs w:val="20"/>
              </w:rPr>
              <w:t>Federal Aviation Administration</w:t>
            </w:r>
            <w:bookmarkEnd w:id="11"/>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2120-AK26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relating to duty periods or flight times under part 135.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2" w:name="13"/>
            <w:r>
              <w:rPr>
                <w:rFonts w:ascii="Times" w:eastAsia="Times New Roman" w:hAnsi="Times" w:cs="Times"/>
                <w:sz w:val="20"/>
                <w:szCs w:val="20"/>
              </w:rPr>
              <w:t>Federal Aviation Administration</w:t>
            </w:r>
            <w:bookmarkEnd w:id="12"/>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2120-AK31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3" w:name="14"/>
            <w:r>
              <w:rPr>
                <w:rFonts w:ascii="Times" w:eastAsia="Times New Roman" w:hAnsi="Times" w:cs="Times"/>
                <w:sz w:val="20"/>
                <w:szCs w:val="20"/>
              </w:rPr>
              <w:t>Federal Aviation Administration</w:t>
            </w:r>
            <w:bookmarkEnd w:id="1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2120-AK33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4" w:name="15"/>
            <w:r>
              <w:rPr>
                <w:rFonts w:ascii="Times" w:eastAsia="Times New Roman" w:hAnsi="Times" w:cs="Times"/>
                <w:sz w:val="20"/>
                <w:szCs w:val="20"/>
              </w:rPr>
              <w:t>Federal Aviation Administration</w:t>
            </w:r>
            <w:bookmarkEnd w:id="1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2120-AK37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5" w:name="16"/>
            <w:r>
              <w:rPr>
                <w:rFonts w:ascii="Times" w:eastAsia="Times New Roman" w:hAnsi="Times" w:cs="Times"/>
                <w:sz w:val="20"/>
                <w:szCs w:val="20"/>
              </w:rPr>
              <w:t>Federal Aviation Administration</w:t>
            </w:r>
            <w:bookmarkEnd w:id="15"/>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2120-AK39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6" w:name="17"/>
            <w:r>
              <w:rPr>
                <w:rFonts w:ascii="Times" w:eastAsia="Times New Roman" w:hAnsi="Times" w:cs="Times"/>
                <w:sz w:val="20"/>
                <w:szCs w:val="20"/>
              </w:rPr>
              <w:t>Federal Aviation Administration</w:t>
            </w:r>
            <w:bookmarkEnd w:id="1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2120-AK45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7" w:name="18"/>
            <w:r>
              <w:rPr>
                <w:rFonts w:ascii="Times" w:eastAsia="Times New Roman" w:hAnsi="Times" w:cs="Times"/>
                <w:sz w:val="20"/>
                <w:szCs w:val="20"/>
              </w:rPr>
              <w:t>Federal Aviation Administration</w:t>
            </w:r>
            <w:bookmarkEnd w:id="17"/>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2120-AK57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8" w:name="19"/>
            <w:r>
              <w:rPr>
                <w:rFonts w:ascii="Times" w:eastAsia="Times New Roman" w:hAnsi="Times" w:cs="Times"/>
                <w:sz w:val="20"/>
                <w:szCs w:val="20"/>
              </w:rPr>
              <w:t>Federal Aviation Administration</w:t>
            </w:r>
            <w:bookmarkEnd w:id="18"/>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Prohibition Against Certain Flights Within the Baghdad (ORBB) Flight Information Region (FIR) Amendment</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77 Iraq</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2120-AK60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Final rule Publication: 05/11/2015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Special Federal Aviation Regulation (SFAR) No. 77, section 91.1605, Prohibition Against Certain Flights Within the Territory and Airspace of Iraq, which prohibits certain flight operations in the territory and airspace of Iraq by all United States (U.S.) air carriers, U.S. commercial operators, persons exercising the privileges of a U.S. airman certificate, except when such persons are operating a U.S. registered civil aircraft for a foreign air carrier, and operators of U.S. registered civil aircraft, except when such operators are foreign air carriers. On August 8, 2014, the FAA issued </w:t>
            </w:r>
            <w:proofErr w:type="gramStart"/>
            <w:r>
              <w:rPr>
                <w:rFonts w:ascii="Times" w:eastAsia="Times New Roman" w:hAnsi="Times" w:cs="Times"/>
                <w:sz w:val="20"/>
                <w:szCs w:val="20"/>
              </w:rPr>
              <w:t>a Notice-to-Airmen (NOTAM) prohibiting flight operations</w:t>
            </w:r>
            <w:proofErr w:type="gramEnd"/>
            <w:r>
              <w:rPr>
                <w:rFonts w:ascii="Times" w:eastAsia="Times New Roman" w:hAnsi="Times" w:cs="Times"/>
                <w:sz w:val="20"/>
                <w:szCs w:val="20"/>
              </w:rPr>
              <w:t xml:space="preserve"> in the ORBB FIR at all altitudes, subject to certain limited exceptions, due to the armed conflict in Iraq. This amendment to SFAR No. 77, section 91.1605, incorporates the flight prohibition set forth in the August 8, 2014, NOTAM into the rule. The FAA is also making technical corrections to a previously published amendment to SFAR No. 77, section 91.1605, revising the approval process for this SFAR for other U.S. Government departments, agencies, and instrumentalities, to make it more similar to the approval process for other recently published flight prohibition SFARs, and adding an expiration date.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08/18/2014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FAA-2003-14766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80 FR 26822</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9" w:name="20"/>
            <w:r>
              <w:rPr>
                <w:rFonts w:ascii="Times" w:eastAsia="Times New Roman" w:hAnsi="Times" w:cs="Times"/>
                <w:sz w:val="20"/>
                <w:szCs w:val="20"/>
              </w:rPr>
              <w:t>Federal Aviation Administration</w:t>
            </w:r>
            <w:bookmarkEnd w:id="19"/>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Part 23 Reorganization</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2120-AK65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(7) Address icing conditions that are currently not included in part 23 regulations.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0" w:name="21"/>
            <w:r>
              <w:rPr>
                <w:rFonts w:ascii="Times" w:eastAsia="Times New Roman" w:hAnsi="Times" w:cs="Times"/>
                <w:b/>
                <w:bCs/>
                <w:sz w:val="20"/>
                <w:szCs w:val="20"/>
              </w:rPr>
              <w:t>Federal Highway Administration</w:t>
            </w:r>
          </w:p>
        </w:tc>
      </w:tr>
      <w:tr w:rsidR="001F2803">
        <w:trPr>
          <w:tblCellSpacing w:w="24" w:type="dxa"/>
        </w:trPr>
        <w:tc>
          <w:tcPr>
            <w:tcW w:w="0" w:type="auto"/>
            <w:gridSpan w:val="2"/>
            <w:vAlign w:val="center"/>
            <w:hideMark/>
          </w:tcPr>
          <w:p w:rsidR="001F2803" w:rsidRDefault="009B52FD">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0"/>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2125-AF24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07/30/2013;End of Comment Period 09/30/2013.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revises 23 CFR Part 650 -- Bridges, Structures, and Hydraulics, by adding the National Tunnel Inspection Standards (NTIS) under Subpart E. The NTIS is modeled after the existing National Bridge Inspection Standards and includes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1" w:name="22"/>
            <w:r>
              <w:rPr>
                <w:rFonts w:ascii="Times" w:eastAsia="Times New Roman" w:hAnsi="Times" w:cs="Times"/>
                <w:sz w:val="20"/>
                <w:szCs w:val="20"/>
              </w:rPr>
              <w:t>Federal Highway Administration</w:t>
            </w:r>
            <w:bookmarkEnd w:id="21"/>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2125-AF34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w:t>
            </w:r>
            <w:proofErr w:type="gramStart"/>
            <w:r>
              <w:rPr>
                <w:rFonts w:ascii="Times" w:eastAsia="Times New Roman" w:hAnsi="Times" w:cs="Times"/>
                <w:sz w:val="20"/>
                <w:szCs w:val="20"/>
              </w:rPr>
              <w:t>part</w:t>
            </w:r>
            <w:proofErr w:type="gramEnd"/>
            <w:r>
              <w:rPr>
                <w:rFonts w:ascii="Times" w:eastAsia="Times New Roman" w:hAnsi="Times" w:cs="Times"/>
                <w:sz w:val="20"/>
                <w:szCs w:val="20"/>
              </w:rPr>
              <w:t xml:space="preserve"> 655, subpart F, to include standards, guidance, options, and supporting information related to maintaining minimum levels of </w:t>
            </w:r>
            <w:proofErr w:type="spellStart"/>
            <w:r>
              <w:rPr>
                <w:rFonts w:ascii="Times" w:eastAsia="Times New Roman" w:hAnsi="Times" w:cs="Times"/>
                <w:sz w:val="20"/>
                <w:szCs w:val="20"/>
              </w:rPr>
              <w:t>retroreflectivity</w:t>
            </w:r>
            <w:proofErr w:type="spellEnd"/>
            <w:r>
              <w:rPr>
                <w:rFonts w:ascii="Times" w:eastAsia="Times New Roman" w:hAnsi="Times" w:cs="Times"/>
                <w:sz w:val="20"/>
                <w:szCs w:val="20"/>
              </w:rPr>
              <w:t xml:space="preserve"> for pavement markings on all roads open to public travel.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2" w:name="23"/>
            <w:r>
              <w:rPr>
                <w:rFonts w:ascii="Times" w:eastAsia="Times New Roman" w:hAnsi="Times" w:cs="Times"/>
                <w:sz w:val="20"/>
                <w:szCs w:val="20"/>
              </w:rPr>
              <w:t>Federal Highway Administration</w:t>
            </w:r>
            <w:bookmarkEnd w:id="22"/>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2125-AF49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3" w:name="24"/>
            <w:r>
              <w:rPr>
                <w:rFonts w:ascii="Times" w:eastAsia="Times New Roman" w:hAnsi="Times" w:cs="Times"/>
                <w:sz w:val="20"/>
                <w:szCs w:val="20"/>
              </w:rPr>
              <w:t>Federal Highway Administration</w:t>
            </w:r>
            <w:bookmarkEnd w:id="2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2125-AF51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4" w:name="25"/>
            <w:r>
              <w:rPr>
                <w:rFonts w:ascii="Times" w:eastAsia="Times New Roman" w:hAnsi="Times" w:cs="Times"/>
                <w:sz w:val="20"/>
                <w:szCs w:val="20"/>
              </w:rPr>
              <w:t>Federal Highway Administration</w:t>
            </w:r>
            <w:bookmarkEnd w:id="2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2125-AF52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5" w:name="26"/>
            <w:r>
              <w:rPr>
                <w:rFonts w:ascii="Times" w:eastAsia="Times New Roman" w:hAnsi="Times" w:cs="Times"/>
                <w:sz w:val="20"/>
                <w:szCs w:val="20"/>
              </w:rPr>
              <w:t>Federal Highway Administration</w:t>
            </w:r>
            <w:bookmarkEnd w:id="25"/>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2125-AF53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6" w:name="27"/>
            <w:r>
              <w:rPr>
                <w:rFonts w:ascii="Times" w:eastAsia="Times New Roman" w:hAnsi="Times" w:cs="Times"/>
                <w:sz w:val="20"/>
                <w:szCs w:val="20"/>
              </w:rPr>
              <w:t>Federal Highway Administration</w:t>
            </w:r>
            <w:bookmarkEnd w:id="2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2125-AF54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7" w:name="28"/>
            <w:r>
              <w:rPr>
                <w:rFonts w:ascii="Times" w:eastAsia="Times New Roman" w:hAnsi="Times" w:cs="Times"/>
                <w:sz w:val="20"/>
                <w:szCs w:val="20"/>
              </w:rPr>
              <w:t>Federal Highway Administration</w:t>
            </w:r>
            <w:bookmarkEnd w:id="27"/>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2125-AF55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w:t>
            </w:r>
            <w:proofErr w:type="gramStart"/>
            <w:r>
              <w:rPr>
                <w:rFonts w:ascii="Times" w:eastAsia="Times New Roman" w:hAnsi="Times" w:cs="Times"/>
                <w:sz w:val="20"/>
                <w:szCs w:val="20"/>
              </w:rPr>
              <w:t>National</w:t>
            </w:r>
            <w:proofErr w:type="gramEnd"/>
            <w:r>
              <w:rPr>
                <w:rFonts w:ascii="Times" w:eastAsia="Times New Roman" w:hAnsi="Times" w:cs="Times"/>
                <w:sz w:val="20"/>
                <w:szCs w:val="20"/>
              </w:rPr>
              <w:t xml:space="preserve"> Bridge Inspection Standards, to incorporate changes made by section 1111 of MAP-21. This rulemaking would also update this Subpart to provide clarification of the requirements related to complex structures, critical findings, and inspection intervals.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8" w:name="29"/>
            <w:r>
              <w:rPr>
                <w:rFonts w:ascii="Times" w:eastAsia="Times New Roman" w:hAnsi="Times" w:cs="Times"/>
                <w:sz w:val="20"/>
                <w:szCs w:val="20"/>
              </w:rPr>
              <w:t>Federal Highway Administration</w:t>
            </w:r>
            <w:bookmarkEnd w:id="28"/>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2125-AF56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29" w:name="30"/>
            <w:r>
              <w:rPr>
                <w:rFonts w:ascii="Times" w:eastAsia="Times New Roman" w:hAnsi="Times" w:cs="Times"/>
                <w:sz w:val="20"/>
                <w:szCs w:val="20"/>
              </w:rPr>
              <w:t>Federal Highway Administration</w:t>
            </w:r>
            <w:bookmarkEnd w:id="29"/>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2125-AF57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04/21/2015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9231</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0" w:name="31"/>
            <w:r>
              <w:rPr>
                <w:rFonts w:ascii="Times" w:eastAsia="Times New Roman" w:hAnsi="Times" w:cs="Times"/>
                <w:sz w:val="20"/>
                <w:szCs w:val="20"/>
              </w:rPr>
              <w:t>Federal Highway Administration</w:t>
            </w:r>
            <w:bookmarkEnd w:id="30"/>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2125-AF63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w:t>
            </w:r>
            <w:proofErr w:type="gramStart"/>
            <w:r>
              <w:rPr>
                <w:rFonts w:ascii="Times" w:eastAsia="Times New Roman" w:hAnsi="Times" w:cs="Times"/>
                <w:sz w:val="20"/>
                <w:szCs w:val="20"/>
              </w:rPr>
              <w:t>)(</w:t>
            </w:r>
            <w:proofErr w:type="gramEnd"/>
            <w:r>
              <w:rPr>
                <w:rFonts w:ascii="Times" w:eastAsia="Times New Roman" w:hAnsi="Times" w:cs="Times"/>
                <w:sz w:val="20"/>
                <w:szCs w:val="20"/>
              </w:rPr>
              <w:t>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1" w:name="32"/>
            <w:r>
              <w:rPr>
                <w:rFonts w:ascii="Times" w:eastAsia="Times New Roman" w:hAnsi="Times" w:cs="Times"/>
                <w:sz w:val="20"/>
                <w:szCs w:val="20"/>
              </w:rPr>
              <w:t>Federal Highway Administration</w:t>
            </w:r>
            <w:bookmarkEnd w:id="31"/>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2125-AF65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2" w:name="33"/>
            <w:r>
              <w:rPr>
                <w:rFonts w:ascii="Times" w:eastAsia="Times New Roman" w:hAnsi="Times" w:cs="Times"/>
                <w:b/>
                <w:bCs/>
                <w:sz w:val="20"/>
                <w:szCs w:val="20"/>
              </w:rPr>
              <w:t>Federal Motor Carrier Safety Administration</w:t>
            </w:r>
          </w:p>
        </w:tc>
      </w:tr>
      <w:tr w:rsidR="001F2803">
        <w:trPr>
          <w:tblCellSpacing w:w="24" w:type="dxa"/>
        </w:trPr>
        <w:tc>
          <w:tcPr>
            <w:tcW w:w="0" w:type="auto"/>
            <w:gridSpan w:val="2"/>
            <w:vAlign w:val="center"/>
            <w:hideMark/>
          </w:tcPr>
          <w:p w:rsidR="001F2803" w:rsidRDefault="009B52FD">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2"/>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2126-AA34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3" w:name="34"/>
            <w:r>
              <w:rPr>
                <w:rFonts w:ascii="Times" w:eastAsia="Times New Roman" w:hAnsi="Times" w:cs="Times"/>
                <w:sz w:val="20"/>
                <w:szCs w:val="20"/>
              </w:rPr>
              <w:t>Federal Motor Carrier Safety Administration</w:t>
            </w:r>
            <w:bookmarkEnd w:id="3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2126-AA35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4" w:name="35"/>
            <w:r>
              <w:rPr>
                <w:rFonts w:ascii="Times" w:eastAsia="Times New Roman" w:hAnsi="Times" w:cs="Times"/>
                <w:sz w:val="20"/>
                <w:szCs w:val="20"/>
              </w:rPr>
              <w:t>Federal Motor Carrier Safety Administration</w:t>
            </w:r>
            <w:bookmarkEnd w:id="3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2126-AA64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5" w:name="36"/>
            <w:r>
              <w:rPr>
                <w:rFonts w:ascii="Times" w:eastAsia="Times New Roman" w:hAnsi="Times" w:cs="Times"/>
                <w:sz w:val="20"/>
                <w:szCs w:val="20"/>
              </w:rPr>
              <w:t>Federal Motor Carrier Safety Administration</w:t>
            </w:r>
            <w:bookmarkEnd w:id="35"/>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2126-AA70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6" w:name="37"/>
            <w:r>
              <w:rPr>
                <w:rFonts w:ascii="Times" w:eastAsia="Times New Roman" w:hAnsi="Times" w:cs="Times"/>
                <w:sz w:val="20"/>
                <w:szCs w:val="20"/>
              </w:rPr>
              <w:t>Federal Motor Carrier Safety Administration</w:t>
            </w:r>
            <w:bookmarkEnd w:id="3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2126-AB01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w:t>
            </w:r>
            <w:proofErr w:type="gramStart"/>
            <w:r>
              <w:rPr>
                <w:rFonts w:ascii="Times" w:eastAsia="Times New Roman" w:hAnsi="Times" w:cs="Times"/>
                <w:sz w:val="20"/>
                <w:szCs w:val="20"/>
              </w:rPr>
              <w:t>Transportation</w:t>
            </w:r>
            <w:proofErr w:type="gramEnd"/>
            <w:r>
              <w:rPr>
                <w:rFonts w:ascii="Times" w:eastAsia="Times New Roman" w:hAnsi="Times" w:cs="Times"/>
                <w:sz w:val="20"/>
                <w:szCs w:val="20"/>
              </w:rPr>
              <w:t xml:space="preserve"> Equity Act: A Legacy for Users (SAFETEA-LU). A final rule was scheduled for 01/07/11.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7" w:name="38"/>
            <w:r>
              <w:rPr>
                <w:rFonts w:ascii="Times" w:eastAsia="Times New Roman" w:hAnsi="Times" w:cs="Times"/>
                <w:sz w:val="20"/>
                <w:szCs w:val="20"/>
              </w:rPr>
              <w:t>Federal Motor Carrier Safety Administration</w:t>
            </w:r>
            <w:bookmarkEnd w:id="37"/>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proofErr w:type="spellStart"/>
            <w:r>
              <w:rPr>
                <w:rFonts w:ascii="Times" w:eastAsia="Times New Roman" w:hAnsi="Times" w:cs="Times"/>
                <w:sz w:val="20"/>
                <w:szCs w:val="20"/>
              </w:rPr>
              <w:t>carrier?s</w:t>
            </w:r>
            <w:proofErr w:type="spellEnd"/>
            <w:r>
              <w:rPr>
                <w:rFonts w:ascii="Times" w:eastAsia="Times New Roman" w:hAnsi="Times" w:cs="Times"/>
                <w:sz w:val="20"/>
                <w:szCs w:val="20"/>
              </w:rPr>
              <w:t xml:space="preserve"> performance in relation to five of the </w:t>
            </w:r>
            <w:proofErr w:type="spellStart"/>
            <w:r>
              <w:rPr>
                <w:rFonts w:ascii="Times" w:eastAsia="Times New Roman" w:hAnsi="Times" w:cs="Times"/>
                <w:sz w:val="20"/>
                <w:szCs w:val="20"/>
              </w:rPr>
              <w:t>Agency?s</w:t>
            </w:r>
            <w:proofErr w:type="spellEnd"/>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proofErr w:type="spellStart"/>
            <w:r>
              <w:rPr>
                <w:rFonts w:ascii="Times" w:eastAsia="Times New Roman" w:hAnsi="Times" w:cs="Times"/>
                <w:sz w:val="20"/>
                <w:szCs w:val="20"/>
              </w:rPr>
              <w:t>Nation?s</w:t>
            </w:r>
            <w:proofErr w:type="spellEnd"/>
            <w:r>
              <w:rPr>
                <w:rFonts w:ascii="Times" w:eastAsia="Times New Roman" w:hAnsi="Times" w:cs="Times"/>
                <w:sz w:val="20"/>
                <w:szCs w:val="20"/>
              </w:rPr>
              <w:t xml:space="preserve"> roadways.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8" w:name="39"/>
            <w:r>
              <w:rPr>
                <w:rFonts w:ascii="Times" w:eastAsia="Times New Roman" w:hAnsi="Times" w:cs="Times"/>
                <w:sz w:val="20"/>
                <w:szCs w:val="20"/>
              </w:rPr>
              <w:t>Federal Motor Carrier Safety Administration</w:t>
            </w:r>
            <w:bookmarkEnd w:id="38"/>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2126-AB17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39" w:name="40"/>
            <w:r>
              <w:rPr>
                <w:rFonts w:ascii="Times" w:eastAsia="Times New Roman" w:hAnsi="Times" w:cs="Times"/>
                <w:sz w:val="20"/>
                <w:szCs w:val="20"/>
              </w:rPr>
              <w:t>Federal Motor Carrier Safety Administration</w:t>
            </w:r>
            <w:bookmarkEnd w:id="39"/>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2126-AB18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0" w:name="41"/>
            <w:r>
              <w:rPr>
                <w:rFonts w:ascii="Times" w:eastAsia="Times New Roman" w:hAnsi="Times" w:cs="Times"/>
                <w:sz w:val="20"/>
                <w:szCs w:val="20"/>
              </w:rPr>
              <w:t>Federal Motor Carrier Safety Administration</w:t>
            </w:r>
            <w:bookmarkEnd w:id="40"/>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 (RRR)</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 (RRR)</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2126-AB20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1" w:name="42"/>
            <w:r>
              <w:rPr>
                <w:rFonts w:ascii="Times" w:eastAsia="Times New Roman" w:hAnsi="Times" w:cs="Times"/>
                <w:sz w:val="20"/>
                <w:szCs w:val="20"/>
              </w:rPr>
              <w:t>Federal Motor Carrier Safety Administration</w:t>
            </w:r>
            <w:bookmarkEnd w:id="41"/>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2126-AB44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and (2) ensure that a lessor surrenders control of the CMV for the full term of the lease or temporary exchange of CMVs and drivers.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would provide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 This rulemaking has been downgraded to </w:t>
            </w:r>
            <w:proofErr w:type="spellStart"/>
            <w:r>
              <w:rPr>
                <w:rFonts w:ascii="Times" w:eastAsia="Times New Roman" w:hAnsi="Times" w:cs="Times"/>
                <w:sz w:val="20"/>
                <w:szCs w:val="20"/>
              </w:rPr>
              <w:t>nonsignificant</w:t>
            </w:r>
            <w:proofErr w:type="spellEnd"/>
            <w:r>
              <w:rPr>
                <w:rFonts w:ascii="Times" w:eastAsia="Times New Roman" w:hAnsi="Times" w:cs="Times"/>
                <w:sz w:val="20"/>
                <w:szCs w:val="20"/>
              </w:rPr>
              <w:t xml:space="preserve"> and will not appear on next month's report.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2" w:name="43"/>
            <w:r>
              <w:rPr>
                <w:rFonts w:ascii="Times" w:eastAsia="Times New Roman" w:hAnsi="Times" w:cs="Times"/>
                <w:sz w:val="20"/>
                <w:szCs w:val="20"/>
              </w:rPr>
              <w:t>Federal Motor Carrier Safety Administration</w:t>
            </w:r>
            <w:bookmarkEnd w:id="42"/>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2126-AB56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3" w:name="44"/>
            <w:r>
              <w:rPr>
                <w:rFonts w:ascii="Times" w:eastAsia="Times New Roman" w:hAnsi="Times" w:cs="Times"/>
                <w:sz w:val="20"/>
                <w:szCs w:val="20"/>
              </w:rPr>
              <w:t>Federal Motor Carrier Safety Administration</w:t>
            </w:r>
            <w:bookmarkEnd w:id="4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2126-AB57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Congress authorized and required FMCSA to ensure that the regulations adopted pursuant to the Motor Carrier Safety Act of 1984 (MCSA), as amended by the Moving Ahead for Progress in the 21st Century Act (MAP-21), do not result in coercion of drivers by motor carriers, shippers, receivers, or transportation intermediaries to operate CMVs in violation of certain provisions of the FMCSRs and the HMRs. That part of the rulemaking is authorized by sec. 32911 of MAP-21. FMCSA has also utilized the broad authority of the MCSA [49 U.S.C. 31136(A</w:t>
            </w:r>
            <w:proofErr w:type="gramStart"/>
            <w:r>
              <w:rPr>
                <w:rFonts w:ascii="Times" w:eastAsia="Times New Roman" w:hAnsi="Times" w:cs="Times"/>
                <w:sz w:val="20"/>
                <w:szCs w:val="20"/>
              </w:rPr>
              <w:t>)(</w:t>
            </w:r>
            <w:proofErr w:type="gramEnd"/>
            <w:r>
              <w:rPr>
                <w:rFonts w:ascii="Times" w:eastAsia="Times New Roman" w:hAnsi="Times" w:cs="Times"/>
                <w:sz w:val="20"/>
                <w:szCs w:val="20"/>
              </w:rPr>
              <w:t xml:space="preserve">1)-(4)] and authorities transferred from the former Interstate Commerce Commission (ICC) under the ICC Termination Act [49 U.S.C. 13301(a)] to prohibit operators of CMVs from coercing drivers to violate certain provisions of the </w:t>
            </w:r>
            <w:proofErr w:type="spellStart"/>
            <w:r>
              <w:rPr>
                <w:rFonts w:ascii="Times" w:eastAsia="Times New Roman" w:hAnsi="Times" w:cs="Times"/>
                <w:sz w:val="20"/>
                <w:szCs w:val="20"/>
              </w:rPr>
              <w:t>Agency?s</w:t>
            </w:r>
            <w:proofErr w:type="spellEnd"/>
            <w:r>
              <w:rPr>
                <w:rFonts w:ascii="Times" w:eastAsia="Times New Roman" w:hAnsi="Times" w:cs="Times"/>
                <w:sz w:val="20"/>
                <w:szCs w:val="20"/>
              </w:rPr>
              <w:t xml:space="preserve"> commercial regulations. The major provisions of this rule include prohibitions of coercion, procedures for drivers to report incidents of coercion to FMCSA, and rules of practice that the Agency will follow in response to reports of coercion.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4" w:name="45"/>
            <w:r>
              <w:rPr>
                <w:rFonts w:ascii="Times" w:eastAsia="Times New Roman" w:hAnsi="Times" w:cs="Times"/>
                <w:sz w:val="20"/>
                <w:szCs w:val="20"/>
              </w:rPr>
              <w:t>Federal Motor Carrier Safety Administration</w:t>
            </w:r>
            <w:bookmarkEnd w:id="4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2126-AB63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w:t>
            </w:r>
            <w:proofErr w:type="spellStart"/>
            <w:r>
              <w:rPr>
                <w:rFonts w:ascii="Times" w:eastAsia="Times New Roman" w:hAnsi="Times" w:cs="Times"/>
                <w:sz w:val="20"/>
                <w:szCs w:val="20"/>
              </w:rPr>
              <w:t>Roadsafe</w:t>
            </w:r>
            <w:proofErr w:type="spellEnd"/>
            <w:r>
              <w:rPr>
                <w:rFonts w:ascii="Times" w:eastAsia="Times New Roman" w:hAnsi="Times" w:cs="Times"/>
                <w:sz w:val="20"/>
                <w:szCs w:val="20"/>
              </w:rPr>
              <w:t xml:space="preserv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w:t>
            </w:r>
            <w:proofErr w:type="spellStart"/>
            <w:r>
              <w:rPr>
                <w:rFonts w:ascii="Times" w:eastAsia="Times New Roman" w:hAnsi="Times" w:cs="Times"/>
                <w:sz w:val="20"/>
                <w:szCs w:val="20"/>
              </w:rPr>
              <w:t>lbs</w:t>
            </w:r>
            <w:proofErr w:type="spellEnd"/>
            <w:r>
              <w:rPr>
                <w:rFonts w:ascii="Times" w:eastAsia="Times New Roman" w:hAnsi="Times" w:cs="Times"/>
                <w:sz w:val="20"/>
                <w:szCs w:val="20"/>
              </w:rPr>
              <w:t>) on roads with posted speed limits of 55 mph or above.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w:t>
                  </w:r>
                  <w:r w:rsidR="009B52FD">
                    <w:rPr>
                      <w:rFonts w:ascii="Times" w:eastAsia="Times New Roman" w:hAnsi="Times" w:cs="Times"/>
                      <w:sz w:val="20"/>
                      <w:szCs w:val="20"/>
                    </w:rPr>
                    <w:t>15</w:t>
                  </w:r>
                  <w:r>
                    <w:rPr>
                      <w:rFonts w:ascii="Times" w:eastAsia="Times New Roman" w:hAnsi="Times" w:cs="Times"/>
                      <w:sz w:val="20"/>
                      <w:szCs w:val="20"/>
                    </w:rPr>
                    <w:t>/2015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9B52FD"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08/15</w:t>
                  </w:r>
                  <w:bookmarkStart w:id="45" w:name="_GoBack"/>
                  <w:bookmarkEnd w:id="45"/>
                  <w:r w:rsidR="00C64315">
                    <w:rPr>
                      <w:rFonts w:ascii="Times" w:eastAsia="Times New Roman" w:hAnsi="Times" w:cs="Times"/>
                      <w:sz w:val="20"/>
                      <w:szCs w:val="20"/>
                    </w:rPr>
                    <w:t>/2015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6" w:name="46"/>
            <w:r>
              <w:rPr>
                <w:rFonts w:ascii="Times" w:eastAsia="Times New Roman" w:hAnsi="Times" w:cs="Times"/>
                <w:sz w:val="20"/>
                <w:szCs w:val="20"/>
              </w:rPr>
              <w:t>Federal Motor Carrier Safety Administration</w:t>
            </w:r>
            <w:bookmarkEnd w:id="4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2126-AB66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new standards for mandatory training requirements for entry-level operators of commercial motor vehicles (CMVs) that are required to complete a skills test prior to obtaining a commercial </w:t>
            </w:r>
            <w:proofErr w:type="spellStart"/>
            <w:r>
              <w:rPr>
                <w:rFonts w:ascii="Times" w:eastAsia="Times New Roman" w:hAnsi="Times" w:cs="Times"/>
                <w:sz w:val="20"/>
                <w:szCs w:val="20"/>
              </w:rPr>
              <w:t>driver?s</w:t>
            </w:r>
            <w:proofErr w:type="spellEnd"/>
            <w:r>
              <w:rPr>
                <w:rFonts w:ascii="Times" w:eastAsia="Times New Roman" w:hAnsi="Times" w:cs="Times"/>
                <w:sz w:val="20"/>
                <w:szCs w:val="20"/>
              </w:rPr>
              <w:t xml:space="preserve"> license (CDL). FMCSA is conducting a negotiated rulemaking (</w:t>
            </w:r>
            <w:proofErr w:type="spellStart"/>
            <w:r>
              <w:rPr>
                <w:rFonts w:ascii="Times" w:eastAsia="Times New Roman" w:hAnsi="Times" w:cs="Times"/>
                <w:sz w:val="20"/>
                <w:szCs w:val="20"/>
              </w:rPr>
              <w:t>Reg-Neg</w:t>
            </w:r>
            <w:proofErr w:type="spellEnd"/>
            <w:r>
              <w:rPr>
                <w:rFonts w:ascii="Times" w:eastAsia="Times New Roman" w:hAnsi="Times" w:cs="Times"/>
                <w:sz w:val="20"/>
                <w:szCs w:val="20"/>
              </w:rPr>
              <w:t xml:space="preserve">) proceeding to implement the new entry-level driver training (ELDT) provisions in the Moving Ahead for Progress in the 21st Century Act (MAP-21) and other relevant laws. Therefore, FMCSA proposes to require persons applying for new or upgraded CDLs to complete classroom, range, and behind-the-wheel training from </w:t>
            </w:r>
            <w:proofErr w:type="spellStart"/>
            <w:r>
              <w:rPr>
                <w:rFonts w:ascii="Times" w:eastAsia="Times New Roman" w:hAnsi="Times" w:cs="Times"/>
                <w:sz w:val="20"/>
                <w:szCs w:val="20"/>
              </w:rPr>
              <w:t>atraining</w:t>
            </w:r>
            <w:proofErr w:type="spellEnd"/>
            <w:r>
              <w:rPr>
                <w:rFonts w:ascii="Times" w:eastAsia="Times New Roman" w:hAnsi="Times" w:cs="Times"/>
                <w:sz w:val="20"/>
                <w:szCs w:val="20"/>
              </w:rPr>
              <w:t xml:space="preserve"> provider listed on a National Registry. Training modules for those individuals applying for a Hazardous Materials (HM), Passenger (P), or School Bus (S) Endorsement may also be proposed. This notice of proposed rulemaking would strengthen the </w:t>
            </w:r>
            <w:proofErr w:type="spellStart"/>
            <w:r>
              <w:rPr>
                <w:rFonts w:ascii="Times" w:eastAsia="Times New Roman" w:hAnsi="Times" w:cs="Times"/>
                <w:sz w:val="20"/>
                <w:szCs w:val="20"/>
              </w:rPr>
              <w:t>Agency</w:t>
            </w:r>
            <w:proofErr w:type="gramStart"/>
            <w:r>
              <w:rPr>
                <w:rFonts w:ascii="Times" w:eastAsia="Times New Roman" w:hAnsi="Times" w:cs="Times"/>
                <w:sz w:val="20"/>
                <w:szCs w:val="20"/>
              </w:rPr>
              <w:t>?s</w:t>
            </w:r>
            <w:proofErr w:type="spellEnd"/>
            <w:proofErr w:type="gramEnd"/>
            <w:r>
              <w:rPr>
                <w:rFonts w:ascii="Times" w:eastAsia="Times New Roman" w:hAnsi="Times" w:cs="Times"/>
                <w:sz w:val="20"/>
                <w:szCs w:val="20"/>
              </w:rPr>
              <w:t xml:space="preserve"> ELDT requirements, which would enhance the safety of CMV operations on our </w:t>
            </w:r>
            <w:proofErr w:type="spellStart"/>
            <w:r>
              <w:rPr>
                <w:rFonts w:ascii="Times" w:eastAsia="Times New Roman" w:hAnsi="Times" w:cs="Times"/>
                <w:sz w:val="20"/>
                <w:szCs w:val="20"/>
              </w:rPr>
              <w:t>Nation?s</w:t>
            </w:r>
            <w:proofErr w:type="spellEnd"/>
            <w:r>
              <w:rPr>
                <w:rFonts w:ascii="Times" w:eastAsia="Times New Roman" w:hAnsi="Times" w:cs="Times"/>
                <w:sz w:val="20"/>
                <w:szCs w:val="20"/>
              </w:rPr>
              <w:t xml:space="preserve"> highways.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7" w:name="47"/>
            <w:r>
              <w:rPr>
                <w:rFonts w:ascii="Times" w:eastAsia="Times New Roman" w:hAnsi="Times" w:cs="Times"/>
                <w:sz w:val="20"/>
                <w:szCs w:val="20"/>
              </w:rPr>
              <w:t>Federal Motor Carrier Safety Administration</w:t>
            </w:r>
            <w:bookmarkEnd w:id="47"/>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Commercial </w:t>
                  </w:r>
                  <w:proofErr w:type="spellStart"/>
                  <w:r>
                    <w:rPr>
                      <w:rFonts w:ascii="Times" w:eastAsia="Times New Roman" w:hAnsi="Times" w:cs="Times"/>
                      <w:b/>
                      <w:bCs/>
                      <w:sz w:val="20"/>
                      <w:szCs w:val="20"/>
                    </w:rPr>
                    <w:t>Driver?s</w:t>
                  </w:r>
                  <w:proofErr w:type="spellEnd"/>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2126-AB68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proofErr w:type="spellStart"/>
            <w:r>
              <w:rPr>
                <w:rFonts w:ascii="Times" w:eastAsia="Times New Roman" w:hAnsi="Times" w:cs="Times"/>
                <w:sz w:val="20"/>
                <w:szCs w:val="20"/>
              </w:rPr>
              <w:t>driver</w:t>
            </w:r>
            <w:proofErr w:type="gramStart"/>
            <w:r>
              <w:rPr>
                <w:rFonts w:ascii="Times" w:eastAsia="Times New Roman" w:hAnsi="Times" w:cs="Times"/>
                <w:sz w:val="20"/>
                <w:szCs w:val="20"/>
              </w:rPr>
              <w:t>?s</w:t>
            </w:r>
            <w:proofErr w:type="spellEnd"/>
            <w:proofErr w:type="gramEnd"/>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8" w:name="48"/>
            <w:r>
              <w:rPr>
                <w:rFonts w:ascii="Times" w:eastAsia="Times New Roman" w:hAnsi="Times" w:cs="Times"/>
                <w:sz w:val="20"/>
                <w:szCs w:val="20"/>
              </w:rPr>
              <w:t>Federal Motor Carrier Safety Administration</w:t>
            </w:r>
            <w:bookmarkEnd w:id="48"/>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2126-AB74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11/28/14, C/P ended 2/25/15 ANPRM: Publication Date 11/28/2014</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02/26/2015.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w:t>
            </w:r>
            <w:proofErr w:type="gramStart"/>
            <w:r>
              <w:rPr>
                <w:rFonts w:ascii="Times" w:eastAsia="Times New Roman" w:hAnsi="Times" w:cs="Times"/>
                <w:sz w:val="20"/>
                <w:szCs w:val="20"/>
              </w:rPr>
              <w:t>Transportation</w:t>
            </w:r>
            <w:proofErr w:type="gramEnd"/>
            <w:r>
              <w:rPr>
                <w:rFonts w:ascii="Times" w:eastAsia="Times New Roman" w:hAnsi="Times" w:cs="Times"/>
                <w:sz w:val="20"/>
                <w:szCs w:val="20"/>
              </w:rPr>
              <w:t xml:space="preserve">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49" w:name="49"/>
            <w:r>
              <w:rPr>
                <w:rFonts w:ascii="Times" w:eastAsia="Times New Roman" w:hAnsi="Times" w:cs="Times"/>
                <w:b/>
                <w:bCs/>
                <w:sz w:val="20"/>
                <w:szCs w:val="20"/>
              </w:rPr>
              <w:t>Federal Railroad Administration</w:t>
            </w:r>
          </w:p>
        </w:tc>
      </w:tr>
      <w:tr w:rsidR="001F2803">
        <w:trPr>
          <w:tblCellSpacing w:w="24" w:type="dxa"/>
        </w:trPr>
        <w:tc>
          <w:tcPr>
            <w:tcW w:w="0" w:type="auto"/>
            <w:gridSpan w:val="2"/>
            <w:vAlign w:val="center"/>
            <w:hideMark/>
          </w:tcPr>
          <w:p w:rsidR="001F2803" w:rsidRDefault="009B52FD">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9"/>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2130-AC11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0" w:name="50"/>
            <w:r>
              <w:rPr>
                <w:rFonts w:ascii="Times" w:eastAsia="Times New Roman" w:hAnsi="Times" w:cs="Times"/>
                <w:sz w:val="20"/>
                <w:szCs w:val="20"/>
              </w:rPr>
              <w:t>Federal Railroad Administration</w:t>
            </w:r>
            <w:bookmarkEnd w:id="50"/>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2130-AC14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1" w:name="51"/>
            <w:r>
              <w:rPr>
                <w:rFonts w:ascii="Times" w:eastAsia="Times New Roman" w:hAnsi="Times" w:cs="Times"/>
                <w:sz w:val="20"/>
                <w:szCs w:val="20"/>
              </w:rPr>
              <w:t>Federal Railroad Administration</w:t>
            </w:r>
            <w:bookmarkEnd w:id="51"/>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2130-AC17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2" w:name="52"/>
            <w:r>
              <w:rPr>
                <w:rFonts w:ascii="Times" w:eastAsia="Times New Roman" w:hAnsi="Times" w:cs="Times"/>
                <w:sz w:val="20"/>
                <w:szCs w:val="20"/>
              </w:rPr>
              <w:t>Federal Railroad Administration</w:t>
            </w:r>
            <w:bookmarkEnd w:id="52"/>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2130-AC23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3" w:name="53"/>
            <w:r>
              <w:rPr>
                <w:rFonts w:ascii="Times" w:eastAsia="Times New Roman" w:hAnsi="Times" w:cs="Times"/>
                <w:sz w:val="20"/>
                <w:szCs w:val="20"/>
              </w:rPr>
              <w:t>Federal Railroad Administration</w:t>
            </w:r>
            <w:bookmarkEnd w:id="5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2130-AC31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4" w:name="54"/>
            <w:r>
              <w:rPr>
                <w:rFonts w:ascii="Times" w:eastAsia="Times New Roman" w:hAnsi="Times" w:cs="Times"/>
                <w:sz w:val="20"/>
                <w:szCs w:val="20"/>
              </w:rPr>
              <w:t>Federal Railroad Administration</w:t>
            </w:r>
            <w:bookmarkEnd w:id="5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2130-AC46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5" w:name="55"/>
            <w:r>
              <w:rPr>
                <w:rFonts w:ascii="Times" w:eastAsia="Times New Roman" w:hAnsi="Times" w:cs="Times"/>
                <w:sz w:val="20"/>
                <w:szCs w:val="20"/>
              </w:rPr>
              <w:t>Federal Railroad Administration</w:t>
            </w:r>
            <w:bookmarkEnd w:id="55"/>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2130-AC47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09/09/2014; End of Comment Period 11/10/2014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6" w:name="56"/>
            <w:r>
              <w:rPr>
                <w:rFonts w:ascii="Times" w:eastAsia="Times New Roman" w:hAnsi="Times" w:cs="Times"/>
                <w:sz w:val="20"/>
                <w:szCs w:val="20"/>
              </w:rPr>
              <w:t>Federal Railroad Administration</w:t>
            </w:r>
            <w:bookmarkEnd w:id="5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2130-AC48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7" w:name="57"/>
            <w:r>
              <w:rPr>
                <w:rFonts w:ascii="Times" w:eastAsia="Times New Roman" w:hAnsi="Times" w:cs="Times"/>
                <w:b/>
                <w:bCs/>
                <w:sz w:val="20"/>
                <w:szCs w:val="20"/>
              </w:rPr>
              <w:t>Federal Transit Administration</w:t>
            </w:r>
          </w:p>
        </w:tc>
      </w:tr>
      <w:tr w:rsidR="001F2803">
        <w:trPr>
          <w:tblCellSpacing w:w="24" w:type="dxa"/>
        </w:trPr>
        <w:tc>
          <w:tcPr>
            <w:tcW w:w="0" w:type="auto"/>
            <w:gridSpan w:val="2"/>
            <w:vAlign w:val="center"/>
            <w:hideMark/>
          </w:tcPr>
          <w:p w:rsidR="001F2803" w:rsidRDefault="009B52FD">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7"/>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2132-AB06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8" w:name="58"/>
            <w:r>
              <w:rPr>
                <w:rFonts w:ascii="Times" w:eastAsia="Times New Roman" w:hAnsi="Times" w:cs="Times"/>
                <w:sz w:val="20"/>
                <w:szCs w:val="20"/>
              </w:rPr>
              <w:t>Federal Transit Administration</w:t>
            </w:r>
            <w:bookmarkEnd w:id="58"/>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2132-AB07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w:t>
            </w:r>
            <w:proofErr w:type="gramStart"/>
            <w:r>
              <w:rPr>
                <w:rFonts w:ascii="Times" w:eastAsia="Times New Roman" w:hAnsi="Times" w:cs="Times"/>
                <w:sz w:val="20"/>
                <w:szCs w:val="20"/>
              </w:rPr>
              <w:t>,´</w:t>
            </w:r>
            <w:proofErr w:type="gramEnd"/>
            <w:r>
              <w:rPr>
                <w:rFonts w:ascii="Times" w:eastAsia="Times New Roman" w:hAnsi="Times" w:cs="Times"/>
                <w:sz w:val="20"/>
                <w:szCs w:val="20"/>
              </w:rPr>
              <w:t xml:space="preserve"> to be developed through rulemaking, which will generate accurate data about the condition of the transit agencies´ assets, and performance measures for improving the conditions of those assets.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59" w:name="59"/>
            <w:r>
              <w:rPr>
                <w:rFonts w:ascii="Times" w:eastAsia="Times New Roman" w:hAnsi="Times" w:cs="Times"/>
                <w:sz w:val="20"/>
                <w:szCs w:val="20"/>
              </w:rPr>
              <w:t>Federal Transit Administration</w:t>
            </w:r>
            <w:bookmarkEnd w:id="59"/>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w:t>
            </w:r>
            <w:proofErr w:type="gramStart"/>
            <w:r>
              <w:rPr>
                <w:rFonts w:ascii="Times" w:eastAsia="Times New Roman" w:hAnsi="Times" w:cs="Times"/>
                <w:sz w:val="20"/>
                <w:szCs w:val="20"/>
              </w:rPr>
              <w:t>;Publication</w:t>
            </w:r>
            <w:proofErr w:type="gramEnd"/>
            <w:r>
              <w:rPr>
                <w:rFonts w:ascii="Times" w:eastAsia="Times New Roman" w:hAnsi="Times" w:cs="Times"/>
                <w:sz w:val="20"/>
                <w:szCs w:val="20"/>
              </w:rPr>
              <w:t xml:space="preserve"> Date 06/02/2014;End of Comment Period 09/02/2014.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0" w:name="60"/>
            <w:r>
              <w:rPr>
                <w:rFonts w:ascii="Times" w:eastAsia="Times New Roman" w:hAnsi="Times" w:cs="Times"/>
                <w:sz w:val="20"/>
                <w:szCs w:val="20"/>
              </w:rPr>
              <w:t>Federal Transit Administration</w:t>
            </w:r>
            <w:bookmarkEnd w:id="60"/>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1" w:name="61"/>
            <w:r>
              <w:rPr>
                <w:rFonts w:ascii="Times" w:eastAsia="Times New Roman" w:hAnsi="Times" w:cs="Times"/>
                <w:sz w:val="20"/>
                <w:szCs w:val="20"/>
              </w:rPr>
              <w:t>Federal Transit Administration</w:t>
            </w:r>
            <w:bookmarkEnd w:id="61"/>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2132-AB16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2" w:name="62"/>
            <w:r>
              <w:rPr>
                <w:rFonts w:ascii="Times" w:eastAsia="Times New Roman" w:hAnsi="Times" w:cs="Times"/>
                <w:sz w:val="20"/>
                <w:szCs w:val="20"/>
              </w:rPr>
              <w:t>Federal Transit Administration</w:t>
            </w:r>
            <w:bookmarkEnd w:id="62"/>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2132-AB17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3" w:name="63"/>
            <w:r>
              <w:rPr>
                <w:rFonts w:ascii="Times" w:eastAsia="Times New Roman" w:hAnsi="Times" w:cs="Times"/>
                <w:sz w:val="20"/>
                <w:szCs w:val="20"/>
              </w:rPr>
              <w:t>Federal Transit Administration</w:t>
            </w:r>
            <w:bookmarkEnd w:id="6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2132-AB18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4" w:name="64"/>
            <w:r>
              <w:rPr>
                <w:rFonts w:ascii="Times" w:eastAsia="Times New Roman" w:hAnsi="Times" w:cs="Times"/>
                <w:sz w:val="20"/>
                <w:szCs w:val="20"/>
              </w:rPr>
              <w:t>Federal Transit Administration</w:t>
            </w:r>
            <w:bookmarkEnd w:id="6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2132-AB20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w:t>
            </w:r>
            <w:proofErr w:type="gramStart"/>
            <w:r>
              <w:rPr>
                <w:rFonts w:ascii="Times" w:eastAsia="Times New Roman" w:hAnsi="Times" w:cs="Times"/>
                <w:sz w:val="20"/>
                <w:szCs w:val="20"/>
              </w:rPr>
              <w:t>the of</w:t>
            </w:r>
            <w:proofErr w:type="gramEnd"/>
            <w:r>
              <w:rPr>
                <w:rFonts w:ascii="Times" w:eastAsia="Times New Roman" w:hAnsi="Times" w:cs="Times"/>
                <w:sz w:val="20"/>
                <w:szCs w:val="20"/>
              </w:rPr>
              <w:t xml:space="preserve">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5" w:name="65"/>
            <w:r>
              <w:rPr>
                <w:rFonts w:ascii="Times" w:eastAsia="Times New Roman" w:hAnsi="Times" w:cs="Times"/>
                <w:sz w:val="20"/>
                <w:szCs w:val="20"/>
              </w:rPr>
              <w:t>Federal Transit Administration</w:t>
            </w:r>
            <w:bookmarkEnd w:id="65"/>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Public Transportation Safety Program</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Safety Program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2132-AB22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National Public Transportation Safety Program (National Safety Program). The National Safety Program will serve as the umbrella rule for the several other safety rulemakings, including the Safety Certification Training </w:t>
            </w:r>
            <w:proofErr w:type="spellStart"/>
            <w:r>
              <w:rPr>
                <w:rFonts w:ascii="Times" w:eastAsia="Times New Roman" w:hAnsi="Times" w:cs="Times"/>
                <w:sz w:val="20"/>
                <w:szCs w:val="20"/>
              </w:rPr>
              <w:t>Program</w:t>
            </w:r>
            <w:proofErr w:type="gramStart"/>
            <w:r>
              <w:rPr>
                <w:rFonts w:ascii="Times" w:eastAsia="Times New Roman" w:hAnsi="Times" w:cs="Times"/>
                <w:sz w:val="20"/>
                <w:szCs w:val="20"/>
              </w:rPr>
              <w:t>,Transit</w:t>
            </w:r>
            <w:proofErr w:type="spellEnd"/>
            <w:proofErr w:type="gramEnd"/>
            <w:r>
              <w:rPr>
                <w:rFonts w:ascii="Times" w:eastAsia="Times New Roman" w:hAnsi="Times" w:cs="Times"/>
                <w:sz w:val="20"/>
                <w:szCs w:val="20"/>
              </w:rPr>
              <w:t xml:space="preserve"> Agency Safety Plan, and State Safety Oversight. This rule will also set out the rules of practice for enforcement and adjudication under the National Safety Program.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6" w:name="66"/>
            <w:r>
              <w:rPr>
                <w:rFonts w:ascii="Times" w:eastAsia="Times New Roman" w:hAnsi="Times" w:cs="Times"/>
                <w:sz w:val="20"/>
                <w:szCs w:val="20"/>
              </w:rPr>
              <w:t>Federal Transit Administration</w:t>
            </w:r>
            <w:bookmarkEnd w:id="6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2132-AB23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7" w:name="67"/>
            <w:r>
              <w:rPr>
                <w:rFonts w:ascii="Times" w:eastAsia="Times New Roman" w:hAnsi="Times" w:cs="Times"/>
                <w:sz w:val="20"/>
                <w:szCs w:val="20"/>
              </w:rPr>
              <w:t>Federal Transit Administration</w:t>
            </w:r>
            <w:bookmarkEnd w:id="67"/>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2132-ZA03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proofErr w:type="gramStart"/>
            <w:r>
              <w:rPr>
                <w:rFonts w:ascii="Times" w:eastAsia="Times New Roman" w:hAnsi="Times" w:cs="Times"/>
                <w:sz w:val="20"/>
                <w:szCs w:val="20"/>
              </w:rPr>
              <w:t>None :</w:t>
            </w:r>
            <w:proofErr w:type="gramEnd"/>
            <w:r>
              <w:rPr>
                <w:rFonts w:ascii="Times" w:eastAsia="Times New Roman" w:hAnsi="Times" w:cs="Times"/>
                <w:sz w:val="20"/>
                <w:szCs w:val="20"/>
              </w:rPr>
              <w:t xml:space="preserve"> . :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49 U.S.C. § 5309(g)(5) requires FTA to issue policy guidance regarding the review and evaluation process and criteria for the discretionary capital investment grant program each time FTA "makes significant changes to the process and criteria, but not less frequently than once every 2 years." Also, 49 U.S.C. § 5334(k) requires FTA to provide an opportunity for public notice-and-comment before issuing a substantive policy statement or guidance document that "effects a significant change in existing policy." This proposed interim policy guidance complies with both statutory mandates, and specifically, it provides guidance on the project development process for New Starts, Small Starts, and Core Capacity Improvement projects; the measures and breakpoints for the congestion relief criterion for New and Small Starts projects; the new evaluation and rating process for Core Capacity Improvement projects; and ways in which all types of capital investment projects can qualify for automatic ratings on various evaluation criteria through "warrants." This guidance is significant.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8" w:name="68"/>
            <w:r>
              <w:rPr>
                <w:rFonts w:ascii="Times" w:eastAsia="Times New Roman" w:hAnsi="Times" w:cs="Times"/>
                <w:b/>
                <w:bCs/>
                <w:sz w:val="20"/>
                <w:szCs w:val="20"/>
              </w:rPr>
              <w:t>Maritime Administration</w:t>
            </w:r>
          </w:p>
        </w:tc>
      </w:tr>
      <w:tr w:rsidR="001F2803">
        <w:trPr>
          <w:tblCellSpacing w:w="24" w:type="dxa"/>
        </w:trPr>
        <w:tc>
          <w:tcPr>
            <w:tcW w:w="0" w:type="auto"/>
            <w:gridSpan w:val="2"/>
            <w:vAlign w:val="center"/>
            <w:hideMark/>
          </w:tcPr>
          <w:p w:rsidR="001F2803" w:rsidRDefault="009B52FD">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8"/>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2133-AB74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69" w:name="69"/>
            <w:r>
              <w:rPr>
                <w:rFonts w:ascii="Times" w:eastAsia="Times New Roman" w:hAnsi="Times" w:cs="Times"/>
                <w:b/>
                <w:bCs/>
                <w:sz w:val="20"/>
                <w:szCs w:val="20"/>
              </w:rPr>
              <w:t>National Highway Traffic Safety Administration</w:t>
            </w:r>
          </w:p>
        </w:tc>
      </w:tr>
      <w:tr w:rsidR="001F2803">
        <w:trPr>
          <w:tblCellSpacing w:w="24" w:type="dxa"/>
        </w:trPr>
        <w:tc>
          <w:tcPr>
            <w:tcW w:w="0" w:type="auto"/>
            <w:gridSpan w:val="2"/>
            <w:vAlign w:val="center"/>
            <w:hideMark/>
          </w:tcPr>
          <w:p w:rsidR="001F2803" w:rsidRDefault="009B52FD">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9"/>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2127-AK76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0" w:name="70"/>
            <w:r>
              <w:rPr>
                <w:rFonts w:ascii="Times" w:eastAsia="Times New Roman" w:hAnsi="Times" w:cs="Times"/>
                <w:sz w:val="20"/>
                <w:szCs w:val="20"/>
              </w:rPr>
              <w:t>National Highway Traffic Safety Administration</w:t>
            </w:r>
            <w:bookmarkEnd w:id="70"/>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2127-AK86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1" w:name="71"/>
            <w:r>
              <w:rPr>
                <w:rFonts w:ascii="Times" w:eastAsia="Times New Roman" w:hAnsi="Times" w:cs="Times"/>
                <w:sz w:val="20"/>
                <w:szCs w:val="20"/>
              </w:rPr>
              <w:t>National Highway Traffic Safety Administration</w:t>
            </w:r>
            <w:bookmarkEnd w:id="71"/>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2127-AK92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w:t>
            </w:r>
            <w:proofErr w:type="spellStart"/>
            <w:r>
              <w:rPr>
                <w:rFonts w:ascii="Times" w:eastAsia="Times New Roman" w:hAnsi="Times" w:cs="Times"/>
                <w:sz w:val="20"/>
                <w:szCs w:val="20"/>
              </w:rPr>
              <w:t>Roadsafe</w:t>
            </w:r>
            <w:proofErr w:type="spellEnd"/>
            <w:r>
              <w:rPr>
                <w:rFonts w:ascii="Times" w:eastAsia="Times New Roman" w:hAnsi="Times" w:cs="Times"/>
                <w:sz w:val="20"/>
                <w:szCs w:val="20"/>
              </w:rPr>
              <w:t xml:space="preserv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w:t>
            </w:r>
            <w:proofErr w:type="spellStart"/>
            <w:r>
              <w:rPr>
                <w:rFonts w:ascii="Times" w:eastAsia="Times New Roman" w:hAnsi="Times" w:cs="Times"/>
                <w:sz w:val="20"/>
                <w:szCs w:val="20"/>
              </w:rPr>
              <w:t>lbs</w:t>
            </w:r>
            <w:proofErr w:type="spellEnd"/>
            <w:r>
              <w:rPr>
                <w:rFonts w:ascii="Times" w:eastAsia="Times New Roman" w:hAnsi="Times" w:cs="Times"/>
                <w:sz w:val="20"/>
                <w:szCs w:val="20"/>
              </w:rPr>
              <w:t>) on roads with posted speed limits of 55 mph or above.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w:t>
                  </w:r>
                  <w:r w:rsidR="009B52FD">
                    <w:rPr>
                      <w:rFonts w:ascii="Times" w:eastAsia="Times New Roman" w:hAnsi="Times" w:cs="Times"/>
                      <w:sz w:val="20"/>
                      <w:szCs w:val="20"/>
                    </w:rPr>
                    <w:t>15</w:t>
                  </w:r>
                  <w:r>
                    <w:rPr>
                      <w:rFonts w:ascii="Times" w:eastAsia="Times New Roman" w:hAnsi="Times" w:cs="Times"/>
                      <w:sz w:val="20"/>
                      <w:szCs w:val="20"/>
                    </w:rPr>
                    <w:t>/2015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9B52FD"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08/15</w:t>
                  </w:r>
                  <w:r w:rsidR="00C64315">
                    <w:rPr>
                      <w:rFonts w:ascii="Times" w:eastAsia="Times New Roman" w:hAnsi="Times" w:cs="Times"/>
                      <w:sz w:val="20"/>
                      <w:szCs w:val="20"/>
                    </w:rPr>
                    <w:t>/2015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2" w:name="72"/>
            <w:r>
              <w:rPr>
                <w:rFonts w:ascii="Times" w:eastAsia="Times New Roman" w:hAnsi="Times" w:cs="Times"/>
                <w:sz w:val="20"/>
                <w:szCs w:val="20"/>
              </w:rPr>
              <w:t>National Highway Traffic Safety Administration</w:t>
            </w:r>
            <w:bookmarkEnd w:id="72"/>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2127-AK93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w:t>
            </w:r>
            <w:proofErr w:type="spellStart"/>
            <w:r>
              <w:rPr>
                <w:rFonts w:ascii="Times" w:eastAsia="Times New Roman" w:hAnsi="Times" w:cs="Times"/>
                <w:sz w:val="20"/>
                <w:szCs w:val="20"/>
              </w:rPr>
              <w:t>pedalcyclists</w:t>
            </w:r>
            <w:proofErr w:type="spellEnd"/>
            <w:r>
              <w:rPr>
                <w:rFonts w:ascii="Times" w:eastAsia="Times New Roman" w:hAnsi="Times" w:cs="Times"/>
                <w:sz w:val="20"/>
                <w:szCs w:val="20"/>
              </w:rPr>
              <w:t xml:space="preserve"> (35 equivalent lives saved) at a total estimated cost of $23.5M at the 3% discount rate and $22.9M at the 7% discount rate should the requirements of the NPRM be made final.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3" w:name="73"/>
            <w:r>
              <w:rPr>
                <w:rFonts w:ascii="Times" w:eastAsia="Times New Roman" w:hAnsi="Times" w:cs="Times"/>
                <w:sz w:val="20"/>
                <w:szCs w:val="20"/>
              </w:rPr>
              <w:t>National Highway Traffic Safety Administration</w:t>
            </w:r>
            <w:bookmarkEnd w:id="7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2127-AK95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4" w:name="74"/>
            <w:r>
              <w:rPr>
                <w:rFonts w:ascii="Times" w:eastAsia="Times New Roman" w:hAnsi="Times" w:cs="Times"/>
                <w:sz w:val="20"/>
                <w:szCs w:val="20"/>
              </w:rPr>
              <w:t>National Highway Traffic Safety Administration</w:t>
            </w:r>
            <w:bookmarkEnd w:id="7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proofErr w:type="spellStart"/>
                  <w:r>
                    <w:rPr>
                      <w:rFonts w:ascii="Times" w:eastAsia="Times New Roman" w:hAnsi="Times" w:cs="Times"/>
                      <w:b/>
                      <w:bCs/>
                      <w:sz w:val="20"/>
                      <w:szCs w:val="20"/>
                    </w:rPr>
                    <w:t>Motorcoach</w:t>
                  </w:r>
                  <w:proofErr w:type="spellEnd"/>
                  <w:r>
                    <w:rPr>
                      <w:rFonts w:ascii="Times" w:eastAsia="Times New Roman" w:hAnsi="Times" w:cs="Times"/>
                      <w:b/>
                      <w:bCs/>
                      <w:sz w:val="20"/>
                      <w:szCs w:val="20"/>
                    </w:rPr>
                    <w:t xml:space="preserve">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Rollover Structural Integrity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2127-AK96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In August 2007, NHTSA published a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plan identifying four specific priority items: seat belts on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rollover structural integrity, emergency evacuation, and fire safety. The DOT published a comprehensive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action plan in November 2009 that reiterated NHTSA´s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priorities. This rulemaking also addresses 6 recommendations issued by the NTSB on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roof strength and structural integrity and is responsive to requirements of the Moving Ahead for Progress in the 21st Century (MAP-21) Act.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5" w:name="75"/>
            <w:r>
              <w:rPr>
                <w:rFonts w:ascii="Times" w:eastAsia="Times New Roman" w:hAnsi="Times" w:cs="Times"/>
                <w:sz w:val="20"/>
                <w:szCs w:val="20"/>
              </w:rPr>
              <w:t>National Highway Traffic Safety Administration</w:t>
            </w:r>
            <w:bookmarkEnd w:id="75"/>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2127-AK97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6" w:name="76"/>
            <w:r>
              <w:rPr>
                <w:rFonts w:ascii="Times" w:eastAsia="Times New Roman" w:hAnsi="Times" w:cs="Times"/>
                <w:sz w:val="20"/>
                <w:szCs w:val="20"/>
              </w:rPr>
              <w:t>National Highway Traffic Safety Administration</w:t>
            </w:r>
            <w:bookmarkEnd w:id="7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2127-AL01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w:t>
            </w:r>
            <w:proofErr w:type="gramStart"/>
            <w:r>
              <w:rPr>
                <w:rFonts w:ascii="Times" w:eastAsia="Times New Roman" w:hAnsi="Times" w:cs="Times"/>
                <w:sz w:val="20"/>
                <w:szCs w:val="20"/>
              </w:rPr>
              <w:t>are</w:t>
            </w:r>
            <w:proofErr w:type="gramEnd"/>
            <w:r>
              <w:rPr>
                <w:rFonts w:ascii="Times" w:eastAsia="Times New Roman" w:hAnsi="Times" w:cs="Times"/>
                <w:sz w:val="20"/>
                <w:szCs w:val="20"/>
              </w:rPr>
              <w:t xml:space="preserv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7" w:name="77"/>
            <w:r>
              <w:rPr>
                <w:rFonts w:ascii="Times" w:eastAsia="Times New Roman" w:hAnsi="Times" w:cs="Times"/>
                <w:sz w:val="20"/>
                <w:szCs w:val="20"/>
              </w:rPr>
              <w:t>National Highway Traffic Safety Administration</w:t>
            </w:r>
            <w:bookmarkEnd w:id="77"/>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F280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Green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2127-AL30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8" w:name="78"/>
            <w:r>
              <w:rPr>
                <w:rFonts w:ascii="Times" w:eastAsia="Times New Roman" w:hAnsi="Times" w:cs="Times"/>
                <w:sz w:val="20"/>
                <w:szCs w:val="20"/>
              </w:rPr>
              <w:t>National Highway Traffic Safety Administration</w:t>
            </w:r>
            <w:bookmarkEnd w:id="78"/>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2127-AL37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79" w:name="79"/>
            <w:r>
              <w:rPr>
                <w:rFonts w:ascii="Times" w:eastAsia="Times New Roman" w:hAnsi="Times" w:cs="Times"/>
                <w:sz w:val="20"/>
                <w:szCs w:val="20"/>
              </w:rPr>
              <w:t>National Highway Traffic Safety Administration</w:t>
            </w:r>
            <w:bookmarkEnd w:id="79"/>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2127-AL52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0" w:name="80"/>
            <w:r>
              <w:rPr>
                <w:rFonts w:ascii="Times" w:eastAsia="Times New Roman" w:hAnsi="Times" w:cs="Times"/>
                <w:sz w:val="20"/>
                <w:szCs w:val="20"/>
              </w:rPr>
              <w:t>National Highway Traffic Safety Administration</w:t>
            </w:r>
            <w:bookmarkEnd w:id="80"/>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2127-AL55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1" w:name="81"/>
            <w:r>
              <w:rPr>
                <w:rFonts w:ascii="Times" w:eastAsia="Times New Roman" w:hAnsi="Times" w:cs="Times"/>
                <w:sz w:val="20"/>
                <w:szCs w:val="20"/>
              </w:rPr>
              <w:t>National Highway Traffic Safety Administration</w:t>
            </w:r>
            <w:bookmarkEnd w:id="81"/>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2127-AL57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w:t>
            </w:r>
            <w:proofErr w:type="spellStart"/>
            <w:r>
              <w:rPr>
                <w:rFonts w:ascii="Times" w:eastAsia="Times New Roman" w:hAnsi="Times" w:cs="Times"/>
                <w:sz w:val="20"/>
                <w:szCs w:val="20"/>
              </w:rPr>
              <w:t>Karth</w:t>
            </w:r>
            <w:proofErr w:type="spellEnd"/>
            <w:r>
              <w:rPr>
                <w:rFonts w:ascii="Times" w:eastAsia="Times New Roman" w:hAnsi="Times" w:cs="Times"/>
                <w:sz w:val="20"/>
                <w:szCs w:val="20"/>
              </w:rPr>
              <w:t xml:space="preserve"> and the Truck Safety Coalition regarding improved rear impact guards for single unit trucks, as outlined in the July 10, 2014 grant of the petition.</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2" w:name="82"/>
            <w:r>
              <w:rPr>
                <w:rFonts w:ascii="Times" w:eastAsia="Times New Roman" w:hAnsi="Times" w:cs="Times"/>
                <w:b/>
                <w:bCs/>
                <w:sz w:val="20"/>
                <w:szCs w:val="20"/>
              </w:rPr>
              <w:t>Office of the Secretary</w:t>
            </w:r>
          </w:p>
        </w:tc>
      </w:tr>
      <w:tr w:rsidR="001F2803">
        <w:trPr>
          <w:tblCellSpacing w:w="24" w:type="dxa"/>
        </w:trPr>
        <w:tc>
          <w:tcPr>
            <w:tcW w:w="0" w:type="auto"/>
            <w:gridSpan w:val="2"/>
            <w:vAlign w:val="center"/>
            <w:hideMark/>
          </w:tcPr>
          <w:p w:rsidR="001F2803" w:rsidRDefault="009B52FD">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2"/>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2105-AD91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After further evaluation, the Department has determined that this rule is more appropriately classified as </w:t>
            </w:r>
            <w:proofErr w:type="spellStart"/>
            <w:r>
              <w:rPr>
                <w:rFonts w:ascii="Times" w:eastAsia="Times New Roman" w:hAnsi="Times" w:cs="Times"/>
                <w:sz w:val="20"/>
                <w:szCs w:val="20"/>
              </w:rPr>
              <w:t>nonsignificant</w:t>
            </w:r>
            <w:proofErr w:type="spellEnd"/>
            <w:r>
              <w:rPr>
                <w:rFonts w:ascii="Times" w:eastAsia="Times New Roman" w:hAnsi="Times" w:cs="Times"/>
                <w:sz w:val="20"/>
                <w:szCs w:val="20"/>
              </w:rPr>
              <w:t xml:space="preserve"> and, consequently, will not appear on next </w:t>
            </w:r>
            <w:proofErr w:type="spellStart"/>
            <w:r>
              <w:rPr>
                <w:rFonts w:ascii="Times" w:eastAsia="Times New Roman" w:hAnsi="Times" w:cs="Times"/>
                <w:sz w:val="20"/>
                <w:szCs w:val="20"/>
              </w:rPr>
              <w:t>month?s</w:t>
            </w:r>
            <w:proofErr w:type="spellEnd"/>
            <w:r>
              <w:rPr>
                <w:rFonts w:ascii="Times" w:eastAsia="Times New Roman" w:hAnsi="Times" w:cs="Times"/>
                <w:sz w:val="20"/>
                <w:szCs w:val="20"/>
              </w:rPr>
              <w:t xml:space="preserve"> Internet report.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3" w:name="83"/>
            <w:r>
              <w:rPr>
                <w:rFonts w:ascii="Times" w:eastAsia="Times New Roman" w:hAnsi="Times" w:cs="Times"/>
                <w:sz w:val="20"/>
                <w:szCs w:val="20"/>
              </w:rPr>
              <w:t>Office of the Secretary</w:t>
            </w:r>
            <w:bookmarkEnd w:id="8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2105-AE06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4" w:name="84"/>
            <w:r>
              <w:rPr>
                <w:rFonts w:ascii="Times" w:eastAsia="Times New Roman" w:hAnsi="Times" w:cs="Times"/>
                <w:sz w:val="20"/>
                <w:szCs w:val="20"/>
              </w:rPr>
              <w:t>Office of the Secretary</w:t>
            </w:r>
            <w:bookmarkEnd w:id="8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Airline </w:t>
            </w:r>
            <w:proofErr w:type="spellStart"/>
            <w:r>
              <w:rPr>
                <w:rFonts w:ascii="Times" w:eastAsia="Times New Roman" w:hAnsi="Times" w:cs="Times"/>
                <w:sz w:val="20"/>
                <w:szCs w:val="20"/>
              </w:rPr>
              <w:t>Psgr</w:t>
            </w:r>
            <w:proofErr w:type="spellEnd"/>
            <w:r>
              <w:rPr>
                <w:rFonts w:ascii="Times" w:eastAsia="Times New Roman" w:hAnsi="Times" w:cs="Times"/>
                <w:sz w:val="20"/>
                <w:szCs w:val="20"/>
              </w:rPr>
              <w:t>. Protections III</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2105-AE11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5" w:name="85"/>
            <w:r>
              <w:rPr>
                <w:rFonts w:ascii="Times" w:eastAsia="Times New Roman" w:hAnsi="Times" w:cs="Times"/>
                <w:sz w:val="20"/>
                <w:szCs w:val="20"/>
              </w:rPr>
              <w:t>Office of the Secretary</w:t>
            </w:r>
            <w:bookmarkEnd w:id="85"/>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2105-AE12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6" w:name="86"/>
            <w:r>
              <w:rPr>
                <w:rFonts w:ascii="Times" w:eastAsia="Times New Roman" w:hAnsi="Times" w:cs="Times"/>
                <w:sz w:val="20"/>
                <w:szCs w:val="20"/>
              </w:rPr>
              <w:t>Office of the Secretary</w:t>
            </w:r>
            <w:bookmarkEnd w:id="8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2105-AE29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7" w:name="87"/>
            <w:r>
              <w:rPr>
                <w:rFonts w:ascii="Times" w:eastAsia="Times New Roman" w:hAnsi="Times" w:cs="Times"/>
                <w:sz w:val="20"/>
                <w:szCs w:val="20"/>
              </w:rPr>
              <w:t>Office of the Secretary</w:t>
            </w:r>
            <w:bookmarkEnd w:id="87"/>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2105-AE30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8" w:name="88"/>
            <w:r>
              <w:rPr>
                <w:rFonts w:ascii="Times" w:eastAsia="Times New Roman" w:hAnsi="Times" w:cs="Times"/>
                <w:sz w:val="20"/>
                <w:szCs w:val="20"/>
              </w:rPr>
              <w:t>Office of the Secretary</w:t>
            </w:r>
            <w:bookmarkEnd w:id="88"/>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2105-AE31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89" w:name="89"/>
            <w:r>
              <w:rPr>
                <w:rFonts w:ascii="Times" w:eastAsia="Times New Roman" w:hAnsi="Times" w:cs="Times"/>
                <w:sz w:val="20"/>
                <w:szCs w:val="20"/>
              </w:rPr>
              <w:t>Office of the Secretary</w:t>
            </w:r>
            <w:bookmarkEnd w:id="89"/>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2105-AE32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w:t>
            </w:r>
            <w:proofErr w:type="gramStart"/>
            <w:r>
              <w:rPr>
                <w:rFonts w:ascii="Times" w:eastAsia="Times New Roman" w:hAnsi="Times" w:cs="Times"/>
                <w:sz w:val="20"/>
                <w:szCs w:val="20"/>
              </w:rPr>
              <w:t>AD96,</w:t>
            </w:r>
            <w:proofErr w:type="gramEnd"/>
            <w:r>
              <w:rPr>
                <w:rFonts w:ascii="Times" w:eastAsia="Times New Roman" w:hAnsi="Times" w:cs="Times"/>
                <w:sz w:val="20"/>
                <w:szCs w:val="20"/>
              </w:rPr>
              <w:t xml:space="preserve"> the third is RIN 2105-AE12.) This rulemaking action would consider whether carriers should be required to ensure that the same in-flight entertainment available to all passengers is accessible to passengers with disabilities.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0" w:name="90"/>
            <w:r>
              <w:rPr>
                <w:rFonts w:ascii="Times" w:eastAsia="Times New Roman" w:hAnsi="Times" w:cs="Times"/>
                <w:sz w:val="20"/>
                <w:szCs w:val="20"/>
              </w:rPr>
              <w:t>Office of the Secretary</w:t>
            </w:r>
            <w:bookmarkEnd w:id="90"/>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Adoption of </w:t>
                  </w:r>
                  <w:proofErr w:type="spellStart"/>
                  <w:r>
                    <w:rPr>
                      <w:rFonts w:ascii="Times" w:eastAsia="Times New Roman" w:hAnsi="Times" w:cs="Times"/>
                      <w:b/>
                      <w:bCs/>
                      <w:sz w:val="20"/>
                      <w:szCs w:val="20"/>
                    </w:rPr>
                    <w:t>Governmentwide</w:t>
                  </w:r>
                  <w:proofErr w:type="spellEnd"/>
                  <w:r>
                    <w:rPr>
                      <w:rFonts w:ascii="Times" w:eastAsia="Times New Roman" w:hAnsi="Times" w:cs="Times"/>
                      <w:b/>
                      <w:bCs/>
                      <w:sz w:val="20"/>
                      <w:szCs w:val="20"/>
                    </w:rPr>
                    <w:t xml:space="preserv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2105-AE33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1" w:name="91"/>
            <w:r>
              <w:rPr>
                <w:rFonts w:ascii="Times" w:eastAsia="Times New Roman" w:hAnsi="Times" w:cs="Times"/>
                <w:b/>
                <w:bCs/>
                <w:sz w:val="20"/>
                <w:szCs w:val="20"/>
              </w:rPr>
              <w:t>Pipeline and Hazardous Materials Safety Administration</w:t>
            </w:r>
          </w:p>
        </w:tc>
      </w:tr>
      <w:tr w:rsidR="001F2803">
        <w:trPr>
          <w:tblCellSpacing w:w="24" w:type="dxa"/>
        </w:trPr>
        <w:tc>
          <w:tcPr>
            <w:tcW w:w="0" w:type="auto"/>
            <w:gridSpan w:val="2"/>
            <w:vAlign w:val="center"/>
            <w:hideMark/>
          </w:tcPr>
          <w:p w:rsidR="001F2803" w:rsidRDefault="009B52FD">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1"/>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2137-AE43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2" w:name="92"/>
            <w:r>
              <w:rPr>
                <w:rFonts w:ascii="Times" w:eastAsia="Times New Roman" w:hAnsi="Times" w:cs="Times"/>
                <w:sz w:val="20"/>
                <w:szCs w:val="20"/>
              </w:rPr>
              <w:t>Pipeline and Hazardous Materials Safety Administration</w:t>
            </w:r>
            <w:bookmarkEnd w:id="92"/>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t>
                  </w:r>
                  <w:proofErr w:type="spellStart"/>
                  <w:r>
                    <w:rPr>
                      <w:rFonts w:ascii="Times" w:eastAsia="Times New Roman" w:hAnsi="Times" w:cs="Times"/>
                      <w:b/>
                      <w:bCs/>
                      <w:sz w:val="20"/>
                      <w:szCs w:val="20"/>
                    </w:rPr>
                    <w:t>Wetlines</w:t>
                  </w:r>
                  <w:proofErr w:type="spellEnd"/>
                  <w:r>
                    <w:rPr>
                      <w:rFonts w:ascii="Times" w:eastAsia="Times New Roman" w:hAnsi="Times" w:cs="Times"/>
                      <w:b/>
                      <w:bCs/>
                      <w:sz w:val="20"/>
                      <w:szCs w:val="20"/>
                    </w:rPr>
                    <w:t>) (MAP-21)</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proofErr w:type="spellStart"/>
            <w:r>
              <w:rPr>
                <w:rFonts w:ascii="Times" w:eastAsia="Times New Roman" w:hAnsi="Times" w:cs="Times"/>
                <w:sz w:val="20"/>
                <w:szCs w:val="20"/>
              </w:rPr>
              <w:t>Wetlines</w:t>
            </w:r>
            <w:proofErr w:type="spellEnd"/>
            <w:r>
              <w:rPr>
                <w:rFonts w:ascii="Times" w:eastAsia="Times New Roman" w:hAnsi="Times" w:cs="Times"/>
                <w:sz w:val="20"/>
                <w:szCs w:val="20"/>
              </w:rPr>
              <w:t xml:space="preserve"> (MAP-21)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2137-AE53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t>
            </w:r>
            <w:proofErr w:type="spellStart"/>
            <w:r>
              <w:rPr>
                <w:rFonts w:ascii="Times" w:eastAsia="Times New Roman" w:hAnsi="Times" w:cs="Times"/>
                <w:sz w:val="20"/>
                <w:szCs w:val="20"/>
              </w:rPr>
              <w:t>wetlines</w:t>
            </w:r>
            <w:proofErr w:type="spellEnd"/>
            <w:r>
              <w:rPr>
                <w:rFonts w:ascii="Times" w:eastAsia="Times New Roman" w:hAnsi="Times" w:cs="Times"/>
                <w:sz w:val="20"/>
                <w:szCs w:val="20"/>
              </w:rPr>
              <w:t xml:space="preserve">) from being transported in unprotected product piping on existing and newly manufactured DOT specification cargo tank motor vehicles. The GAO completed an audit on </w:t>
            </w:r>
            <w:proofErr w:type="spellStart"/>
            <w:r>
              <w:rPr>
                <w:rFonts w:ascii="Times" w:eastAsia="Times New Roman" w:hAnsi="Times" w:cs="Times"/>
                <w:sz w:val="20"/>
                <w:szCs w:val="20"/>
              </w:rPr>
              <w:t>wetlines</w:t>
            </w:r>
            <w:proofErr w:type="spellEnd"/>
            <w:r>
              <w:rPr>
                <w:rFonts w:ascii="Times" w:eastAsia="Times New Roman" w:hAnsi="Times" w:cs="Times"/>
                <w:sz w:val="20"/>
                <w:szCs w:val="20"/>
              </w:rPr>
              <w:t xml:space="preserve">-related issues and published the final report on 9/11/13. PHMSA is analyzing the safety and economic impacts associated with the final rule based on GAOs findings. Based on the findings of its analysis, the agency will consider final regulatory action to address the risks posed by </w:t>
            </w:r>
            <w:proofErr w:type="spellStart"/>
            <w:r>
              <w:rPr>
                <w:rFonts w:ascii="Times" w:eastAsia="Times New Roman" w:hAnsi="Times" w:cs="Times"/>
                <w:sz w:val="20"/>
                <w:szCs w:val="20"/>
              </w:rPr>
              <w:t>wetlines</w:t>
            </w:r>
            <w:proofErr w:type="spellEnd"/>
            <w:r>
              <w:rPr>
                <w:rFonts w:ascii="Times" w:eastAsia="Times New Roman" w:hAnsi="Times" w:cs="Times"/>
                <w:sz w:val="20"/>
                <w:szCs w:val="20"/>
              </w:rPr>
              <w:t>.</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3" w:name="93"/>
            <w:r>
              <w:rPr>
                <w:rFonts w:ascii="Times" w:eastAsia="Times New Roman" w:hAnsi="Times" w:cs="Times"/>
                <w:sz w:val="20"/>
                <w:szCs w:val="20"/>
              </w:rPr>
              <w:t>Pipeline and Hazardous Materials Safety Administration</w:t>
            </w:r>
            <w:bookmarkEnd w:id="93"/>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2137-AE66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4" w:name="94"/>
            <w:r>
              <w:rPr>
                <w:rFonts w:ascii="Times" w:eastAsia="Times New Roman" w:hAnsi="Times" w:cs="Times"/>
                <w:sz w:val="20"/>
                <w:szCs w:val="20"/>
              </w:rPr>
              <w:t>Pipeline and Hazardous Materials Safety Administration</w:t>
            </w:r>
            <w:bookmarkEnd w:id="94"/>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2137-AE71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5" w:name="95"/>
            <w:r>
              <w:rPr>
                <w:rFonts w:ascii="Times" w:eastAsia="Times New Roman" w:hAnsi="Times" w:cs="Times"/>
                <w:sz w:val="20"/>
                <w:szCs w:val="20"/>
              </w:rPr>
              <w:t>Pipeline and Hazardous Materials Safety Administration</w:t>
            </w:r>
            <w:bookmarkEnd w:id="95"/>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2137-AE72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w:t>
            </w:r>
            <w:proofErr w:type="gramStart"/>
            <w:r>
              <w:rPr>
                <w:rFonts w:ascii="Times" w:eastAsia="Times New Roman" w:hAnsi="Times" w:cs="Times"/>
                <w:sz w:val="20"/>
                <w:szCs w:val="20"/>
              </w:rPr>
              <w:t>2012 :</w:t>
            </w:r>
            <w:proofErr w:type="gramEnd"/>
            <w:r>
              <w:rPr>
                <w:rFonts w:ascii="Times" w:eastAsia="Times New Roman" w:hAnsi="Times" w:cs="Times"/>
                <w:sz w:val="20"/>
                <w:szCs w:val="20"/>
              </w:rPr>
              <w:t xml:space="preserve"> End of Reopened Comment Period ;Publication Approved ;Publication Date ;End of Comment Period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6" w:name="96"/>
            <w:r>
              <w:rPr>
                <w:rFonts w:ascii="Times" w:eastAsia="Times New Roman" w:hAnsi="Times" w:cs="Times"/>
                <w:sz w:val="20"/>
                <w:szCs w:val="20"/>
              </w:rPr>
              <w:t>Pipeline and Hazardous Materials Safety Administration</w:t>
            </w:r>
            <w:bookmarkEnd w:id="96"/>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F280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Red</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2137-AE91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 NPRM published 8/1/2014; C/P closed 9/30/2014.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operational requirements for certain trains transporting a large volume of flammable materials, provide improvements in tank car standards, and revise the general requirements for </w:t>
            </w:r>
            <w:proofErr w:type="spellStart"/>
            <w:r>
              <w:rPr>
                <w:rFonts w:ascii="Times" w:eastAsia="Times New Roman" w:hAnsi="Times" w:cs="Times"/>
                <w:sz w:val="20"/>
                <w:szCs w:val="20"/>
              </w:rPr>
              <w:t>offerors</w:t>
            </w:r>
            <w:proofErr w:type="spellEnd"/>
            <w:r>
              <w:rPr>
                <w:rFonts w:ascii="Times" w:eastAsia="Times New Roman" w:hAnsi="Times" w:cs="Times"/>
                <w:sz w:val="20"/>
                <w:szCs w:val="20"/>
              </w:rPr>
              <w:t xml:space="preserve"> to ensure proper classification and characterization of mined gases and liquids. These new requirements are designed to lessen the consequences of derailments involving ethanol, crude oil, and certain trains transporting a large volume of flammable materials. The growing reliance on trains to transport large volumes of flammable materials poses a significant risk to life, property, and the environment. The proposed changes also address National Transportation Safety Board (NTSB) recommendations on accurate classification, enhanced tank cars, rail routing, oversight, and adequate response capabilities.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NAFTA</w:t>
                  </w:r>
                  <w:r>
                    <w:rPr>
                      <w:rFonts w:ascii="Times" w:eastAsia="Times New Roman" w:hAnsi="Times" w:cs="Times"/>
                      <w:sz w:val="20"/>
                      <w:szCs w:val="20"/>
                    </w:rPr>
                    <w:br/>
                    <w:t>Foreign</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05/08/2015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80 FR 26643</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7" w:name="97"/>
            <w:r>
              <w:rPr>
                <w:rFonts w:ascii="Times" w:eastAsia="Times New Roman" w:hAnsi="Times" w:cs="Times"/>
                <w:sz w:val="20"/>
                <w:szCs w:val="20"/>
              </w:rPr>
              <w:t>Pipeline and Hazardous Materials Safety Administration</w:t>
            </w:r>
            <w:bookmarkEnd w:id="97"/>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2137-AE94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8" w:name="98"/>
            <w:r>
              <w:rPr>
                <w:rFonts w:ascii="Times" w:eastAsia="Times New Roman" w:hAnsi="Times" w:cs="Times"/>
                <w:sz w:val="20"/>
                <w:szCs w:val="20"/>
              </w:rPr>
              <w:t>Pipeline and Hazardous Materials Safety Administration</w:t>
            </w:r>
            <w:bookmarkEnd w:id="98"/>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2137-AF06</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10/08/2015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99" w:name="99"/>
            <w:r>
              <w:rPr>
                <w:rFonts w:ascii="Times" w:eastAsia="Times New Roman" w:hAnsi="Times" w:cs="Times"/>
                <w:sz w:val="20"/>
                <w:szCs w:val="20"/>
              </w:rPr>
              <w:t>Pipeline and Hazardous Materials Safety Administration</w:t>
            </w:r>
            <w:bookmarkEnd w:id="99"/>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2137-AF07</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472"/>
        <w:gridCol w:w="8728"/>
      </w:tblGrid>
      <w:tr w:rsidR="001F2803">
        <w:trPr>
          <w:tblCellSpacing w:w="24" w:type="dxa"/>
        </w:trPr>
        <w:tc>
          <w:tcPr>
            <w:tcW w:w="0" w:type="auto"/>
            <w:gridSpan w:val="2"/>
            <w:vAlign w:val="center"/>
            <w:hideMark/>
          </w:tcPr>
          <w:p w:rsidR="001F2803" w:rsidRDefault="00C64315">
            <w:pPr>
              <w:jc w:val="center"/>
              <w:rPr>
                <w:rFonts w:ascii="Times" w:eastAsia="Times New Roman" w:hAnsi="Times" w:cs="Times"/>
                <w:sz w:val="20"/>
                <w:szCs w:val="20"/>
              </w:rPr>
            </w:pPr>
            <w:bookmarkStart w:id="100" w:name="100"/>
            <w:r>
              <w:rPr>
                <w:rFonts w:ascii="Times" w:eastAsia="Times New Roman" w:hAnsi="Times" w:cs="Times"/>
                <w:sz w:val="20"/>
                <w:szCs w:val="20"/>
              </w:rPr>
              <w:t>Pipeline and Hazardous Materials Safety Administration</w:t>
            </w:r>
            <w:bookmarkEnd w:id="100"/>
          </w:p>
        </w:tc>
      </w:tr>
      <w:tr w:rsidR="001F2803">
        <w:trPr>
          <w:tblCellSpacing w:w="24" w:type="dxa"/>
        </w:trPr>
        <w:tc>
          <w:tcPr>
            <w:tcW w:w="360" w:type="dxa"/>
            <w:vAlign w:val="center"/>
            <w:hideMark/>
          </w:tcPr>
          <w:p w:rsidR="001F2803" w:rsidRDefault="00C64315">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F28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1F2803" w:rsidRDefault="00C64315">
                  <w:pPr>
                    <w:rPr>
                      <w:rFonts w:ascii="Times" w:eastAsia="Times New Roman" w:hAnsi="Times" w:cs="Times"/>
                      <w:sz w:val="20"/>
                      <w:szCs w:val="20"/>
                    </w:rPr>
                  </w:pPr>
                  <w:r>
                    <w:rPr>
                      <w:rFonts w:ascii="Times" w:eastAsia="Times New Roman" w:hAnsi="Times" w:cs="Times"/>
                      <w:sz w:val="20"/>
                      <w:szCs w:val="20"/>
                    </w:rPr>
                    <w:t>Black</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RIN 2137-AF08</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w:t>
            </w:r>
            <w:proofErr w:type="gramStart"/>
            <w:r>
              <w:rPr>
                <w:rFonts w:ascii="Times" w:eastAsia="Times New Roman" w:hAnsi="Times" w:cs="Times"/>
                <w:sz w:val="20"/>
                <w:szCs w:val="20"/>
              </w:rPr>
              <w:t>part</w:t>
            </w:r>
            <w:proofErr w:type="gramEnd"/>
            <w:r>
              <w:rPr>
                <w:rFonts w:ascii="Times" w:eastAsia="Times New Roman" w:hAnsi="Times" w:cs="Times"/>
                <w:sz w:val="20"/>
                <w:szCs w:val="20"/>
              </w:rPr>
              <w:t xml:space="preserve"> 130, including threshold quantities. </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F2803">
              <w:trPr>
                <w:tblCellSpacing w:w="0" w:type="dxa"/>
              </w:trPr>
              <w:tc>
                <w:tcPr>
                  <w:tcW w:w="360" w:type="dxa"/>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F2803">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F2803">
              <w:trPr>
                <w:tblCellSpacing w:w="0" w:type="dxa"/>
              </w:trPr>
              <w:tc>
                <w:tcPr>
                  <w:tcW w:w="0" w:type="auto"/>
                  <w:noWrap/>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F2803" w:rsidRDefault="001F2803">
                  <w:pPr>
                    <w:framePr w:hSpace="36" w:wrap="around" w:vAnchor="text" w:hAnchor="text"/>
                    <w:rPr>
                      <w:rFonts w:ascii="Times" w:eastAsia="Times New Roman" w:hAnsi="Times" w:cs="Times"/>
                      <w:sz w:val="20"/>
                      <w:szCs w:val="20"/>
                    </w:rPr>
                  </w:pP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F28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F280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12/25/2015 </w:t>
                  </w:r>
                </w:p>
              </w:tc>
              <w:tc>
                <w:tcPr>
                  <w:tcW w:w="1200" w:type="dxa"/>
                  <w:tcBorders>
                    <w:top w:val="outset" w:sz="6" w:space="0" w:color="auto"/>
                    <w:left w:val="outset" w:sz="6" w:space="0" w:color="auto"/>
                    <w:bottom w:val="outset" w:sz="6" w:space="0" w:color="auto"/>
                    <w:right w:val="outset" w:sz="6" w:space="0" w:color="auto"/>
                  </w:tcBorders>
                  <w:hideMark/>
                </w:tcPr>
                <w:p w:rsidR="001F2803" w:rsidRDefault="00C64315" w:rsidP="009B52F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F2803">
              <w:trPr>
                <w:tblCellSpacing w:w="15" w:type="dxa"/>
              </w:trPr>
              <w:tc>
                <w:tcPr>
                  <w:tcW w:w="0" w:type="auto"/>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F2803" w:rsidRDefault="00C6431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F2803" w:rsidRDefault="001F2803">
            <w:pPr>
              <w:rPr>
                <w:rFonts w:ascii="Times" w:eastAsia="Times New Roman" w:hAnsi="Times" w:cs="Times"/>
                <w:sz w:val="20"/>
                <w:szCs w:val="20"/>
              </w:rPr>
            </w:pPr>
          </w:p>
        </w:tc>
      </w:tr>
      <w:tr w:rsidR="001F2803">
        <w:trPr>
          <w:tblCellSpacing w:w="24" w:type="dxa"/>
        </w:trPr>
        <w:tc>
          <w:tcPr>
            <w:tcW w:w="0" w:type="auto"/>
            <w:gridSpan w:val="2"/>
            <w:vAlign w:val="center"/>
            <w:hideMark/>
          </w:tcPr>
          <w:p w:rsidR="001F2803" w:rsidRDefault="00C6431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F2803" w:rsidRDefault="00C64315">
      <w:pPr>
        <w:rPr>
          <w:rFonts w:ascii="Times" w:eastAsia="Times New Roman" w:hAnsi="Times" w:cs="Times"/>
          <w:sz w:val="20"/>
          <w:szCs w:val="20"/>
        </w:rPr>
      </w:pPr>
      <w:r>
        <w:rPr>
          <w:rFonts w:ascii="Times" w:eastAsia="Times New Roman" w:hAnsi="Times" w:cs="Times"/>
          <w:sz w:val="20"/>
          <w:szCs w:val="20"/>
        </w:rPr>
        <w:br w:type="textWrapping" w:clear="all"/>
      </w:r>
    </w:p>
    <w:sectPr w:rsidR="001F2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C64315"/>
    <w:rsid w:val="001F2803"/>
    <w:rsid w:val="009B52FD"/>
    <w:rsid w:val="00C6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C64315"/>
    <w:rPr>
      <w:rFonts w:ascii="Tahoma" w:hAnsi="Tahoma" w:cs="Tahoma"/>
      <w:sz w:val="16"/>
      <w:szCs w:val="16"/>
    </w:rPr>
  </w:style>
  <w:style w:type="character" w:customStyle="1" w:styleId="BalloonTextChar">
    <w:name w:val="Balloon Text Char"/>
    <w:basedOn w:val="DefaultParagraphFont"/>
    <w:link w:val="BalloonText"/>
    <w:uiPriority w:val="99"/>
    <w:semiHidden/>
    <w:rsid w:val="00C6431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C64315"/>
    <w:rPr>
      <w:rFonts w:ascii="Tahoma" w:hAnsi="Tahoma" w:cs="Tahoma"/>
      <w:sz w:val="16"/>
      <w:szCs w:val="16"/>
    </w:rPr>
  </w:style>
  <w:style w:type="character" w:customStyle="1" w:styleId="BalloonTextChar">
    <w:name w:val="Balloon Text Char"/>
    <w:basedOn w:val="DefaultParagraphFont"/>
    <w:link w:val="BalloonText"/>
    <w:uiPriority w:val="99"/>
    <w:semiHidden/>
    <w:rsid w:val="00C6431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9">
      <w:marLeft w:val="0"/>
      <w:marRight w:val="0"/>
      <w:marTop w:val="0"/>
      <w:marBottom w:val="0"/>
      <w:divBdr>
        <w:top w:val="none" w:sz="0" w:space="0" w:color="auto"/>
        <w:left w:val="none" w:sz="0" w:space="0" w:color="auto"/>
        <w:bottom w:val="none" w:sz="0" w:space="0" w:color="auto"/>
        <w:right w:val="none" w:sz="0" w:space="0" w:color="auto"/>
      </w:divBdr>
    </w:div>
    <w:div w:id="6254580">
      <w:marLeft w:val="0"/>
      <w:marRight w:val="0"/>
      <w:marTop w:val="0"/>
      <w:marBottom w:val="0"/>
      <w:divBdr>
        <w:top w:val="none" w:sz="0" w:space="0" w:color="auto"/>
        <w:left w:val="none" w:sz="0" w:space="0" w:color="auto"/>
        <w:bottom w:val="none" w:sz="0" w:space="0" w:color="auto"/>
        <w:right w:val="none" w:sz="0" w:space="0" w:color="auto"/>
      </w:divBdr>
    </w:div>
    <w:div w:id="32003261">
      <w:marLeft w:val="0"/>
      <w:marRight w:val="0"/>
      <w:marTop w:val="0"/>
      <w:marBottom w:val="0"/>
      <w:divBdr>
        <w:top w:val="none" w:sz="0" w:space="0" w:color="auto"/>
        <w:left w:val="none" w:sz="0" w:space="0" w:color="auto"/>
        <w:bottom w:val="none" w:sz="0" w:space="0" w:color="auto"/>
        <w:right w:val="none" w:sz="0" w:space="0" w:color="auto"/>
      </w:divBdr>
    </w:div>
    <w:div w:id="76366915">
      <w:marLeft w:val="0"/>
      <w:marRight w:val="0"/>
      <w:marTop w:val="0"/>
      <w:marBottom w:val="0"/>
      <w:divBdr>
        <w:top w:val="none" w:sz="0" w:space="0" w:color="auto"/>
        <w:left w:val="none" w:sz="0" w:space="0" w:color="auto"/>
        <w:bottom w:val="none" w:sz="0" w:space="0" w:color="auto"/>
        <w:right w:val="none" w:sz="0" w:space="0" w:color="auto"/>
      </w:divBdr>
    </w:div>
    <w:div w:id="77682220">
      <w:marLeft w:val="0"/>
      <w:marRight w:val="0"/>
      <w:marTop w:val="0"/>
      <w:marBottom w:val="0"/>
      <w:divBdr>
        <w:top w:val="none" w:sz="0" w:space="0" w:color="auto"/>
        <w:left w:val="none" w:sz="0" w:space="0" w:color="auto"/>
        <w:bottom w:val="none" w:sz="0" w:space="0" w:color="auto"/>
        <w:right w:val="none" w:sz="0" w:space="0" w:color="auto"/>
      </w:divBdr>
    </w:div>
    <w:div w:id="79105466">
      <w:marLeft w:val="0"/>
      <w:marRight w:val="0"/>
      <w:marTop w:val="0"/>
      <w:marBottom w:val="0"/>
      <w:divBdr>
        <w:top w:val="none" w:sz="0" w:space="0" w:color="auto"/>
        <w:left w:val="none" w:sz="0" w:space="0" w:color="auto"/>
        <w:bottom w:val="none" w:sz="0" w:space="0" w:color="auto"/>
        <w:right w:val="none" w:sz="0" w:space="0" w:color="auto"/>
      </w:divBdr>
    </w:div>
    <w:div w:id="99377541">
      <w:marLeft w:val="0"/>
      <w:marRight w:val="0"/>
      <w:marTop w:val="0"/>
      <w:marBottom w:val="0"/>
      <w:divBdr>
        <w:top w:val="none" w:sz="0" w:space="0" w:color="auto"/>
        <w:left w:val="none" w:sz="0" w:space="0" w:color="auto"/>
        <w:bottom w:val="none" w:sz="0" w:space="0" w:color="auto"/>
        <w:right w:val="none" w:sz="0" w:space="0" w:color="auto"/>
      </w:divBdr>
    </w:div>
    <w:div w:id="137188029">
      <w:marLeft w:val="0"/>
      <w:marRight w:val="0"/>
      <w:marTop w:val="0"/>
      <w:marBottom w:val="0"/>
      <w:divBdr>
        <w:top w:val="none" w:sz="0" w:space="0" w:color="auto"/>
        <w:left w:val="none" w:sz="0" w:space="0" w:color="auto"/>
        <w:bottom w:val="none" w:sz="0" w:space="0" w:color="auto"/>
        <w:right w:val="none" w:sz="0" w:space="0" w:color="auto"/>
      </w:divBdr>
    </w:div>
    <w:div w:id="141848754">
      <w:marLeft w:val="0"/>
      <w:marRight w:val="0"/>
      <w:marTop w:val="0"/>
      <w:marBottom w:val="0"/>
      <w:divBdr>
        <w:top w:val="none" w:sz="0" w:space="0" w:color="auto"/>
        <w:left w:val="none" w:sz="0" w:space="0" w:color="auto"/>
        <w:bottom w:val="none" w:sz="0" w:space="0" w:color="auto"/>
        <w:right w:val="none" w:sz="0" w:space="0" w:color="auto"/>
      </w:divBdr>
    </w:div>
    <w:div w:id="148139883">
      <w:marLeft w:val="0"/>
      <w:marRight w:val="0"/>
      <w:marTop w:val="0"/>
      <w:marBottom w:val="0"/>
      <w:divBdr>
        <w:top w:val="none" w:sz="0" w:space="0" w:color="auto"/>
        <w:left w:val="none" w:sz="0" w:space="0" w:color="auto"/>
        <w:bottom w:val="none" w:sz="0" w:space="0" w:color="auto"/>
        <w:right w:val="none" w:sz="0" w:space="0" w:color="auto"/>
      </w:divBdr>
    </w:div>
    <w:div w:id="187643112">
      <w:marLeft w:val="0"/>
      <w:marRight w:val="0"/>
      <w:marTop w:val="0"/>
      <w:marBottom w:val="0"/>
      <w:divBdr>
        <w:top w:val="none" w:sz="0" w:space="0" w:color="auto"/>
        <w:left w:val="none" w:sz="0" w:space="0" w:color="auto"/>
        <w:bottom w:val="none" w:sz="0" w:space="0" w:color="auto"/>
        <w:right w:val="none" w:sz="0" w:space="0" w:color="auto"/>
      </w:divBdr>
    </w:div>
    <w:div w:id="224026131">
      <w:marLeft w:val="0"/>
      <w:marRight w:val="0"/>
      <w:marTop w:val="0"/>
      <w:marBottom w:val="0"/>
      <w:divBdr>
        <w:top w:val="none" w:sz="0" w:space="0" w:color="auto"/>
        <w:left w:val="none" w:sz="0" w:space="0" w:color="auto"/>
        <w:bottom w:val="none" w:sz="0" w:space="0" w:color="auto"/>
        <w:right w:val="none" w:sz="0" w:space="0" w:color="auto"/>
      </w:divBdr>
    </w:div>
    <w:div w:id="319626265">
      <w:marLeft w:val="0"/>
      <w:marRight w:val="0"/>
      <w:marTop w:val="0"/>
      <w:marBottom w:val="0"/>
      <w:divBdr>
        <w:top w:val="none" w:sz="0" w:space="0" w:color="auto"/>
        <w:left w:val="none" w:sz="0" w:space="0" w:color="auto"/>
        <w:bottom w:val="none" w:sz="0" w:space="0" w:color="auto"/>
        <w:right w:val="none" w:sz="0" w:space="0" w:color="auto"/>
      </w:divBdr>
    </w:div>
    <w:div w:id="353305799">
      <w:marLeft w:val="0"/>
      <w:marRight w:val="0"/>
      <w:marTop w:val="0"/>
      <w:marBottom w:val="0"/>
      <w:divBdr>
        <w:top w:val="none" w:sz="0" w:space="0" w:color="auto"/>
        <w:left w:val="none" w:sz="0" w:space="0" w:color="auto"/>
        <w:bottom w:val="none" w:sz="0" w:space="0" w:color="auto"/>
        <w:right w:val="none" w:sz="0" w:space="0" w:color="auto"/>
      </w:divBdr>
    </w:div>
    <w:div w:id="424149663">
      <w:marLeft w:val="0"/>
      <w:marRight w:val="0"/>
      <w:marTop w:val="0"/>
      <w:marBottom w:val="0"/>
      <w:divBdr>
        <w:top w:val="none" w:sz="0" w:space="0" w:color="auto"/>
        <w:left w:val="none" w:sz="0" w:space="0" w:color="auto"/>
        <w:bottom w:val="none" w:sz="0" w:space="0" w:color="auto"/>
        <w:right w:val="none" w:sz="0" w:space="0" w:color="auto"/>
      </w:divBdr>
    </w:div>
    <w:div w:id="442654510">
      <w:marLeft w:val="0"/>
      <w:marRight w:val="0"/>
      <w:marTop w:val="0"/>
      <w:marBottom w:val="0"/>
      <w:divBdr>
        <w:top w:val="none" w:sz="0" w:space="0" w:color="auto"/>
        <w:left w:val="none" w:sz="0" w:space="0" w:color="auto"/>
        <w:bottom w:val="none" w:sz="0" w:space="0" w:color="auto"/>
        <w:right w:val="none" w:sz="0" w:space="0" w:color="auto"/>
      </w:divBdr>
    </w:div>
    <w:div w:id="443312691">
      <w:marLeft w:val="0"/>
      <w:marRight w:val="0"/>
      <w:marTop w:val="0"/>
      <w:marBottom w:val="0"/>
      <w:divBdr>
        <w:top w:val="none" w:sz="0" w:space="0" w:color="auto"/>
        <w:left w:val="none" w:sz="0" w:space="0" w:color="auto"/>
        <w:bottom w:val="none" w:sz="0" w:space="0" w:color="auto"/>
        <w:right w:val="none" w:sz="0" w:space="0" w:color="auto"/>
      </w:divBdr>
    </w:div>
    <w:div w:id="473639927">
      <w:marLeft w:val="0"/>
      <w:marRight w:val="0"/>
      <w:marTop w:val="0"/>
      <w:marBottom w:val="0"/>
      <w:divBdr>
        <w:top w:val="none" w:sz="0" w:space="0" w:color="auto"/>
        <w:left w:val="none" w:sz="0" w:space="0" w:color="auto"/>
        <w:bottom w:val="none" w:sz="0" w:space="0" w:color="auto"/>
        <w:right w:val="none" w:sz="0" w:space="0" w:color="auto"/>
      </w:divBdr>
    </w:div>
    <w:div w:id="494807835">
      <w:marLeft w:val="0"/>
      <w:marRight w:val="0"/>
      <w:marTop w:val="0"/>
      <w:marBottom w:val="0"/>
      <w:divBdr>
        <w:top w:val="none" w:sz="0" w:space="0" w:color="auto"/>
        <w:left w:val="none" w:sz="0" w:space="0" w:color="auto"/>
        <w:bottom w:val="none" w:sz="0" w:space="0" w:color="auto"/>
        <w:right w:val="none" w:sz="0" w:space="0" w:color="auto"/>
      </w:divBdr>
    </w:div>
    <w:div w:id="508639590">
      <w:marLeft w:val="0"/>
      <w:marRight w:val="0"/>
      <w:marTop w:val="0"/>
      <w:marBottom w:val="0"/>
      <w:divBdr>
        <w:top w:val="none" w:sz="0" w:space="0" w:color="auto"/>
        <w:left w:val="none" w:sz="0" w:space="0" w:color="auto"/>
        <w:bottom w:val="none" w:sz="0" w:space="0" w:color="auto"/>
        <w:right w:val="none" w:sz="0" w:space="0" w:color="auto"/>
      </w:divBdr>
    </w:div>
    <w:div w:id="515853710">
      <w:marLeft w:val="0"/>
      <w:marRight w:val="0"/>
      <w:marTop w:val="0"/>
      <w:marBottom w:val="0"/>
      <w:divBdr>
        <w:top w:val="none" w:sz="0" w:space="0" w:color="auto"/>
        <w:left w:val="none" w:sz="0" w:space="0" w:color="auto"/>
        <w:bottom w:val="none" w:sz="0" w:space="0" w:color="auto"/>
        <w:right w:val="none" w:sz="0" w:space="0" w:color="auto"/>
      </w:divBdr>
    </w:div>
    <w:div w:id="530265184">
      <w:marLeft w:val="0"/>
      <w:marRight w:val="0"/>
      <w:marTop w:val="0"/>
      <w:marBottom w:val="0"/>
      <w:divBdr>
        <w:top w:val="none" w:sz="0" w:space="0" w:color="auto"/>
        <w:left w:val="none" w:sz="0" w:space="0" w:color="auto"/>
        <w:bottom w:val="none" w:sz="0" w:space="0" w:color="auto"/>
        <w:right w:val="none" w:sz="0" w:space="0" w:color="auto"/>
      </w:divBdr>
    </w:div>
    <w:div w:id="535704203">
      <w:marLeft w:val="0"/>
      <w:marRight w:val="0"/>
      <w:marTop w:val="0"/>
      <w:marBottom w:val="0"/>
      <w:divBdr>
        <w:top w:val="none" w:sz="0" w:space="0" w:color="auto"/>
        <w:left w:val="none" w:sz="0" w:space="0" w:color="auto"/>
        <w:bottom w:val="none" w:sz="0" w:space="0" w:color="auto"/>
        <w:right w:val="none" w:sz="0" w:space="0" w:color="auto"/>
      </w:divBdr>
    </w:div>
    <w:div w:id="536435562">
      <w:marLeft w:val="0"/>
      <w:marRight w:val="0"/>
      <w:marTop w:val="0"/>
      <w:marBottom w:val="0"/>
      <w:divBdr>
        <w:top w:val="none" w:sz="0" w:space="0" w:color="auto"/>
        <w:left w:val="none" w:sz="0" w:space="0" w:color="auto"/>
        <w:bottom w:val="none" w:sz="0" w:space="0" w:color="auto"/>
        <w:right w:val="none" w:sz="0" w:space="0" w:color="auto"/>
      </w:divBdr>
    </w:div>
    <w:div w:id="542014345">
      <w:marLeft w:val="0"/>
      <w:marRight w:val="0"/>
      <w:marTop w:val="0"/>
      <w:marBottom w:val="0"/>
      <w:divBdr>
        <w:top w:val="none" w:sz="0" w:space="0" w:color="auto"/>
        <w:left w:val="none" w:sz="0" w:space="0" w:color="auto"/>
        <w:bottom w:val="none" w:sz="0" w:space="0" w:color="auto"/>
        <w:right w:val="none" w:sz="0" w:space="0" w:color="auto"/>
      </w:divBdr>
    </w:div>
    <w:div w:id="542181166">
      <w:marLeft w:val="0"/>
      <w:marRight w:val="0"/>
      <w:marTop w:val="0"/>
      <w:marBottom w:val="0"/>
      <w:divBdr>
        <w:top w:val="none" w:sz="0" w:space="0" w:color="auto"/>
        <w:left w:val="none" w:sz="0" w:space="0" w:color="auto"/>
        <w:bottom w:val="none" w:sz="0" w:space="0" w:color="auto"/>
        <w:right w:val="none" w:sz="0" w:space="0" w:color="auto"/>
      </w:divBdr>
    </w:div>
    <w:div w:id="558443248">
      <w:marLeft w:val="0"/>
      <w:marRight w:val="0"/>
      <w:marTop w:val="0"/>
      <w:marBottom w:val="0"/>
      <w:divBdr>
        <w:top w:val="none" w:sz="0" w:space="0" w:color="auto"/>
        <w:left w:val="none" w:sz="0" w:space="0" w:color="auto"/>
        <w:bottom w:val="none" w:sz="0" w:space="0" w:color="auto"/>
        <w:right w:val="none" w:sz="0" w:space="0" w:color="auto"/>
      </w:divBdr>
    </w:div>
    <w:div w:id="561405911">
      <w:marLeft w:val="0"/>
      <w:marRight w:val="0"/>
      <w:marTop w:val="0"/>
      <w:marBottom w:val="0"/>
      <w:divBdr>
        <w:top w:val="none" w:sz="0" w:space="0" w:color="auto"/>
        <w:left w:val="none" w:sz="0" w:space="0" w:color="auto"/>
        <w:bottom w:val="none" w:sz="0" w:space="0" w:color="auto"/>
        <w:right w:val="none" w:sz="0" w:space="0" w:color="auto"/>
      </w:divBdr>
    </w:div>
    <w:div w:id="566500000">
      <w:marLeft w:val="0"/>
      <w:marRight w:val="0"/>
      <w:marTop w:val="0"/>
      <w:marBottom w:val="0"/>
      <w:divBdr>
        <w:top w:val="none" w:sz="0" w:space="0" w:color="auto"/>
        <w:left w:val="none" w:sz="0" w:space="0" w:color="auto"/>
        <w:bottom w:val="none" w:sz="0" w:space="0" w:color="auto"/>
        <w:right w:val="none" w:sz="0" w:space="0" w:color="auto"/>
      </w:divBdr>
    </w:div>
    <w:div w:id="583608007">
      <w:marLeft w:val="0"/>
      <w:marRight w:val="0"/>
      <w:marTop w:val="0"/>
      <w:marBottom w:val="0"/>
      <w:divBdr>
        <w:top w:val="none" w:sz="0" w:space="0" w:color="auto"/>
        <w:left w:val="none" w:sz="0" w:space="0" w:color="auto"/>
        <w:bottom w:val="none" w:sz="0" w:space="0" w:color="auto"/>
        <w:right w:val="none" w:sz="0" w:space="0" w:color="auto"/>
      </w:divBdr>
    </w:div>
    <w:div w:id="585043871">
      <w:marLeft w:val="0"/>
      <w:marRight w:val="0"/>
      <w:marTop w:val="0"/>
      <w:marBottom w:val="0"/>
      <w:divBdr>
        <w:top w:val="none" w:sz="0" w:space="0" w:color="auto"/>
        <w:left w:val="none" w:sz="0" w:space="0" w:color="auto"/>
        <w:bottom w:val="none" w:sz="0" w:space="0" w:color="auto"/>
        <w:right w:val="none" w:sz="0" w:space="0" w:color="auto"/>
      </w:divBdr>
    </w:div>
    <w:div w:id="620647796">
      <w:marLeft w:val="0"/>
      <w:marRight w:val="0"/>
      <w:marTop w:val="0"/>
      <w:marBottom w:val="0"/>
      <w:divBdr>
        <w:top w:val="none" w:sz="0" w:space="0" w:color="auto"/>
        <w:left w:val="none" w:sz="0" w:space="0" w:color="auto"/>
        <w:bottom w:val="none" w:sz="0" w:space="0" w:color="auto"/>
        <w:right w:val="none" w:sz="0" w:space="0" w:color="auto"/>
      </w:divBdr>
    </w:div>
    <w:div w:id="651833746">
      <w:marLeft w:val="0"/>
      <w:marRight w:val="0"/>
      <w:marTop w:val="0"/>
      <w:marBottom w:val="0"/>
      <w:divBdr>
        <w:top w:val="none" w:sz="0" w:space="0" w:color="auto"/>
        <w:left w:val="none" w:sz="0" w:space="0" w:color="auto"/>
        <w:bottom w:val="none" w:sz="0" w:space="0" w:color="auto"/>
        <w:right w:val="none" w:sz="0" w:space="0" w:color="auto"/>
      </w:divBdr>
    </w:div>
    <w:div w:id="656151439">
      <w:marLeft w:val="0"/>
      <w:marRight w:val="0"/>
      <w:marTop w:val="0"/>
      <w:marBottom w:val="0"/>
      <w:divBdr>
        <w:top w:val="none" w:sz="0" w:space="0" w:color="auto"/>
        <w:left w:val="none" w:sz="0" w:space="0" w:color="auto"/>
        <w:bottom w:val="none" w:sz="0" w:space="0" w:color="auto"/>
        <w:right w:val="none" w:sz="0" w:space="0" w:color="auto"/>
      </w:divBdr>
    </w:div>
    <w:div w:id="663506282">
      <w:marLeft w:val="0"/>
      <w:marRight w:val="0"/>
      <w:marTop w:val="0"/>
      <w:marBottom w:val="0"/>
      <w:divBdr>
        <w:top w:val="none" w:sz="0" w:space="0" w:color="auto"/>
        <w:left w:val="none" w:sz="0" w:space="0" w:color="auto"/>
        <w:bottom w:val="none" w:sz="0" w:space="0" w:color="auto"/>
        <w:right w:val="none" w:sz="0" w:space="0" w:color="auto"/>
      </w:divBdr>
    </w:div>
    <w:div w:id="709111089">
      <w:marLeft w:val="0"/>
      <w:marRight w:val="0"/>
      <w:marTop w:val="0"/>
      <w:marBottom w:val="0"/>
      <w:divBdr>
        <w:top w:val="none" w:sz="0" w:space="0" w:color="auto"/>
        <w:left w:val="none" w:sz="0" w:space="0" w:color="auto"/>
        <w:bottom w:val="none" w:sz="0" w:space="0" w:color="auto"/>
        <w:right w:val="none" w:sz="0" w:space="0" w:color="auto"/>
      </w:divBdr>
    </w:div>
    <w:div w:id="715277920">
      <w:marLeft w:val="0"/>
      <w:marRight w:val="0"/>
      <w:marTop w:val="0"/>
      <w:marBottom w:val="0"/>
      <w:divBdr>
        <w:top w:val="none" w:sz="0" w:space="0" w:color="auto"/>
        <w:left w:val="none" w:sz="0" w:space="0" w:color="auto"/>
        <w:bottom w:val="none" w:sz="0" w:space="0" w:color="auto"/>
        <w:right w:val="none" w:sz="0" w:space="0" w:color="auto"/>
      </w:divBdr>
    </w:div>
    <w:div w:id="731268425">
      <w:marLeft w:val="0"/>
      <w:marRight w:val="0"/>
      <w:marTop w:val="0"/>
      <w:marBottom w:val="0"/>
      <w:divBdr>
        <w:top w:val="none" w:sz="0" w:space="0" w:color="auto"/>
        <w:left w:val="none" w:sz="0" w:space="0" w:color="auto"/>
        <w:bottom w:val="none" w:sz="0" w:space="0" w:color="auto"/>
        <w:right w:val="none" w:sz="0" w:space="0" w:color="auto"/>
      </w:divBdr>
    </w:div>
    <w:div w:id="828440734">
      <w:marLeft w:val="0"/>
      <w:marRight w:val="0"/>
      <w:marTop w:val="0"/>
      <w:marBottom w:val="0"/>
      <w:divBdr>
        <w:top w:val="none" w:sz="0" w:space="0" w:color="auto"/>
        <w:left w:val="none" w:sz="0" w:space="0" w:color="auto"/>
        <w:bottom w:val="none" w:sz="0" w:space="0" w:color="auto"/>
        <w:right w:val="none" w:sz="0" w:space="0" w:color="auto"/>
      </w:divBdr>
    </w:div>
    <w:div w:id="838734350">
      <w:marLeft w:val="0"/>
      <w:marRight w:val="0"/>
      <w:marTop w:val="0"/>
      <w:marBottom w:val="0"/>
      <w:divBdr>
        <w:top w:val="none" w:sz="0" w:space="0" w:color="auto"/>
        <w:left w:val="none" w:sz="0" w:space="0" w:color="auto"/>
        <w:bottom w:val="none" w:sz="0" w:space="0" w:color="auto"/>
        <w:right w:val="none" w:sz="0" w:space="0" w:color="auto"/>
      </w:divBdr>
    </w:div>
    <w:div w:id="859470884">
      <w:marLeft w:val="0"/>
      <w:marRight w:val="0"/>
      <w:marTop w:val="0"/>
      <w:marBottom w:val="0"/>
      <w:divBdr>
        <w:top w:val="none" w:sz="0" w:space="0" w:color="auto"/>
        <w:left w:val="none" w:sz="0" w:space="0" w:color="auto"/>
        <w:bottom w:val="none" w:sz="0" w:space="0" w:color="auto"/>
        <w:right w:val="none" w:sz="0" w:space="0" w:color="auto"/>
      </w:divBdr>
    </w:div>
    <w:div w:id="940378012">
      <w:marLeft w:val="0"/>
      <w:marRight w:val="0"/>
      <w:marTop w:val="0"/>
      <w:marBottom w:val="0"/>
      <w:divBdr>
        <w:top w:val="none" w:sz="0" w:space="0" w:color="auto"/>
        <w:left w:val="none" w:sz="0" w:space="0" w:color="auto"/>
        <w:bottom w:val="none" w:sz="0" w:space="0" w:color="auto"/>
        <w:right w:val="none" w:sz="0" w:space="0" w:color="auto"/>
      </w:divBdr>
    </w:div>
    <w:div w:id="940918546">
      <w:marLeft w:val="0"/>
      <w:marRight w:val="0"/>
      <w:marTop w:val="0"/>
      <w:marBottom w:val="0"/>
      <w:divBdr>
        <w:top w:val="none" w:sz="0" w:space="0" w:color="auto"/>
        <w:left w:val="none" w:sz="0" w:space="0" w:color="auto"/>
        <w:bottom w:val="none" w:sz="0" w:space="0" w:color="auto"/>
        <w:right w:val="none" w:sz="0" w:space="0" w:color="auto"/>
      </w:divBdr>
    </w:div>
    <w:div w:id="958492992">
      <w:marLeft w:val="0"/>
      <w:marRight w:val="0"/>
      <w:marTop w:val="0"/>
      <w:marBottom w:val="0"/>
      <w:divBdr>
        <w:top w:val="none" w:sz="0" w:space="0" w:color="auto"/>
        <w:left w:val="none" w:sz="0" w:space="0" w:color="auto"/>
        <w:bottom w:val="none" w:sz="0" w:space="0" w:color="auto"/>
        <w:right w:val="none" w:sz="0" w:space="0" w:color="auto"/>
      </w:divBdr>
    </w:div>
    <w:div w:id="990019005">
      <w:marLeft w:val="0"/>
      <w:marRight w:val="0"/>
      <w:marTop w:val="0"/>
      <w:marBottom w:val="0"/>
      <w:divBdr>
        <w:top w:val="none" w:sz="0" w:space="0" w:color="auto"/>
        <w:left w:val="none" w:sz="0" w:space="0" w:color="auto"/>
        <w:bottom w:val="none" w:sz="0" w:space="0" w:color="auto"/>
        <w:right w:val="none" w:sz="0" w:space="0" w:color="auto"/>
      </w:divBdr>
    </w:div>
    <w:div w:id="1008364138">
      <w:marLeft w:val="0"/>
      <w:marRight w:val="0"/>
      <w:marTop w:val="0"/>
      <w:marBottom w:val="0"/>
      <w:divBdr>
        <w:top w:val="none" w:sz="0" w:space="0" w:color="auto"/>
        <w:left w:val="none" w:sz="0" w:space="0" w:color="auto"/>
        <w:bottom w:val="none" w:sz="0" w:space="0" w:color="auto"/>
        <w:right w:val="none" w:sz="0" w:space="0" w:color="auto"/>
      </w:divBdr>
    </w:div>
    <w:div w:id="1013216884">
      <w:marLeft w:val="0"/>
      <w:marRight w:val="0"/>
      <w:marTop w:val="0"/>
      <w:marBottom w:val="0"/>
      <w:divBdr>
        <w:top w:val="none" w:sz="0" w:space="0" w:color="auto"/>
        <w:left w:val="none" w:sz="0" w:space="0" w:color="auto"/>
        <w:bottom w:val="none" w:sz="0" w:space="0" w:color="auto"/>
        <w:right w:val="none" w:sz="0" w:space="0" w:color="auto"/>
      </w:divBdr>
    </w:div>
    <w:div w:id="1065879515">
      <w:marLeft w:val="0"/>
      <w:marRight w:val="0"/>
      <w:marTop w:val="0"/>
      <w:marBottom w:val="0"/>
      <w:divBdr>
        <w:top w:val="none" w:sz="0" w:space="0" w:color="auto"/>
        <w:left w:val="none" w:sz="0" w:space="0" w:color="auto"/>
        <w:bottom w:val="none" w:sz="0" w:space="0" w:color="auto"/>
        <w:right w:val="none" w:sz="0" w:space="0" w:color="auto"/>
      </w:divBdr>
    </w:div>
    <w:div w:id="1093355173">
      <w:marLeft w:val="0"/>
      <w:marRight w:val="0"/>
      <w:marTop w:val="0"/>
      <w:marBottom w:val="0"/>
      <w:divBdr>
        <w:top w:val="none" w:sz="0" w:space="0" w:color="auto"/>
        <w:left w:val="none" w:sz="0" w:space="0" w:color="auto"/>
        <w:bottom w:val="none" w:sz="0" w:space="0" w:color="auto"/>
        <w:right w:val="none" w:sz="0" w:space="0" w:color="auto"/>
      </w:divBdr>
    </w:div>
    <w:div w:id="1102529332">
      <w:marLeft w:val="0"/>
      <w:marRight w:val="0"/>
      <w:marTop w:val="0"/>
      <w:marBottom w:val="0"/>
      <w:divBdr>
        <w:top w:val="none" w:sz="0" w:space="0" w:color="auto"/>
        <w:left w:val="none" w:sz="0" w:space="0" w:color="auto"/>
        <w:bottom w:val="none" w:sz="0" w:space="0" w:color="auto"/>
        <w:right w:val="none" w:sz="0" w:space="0" w:color="auto"/>
      </w:divBdr>
    </w:div>
    <w:div w:id="1114667407">
      <w:marLeft w:val="0"/>
      <w:marRight w:val="0"/>
      <w:marTop w:val="0"/>
      <w:marBottom w:val="0"/>
      <w:divBdr>
        <w:top w:val="none" w:sz="0" w:space="0" w:color="auto"/>
        <w:left w:val="none" w:sz="0" w:space="0" w:color="auto"/>
        <w:bottom w:val="none" w:sz="0" w:space="0" w:color="auto"/>
        <w:right w:val="none" w:sz="0" w:space="0" w:color="auto"/>
      </w:divBdr>
    </w:div>
    <w:div w:id="1131095065">
      <w:marLeft w:val="0"/>
      <w:marRight w:val="0"/>
      <w:marTop w:val="0"/>
      <w:marBottom w:val="0"/>
      <w:divBdr>
        <w:top w:val="none" w:sz="0" w:space="0" w:color="auto"/>
        <w:left w:val="none" w:sz="0" w:space="0" w:color="auto"/>
        <w:bottom w:val="none" w:sz="0" w:space="0" w:color="auto"/>
        <w:right w:val="none" w:sz="0" w:space="0" w:color="auto"/>
      </w:divBdr>
    </w:div>
    <w:div w:id="1185290934">
      <w:marLeft w:val="0"/>
      <w:marRight w:val="0"/>
      <w:marTop w:val="0"/>
      <w:marBottom w:val="0"/>
      <w:divBdr>
        <w:top w:val="none" w:sz="0" w:space="0" w:color="auto"/>
        <w:left w:val="none" w:sz="0" w:space="0" w:color="auto"/>
        <w:bottom w:val="none" w:sz="0" w:space="0" w:color="auto"/>
        <w:right w:val="none" w:sz="0" w:space="0" w:color="auto"/>
      </w:divBdr>
    </w:div>
    <w:div w:id="1213928450">
      <w:marLeft w:val="0"/>
      <w:marRight w:val="0"/>
      <w:marTop w:val="0"/>
      <w:marBottom w:val="0"/>
      <w:divBdr>
        <w:top w:val="none" w:sz="0" w:space="0" w:color="auto"/>
        <w:left w:val="none" w:sz="0" w:space="0" w:color="auto"/>
        <w:bottom w:val="none" w:sz="0" w:space="0" w:color="auto"/>
        <w:right w:val="none" w:sz="0" w:space="0" w:color="auto"/>
      </w:divBdr>
    </w:div>
    <w:div w:id="1224214828">
      <w:marLeft w:val="0"/>
      <w:marRight w:val="0"/>
      <w:marTop w:val="0"/>
      <w:marBottom w:val="0"/>
      <w:divBdr>
        <w:top w:val="none" w:sz="0" w:space="0" w:color="auto"/>
        <w:left w:val="none" w:sz="0" w:space="0" w:color="auto"/>
        <w:bottom w:val="none" w:sz="0" w:space="0" w:color="auto"/>
        <w:right w:val="none" w:sz="0" w:space="0" w:color="auto"/>
      </w:divBdr>
    </w:div>
    <w:div w:id="1241018972">
      <w:marLeft w:val="0"/>
      <w:marRight w:val="0"/>
      <w:marTop w:val="0"/>
      <w:marBottom w:val="0"/>
      <w:divBdr>
        <w:top w:val="none" w:sz="0" w:space="0" w:color="auto"/>
        <w:left w:val="none" w:sz="0" w:space="0" w:color="auto"/>
        <w:bottom w:val="none" w:sz="0" w:space="0" w:color="auto"/>
        <w:right w:val="none" w:sz="0" w:space="0" w:color="auto"/>
      </w:divBdr>
    </w:div>
    <w:div w:id="1313558628">
      <w:marLeft w:val="0"/>
      <w:marRight w:val="0"/>
      <w:marTop w:val="0"/>
      <w:marBottom w:val="0"/>
      <w:divBdr>
        <w:top w:val="none" w:sz="0" w:space="0" w:color="auto"/>
        <w:left w:val="none" w:sz="0" w:space="0" w:color="auto"/>
        <w:bottom w:val="none" w:sz="0" w:space="0" w:color="auto"/>
        <w:right w:val="none" w:sz="0" w:space="0" w:color="auto"/>
      </w:divBdr>
    </w:div>
    <w:div w:id="1313876592">
      <w:marLeft w:val="0"/>
      <w:marRight w:val="0"/>
      <w:marTop w:val="0"/>
      <w:marBottom w:val="0"/>
      <w:divBdr>
        <w:top w:val="none" w:sz="0" w:space="0" w:color="auto"/>
        <w:left w:val="none" w:sz="0" w:space="0" w:color="auto"/>
        <w:bottom w:val="none" w:sz="0" w:space="0" w:color="auto"/>
        <w:right w:val="none" w:sz="0" w:space="0" w:color="auto"/>
      </w:divBdr>
    </w:div>
    <w:div w:id="1325208614">
      <w:marLeft w:val="0"/>
      <w:marRight w:val="0"/>
      <w:marTop w:val="0"/>
      <w:marBottom w:val="0"/>
      <w:divBdr>
        <w:top w:val="none" w:sz="0" w:space="0" w:color="auto"/>
        <w:left w:val="none" w:sz="0" w:space="0" w:color="auto"/>
        <w:bottom w:val="none" w:sz="0" w:space="0" w:color="auto"/>
        <w:right w:val="none" w:sz="0" w:space="0" w:color="auto"/>
      </w:divBdr>
    </w:div>
    <w:div w:id="1353150013">
      <w:marLeft w:val="0"/>
      <w:marRight w:val="0"/>
      <w:marTop w:val="0"/>
      <w:marBottom w:val="0"/>
      <w:divBdr>
        <w:top w:val="none" w:sz="0" w:space="0" w:color="auto"/>
        <w:left w:val="none" w:sz="0" w:space="0" w:color="auto"/>
        <w:bottom w:val="none" w:sz="0" w:space="0" w:color="auto"/>
        <w:right w:val="none" w:sz="0" w:space="0" w:color="auto"/>
      </w:divBdr>
    </w:div>
    <w:div w:id="1361206759">
      <w:marLeft w:val="0"/>
      <w:marRight w:val="0"/>
      <w:marTop w:val="0"/>
      <w:marBottom w:val="0"/>
      <w:divBdr>
        <w:top w:val="none" w:sz="0" w:space="0" w:color="auto"/>
        <w:left w:val="none" w:sz="0" w:space="0" w:color="auto"/>
        <w:bottom w:val="none" w:sz="0" w:space="0" w:color="auto"/>
        <w:right w:val="none" w:sz="0" w:space="0" w:color="auto"/>
      </w:divBdr>
    </w:div>
    <w:div w:id="1389575880">
      <w:marLeft w:val="0"/>
      <w:marRight w:val="0"/>
      <w:marTop w:val="0"/>
      <w:marBottom w:val="0"/>
      <w:divBdr>
        <w:top w:val="none" w:sz="0" w:space="0" w:color="auto"/>
        <w:left w:val="none" w:sz="0" w:space="0" w:color="auto"/>
        <w:bottom w:val="none" w:sz="0" w:space="0" w:color="auto"/>
        <w:right w:val="none" w:sz="0" w:space="0" w:color="auto"/>
      </w:divBdr>
    </w:div>
    <w:div w:id="1400133725">
      <w:marLeft w:val="0"/>
      <w:marRight w:val="0"/>
      <w:marTop w:val="0"/>
      <w:marBottom w:val="0"/>
      <w:divBdr>
        <w:top w:val="none" w:sz="0" w:space="0" w:color="auto"/>
        <w:left w:val="none" w:sz="0" w:space="0" w:color="auto"/>
        <w:bottom w:val="none" w:sz="0" w:space="0" w:color="auto"/>
        <w:right w:val="none" w:sz="0" w:space="0" w:color="auto"/>
      </w:divBdr>
    </w:div>
    <w:div w:id="1402291440">
      <w:marLeft w:val="0"/>
      <w:marRight w:val="0"/>
      <w:marTop w:val="0"/>
      <w:marBottom w:val="0"/>
      <w:divBdr>
        <w:top w:val="none" w:sz="0" w:space="0" w:color="auto"/>
        <w:left w:val="none" w:sz="0" w:space="0" w:color="auto"/>
        <w:bottom w:val="none" w:sz="0" w:space="0" w:color="auto"/>
        <w:right w:val="none" w:sz="0" w:space="0" w:color="auto"/>
      </w:divBdr>
    </w:div>
    <w:div w:id="1406684878">
      <w:marLeft w:val="0"/>
      <w:marRight w:val="0"/>
      <w:marTop w:val="0"/>
      <w:marBottom w:val="0"/>
      <w:divBdr>
        <w:top w:val="none" w:sz="0" w:space="0" w:color="auto"/>
        <w:left w:val="none" w:sz="0" w:space="0" w:color="auto"/>
        <w:bottom w:val="none" w:sz="0" w:space="0" w:color="auto"/>
        <w:right w:val="none" w:sz="0" w:space="0" w:color="auto"/>
      </w:divBdr>
    </w:div>
    <w:div w:id="1421489614">
      <w:marLeft w:val="0"/>
      <w:marRight w:val="0"/>
      <w:marTop w:val="0"/>
      <w:marBottom w:val="0"/>
      <w:divBdr>
        <w:top w:val="none" w:sz="0" w:space="0" w:color="auto"/>
        <w:left w:val="none" w:sz="0" w:space="0" w:color="auto"/>
        <w:bottom w:val="none" w:sz="0" w:space="0" w:color="auto"/>
        <w:right w:val="none" w:sz="0" w:space="0" w:color="auto"/>
      </w:divBdr>
    </w:div>
    <w:div w:id="1450274049">
      <w:marLeft w:val="0"/>
      <w:marRight w:val="0"/>
      <w:marTop w:val="0"/>
      <w:marBottom w:val="0"/>
      <w:divBdr>
        <w:top w:val="none" w:sz="0" w:space="0" w:color="auto"/>
        <w:left w:val="none" w:sz="0" w:space="0" w:color="auto"/>
        <w:bottom w:val="none" w:sz="0" w:space="0" w:color="auto"/>
        <w:right w:val="none" w:sz="0" w:space="0" w:color="auto"/>
      </w:divBdr>
    </w:div>
    <w:div w:id="1470317656">
      <w:marLeft w:val="0"/>
      <w:marRight w:val="0"/>
      <w:marTop w:val="0"/>
      <w:marBottom w:val="0"/>
      <w:divBdr>
        <w:top w:val="none" w:sz="0" w:space="0" w:color="auto"/>
        <w:left w:val="none" w:sz="0" w:space="0" w:color="auto"/>
        <w:bottom w:val="none" w:sz="0" w:space="0" w:color="auto"/>
        <w:right w:val="none" w:sz="0" w:space="0" w:color="auto"/>
      </w:divBdr>
    </w:div>
    <w:div w:id="1480809404">
      <w:marLeft w:val="0"/>
      <w:marRight w:val="0"/>
      <w:marTop w:val="0"/>
      <w:marBottom w:val="0"/>
      <w:divBdr>
        <w:top w:val="none" w:sz="0" w:space="0" w:color="auto"/>
        <w:left w:val="none" w:sz="0" w:space="0" w:color="auto"/>
        <w:bottom w:val="none" w:sz="0" w:space="0" w:color="auto"/>
        <w:right w:val="none" w:sz="0" w:space="0" w:color="auto"/>
      </w:divBdr>
    </w:div>
    <w:div w:id="1549536423">
      <w:marLeft w:val="0"/>
      <w:marRight w:val="0"/>
      <w:marTop w:val="0"/>
      <w:marBottom w:val="0"/>
      <w:divBdr>
        <w:top w:val="none" w:sz="0" w:space="0" w:color="auto"/>
        <w:left w:val="none" w:sz="0" w:space="0" w:color="auto"/>
        <w:bottom w:val="none" w:sz="0" w:space="0" w:color="auto"/>
        <w:right w:val="none" w:sz="0" w:space="0" w:color="auto"/>
      </w:divBdr>
    </w:div>
    <w:div w:id="1588810210">
      <w:marLeft w:val="0"/>
      <w:marRight w:val="0"/>
      <w:marTop w:val="0"/>
      <w:marBottom w:val="0"/>
      <w:divBdr>
        <w:top w:val="none" w:sz="0" w:space="0" w:color="auto"/>
        <w:left w:val="none" w:sz="0" w:space="0" w:color="auto"/>
        <w:bottom w:val="none" w:sz="0" w:space="0" w:color="auto"/>
        <w:right w:val="none" w:sz="0" w:space="0" w:color="auto"/>
      </w:divBdr>
    </w:div>
    <w:div w:id="1601638554">
      <w:marLeft w:val="0"/>
      <w:marRight w:val="0"/>
      <w:marTop w:val="0"/>
      <w:marBottom w:val="0"/>
      <w:divBdr>
        <w:top w:val="none" w:sz="0" w:space="0" w:color="auto"/>
        <w:left w:val="none" w:sz="0" w:space="0" w:color="auto"/>
        <w:bottom w:val="none" w:sz="0" w:space="0" w:color="auto"/>
        <w:right w:val="none" w:sz="0" w:space="0" w:color="auto"/>
      </w:divBdr>
    </w:div>
    <w:div w:id="1601645217">
      <w:marLeft w:val="0"/>
      <w:marRight w:val="0"/>
      <w:marTop w:val="0"/>
      <w:marBottom w:val="0"/>
      <w:divBdr>
        <w:top w:val="none" w:sz="0" w:space="0" w:color="auto"/>
        <w:left w:val="none" w:sz="0" w:space="0" w:color="auto"/>
        <w:bottom w:val="none" w:sz="0" w:space="0" w:color="auto"/>
        <w:right w:val="none" w:sz="0" w:space="0" w:color="auto"/>
      </w:divBdr>
    </w:div>
    <w:div w:id="1609779100">
      <w:marLeft w:val="0"/>
      <w:marRight w:val="0"/>
      <w:marTop w:val="0"/>
      <w:marBottom w:val="0"/>
      <w:divBdr>
        <w:top w:val="none" w:sz="0" w:space="0" w:color="auto"/>
        <w:left w:val="none" w:sz="0" w:space="0" w:color="auto"/>
        <w:bottom w:val="none" w:sz="0" w:space="0" w:color="auto"/>
        <w:right w:val="none" w:sz="0" w:space="0" w:color="auto"/>
      </w:divBdr>
    </w:div>
    <w:div w:id="1611935626">
      <w:marLeft w:val="0"/>
      <w:marRight w:val="0"/>
      <w:marTop w:val="0"/>
      <w:marBottom w:val="0"/>
      <w:divBdr>
        <w:top w:val="none" w:sz="0" w:space="0" w:color="auto"/>
        <w:left w:val="none" w:sz="0" w:space="0" w:color="auto"/>
        <w:bottom w:val="none" w:sz="0" w:space="0" w:color="auto"/>
        <w:right w:val="none" w:sz="0" w:space="0" w:color="auto"/>
      </w:divBdr>
    </w:div>
    <w:div w:id="1636175600">
      <w:marLeft w:val="0"/>
      <w:marRight w:val="0"/>
      <w:marTop w:val="0"/>
      <w:marBottom w:val="0"/>
      <w:divBdr>
        <w:top w:val="none" w:sz="0" w:space="0" w:color="auto"/>
        <w:left w:val="none" w:sz="0" w:space="0" w:color="auto"/>
        <w:bottom w:val="none" w:sz="0" w:space="0" w:color="auto"/>
        <w:right w:val="none" w:sz="0" w:space="0" w:color="auto"/>
      </w:divBdr>
    </w:div>
    <w:div w:id="1648778404">
      <w:marLeft w:val="0"/>
      <w:marRight w:val="0"/>
      <w:marTop w:val="0"/>
      <w:marBottom w:val="0"/>
      <w:divBdr>
        <w:top w:val="none" w:sz="0" w:space="0" w:color="auto"/>
        <w:left w:val="none" w:sz="0" w:space="0" w:color="auto"/>
        <w:bottom w:val="none" w:sz="0" w:space="0" w:color="auto"/>
        <w:right w:val="none" w:sz="0" w:space="0" w:color="auto"/>
      </w:divBdr>
    </w:div>
    <w:div w:id="1659260893">
      <w:marLeft w:val="0"/>
      <w:marRight w:val="0"/>
      <w:marTop w:val="0"/>
      <w:marBottom w:val="0"/>
      <w:divBdr>
        <w:top w:val="none" w:sz="0" w:space="0" w:color="auto"/>
        <w:left w:val="none" w:sz="0" w:space="0" w:color="auto"/>
        <w:bottom w:val="none" w:sz="0" w:space="0" w:color="auto"/>
        <w:right w:val="none" w:sz="0" w:space="0" w:color="auto"/>
      </w:divBdr>
    </w:div>
    <w:div w:id="1668705173">
      <w:marLeft w:val="0"/>
      <w:marRight w:val="0"/>
      <w:marTop w:val="0"/>
      <w:marBottom w:val="0"/>
      <w:divBdr>
        <w:top w:val="none" w:sz="0" w:space="0" w:color="auto"/>
        <w:left w:val="none" w:sz="0" w:space="0" w:color="auto"/>
        <w:bottom w:val="none" w:sz="0" w:space="0" w:color="auto"/>
        <w:right w:val="none" w:sz="0" w:space="0" w:color="auto"/>
      </w:divBdr>
    </w:div>
    <w:div w:id="1673021055">
      <w:marLeft w:val="0"/>
      <w:marRight w:val="0"/>
      <w:marTop w:val="0"/>
      <w:marBottom w:val="0"/>
      <w:divBdr>
        <w:top w:val="none" w:sz="0" w:space="0" w:color="auto"/>
        <w:left w:val="none" w:sz="0" w:space="0" w:color="auto"/>
        <w:bottom w:val="none" w:sz="0" w:space="0" w:color="auto"/>
        <w:right w:val="none" w:sz="0" w:space="0" w:color="auto"/>
      </w:divBdr>
    </w:div>
    <w:div w:id="1709452805">
      <w:marLeft w:val="0"/>
      <w:marRight w:val="0"/>
      <w:marTop w:val="0"/>
      <w:marBottom w:val="0"/>
      <w:divBdr>
        <w:top w:val="none" w:sz="0" w:space="0" w:color="auto"/>
        <w:left w:val="none" w:sz="0" w:space="0" w:color="auto"/>
        <w:bottom w:val="none" w:sz="0" w:space="0" w:color="auto"/>
        <w:right w:val="none" w:sz="0" w:space="0" w:color="auto"/>
      </w:divBdr>
    </w:div>
    <w:div w:id="1752967162">
      <w:marLeft w:val="0"/>
      <w:marRight w:val="0"/>
      <w:marTop w:val="0"/>
      <w:marBottom w:val="0"/>
      <w:divBdr>
        <w:top w:val="none" w:sz="0" w:space="0" w:color="auto"/>
        <w:left w:val="none" w:sz="0" w:space="0" w:color="auto"/>
        <w:bottom w:val="none" w:sz="0" w:space="0" w:color="auto"/>
        <w:right w:val="none" w:sz="0" w:space="0" w:color="auto"/>
      </w:divBdr>
    </w:div>
    <w:div w:id="1761825755">
      <w:marLeft w:val="0"/>
      <w:marRight w:val="0"/>
      <w:marTop w:val="0"/>
      <w:marBottom w:val="0"/>
      <w:divBdr>
        <w:top w:val="none" w:sz="0" w:space="0" w:color="auto"/>
        <w:left w:val="none" w:sz="0" w:space="0" w:color="auto"/>
        <w:bottom w:val="none" w:sz="0" w:space="0" w:color="auto"/>
        <w:right w:val="none" w:sz="0" w:space="0" w:color="auto"/>
      </w:divBdr>
    </w:div>
    <w:div w:id="1771855729">
      <w:marLeft w:val="0"/>
      <w:marRight w:val="0"/>
      <w:marTop w:val="0"/>
      <w:marBottom w:val="0"/>
      <w:divBdr>
        <w:top w:val="none" w:sz="0" w:space="0" w:color="auto"/>
        <w:left w:val="none" w:sz="0" w:space="0" w:color="auto"/>
        <w:bottom w:val="none" w:sz="0" w:space="0" w:color="auto"/>
        <w:right w:val="none" w:sz="0" w:space="0" w:color="auto"/>
      </w:divBdr>
    </w:div>
    <w:div w:id="1778789080">
      <w:marLeft w:val="0"/>
      <w:marRight w:val="0"/>
      <w:marTop w:val="0"/>
      <w:marBottom w:val="0"/>
      <w:divBdr>
        <w:top w:val="none" w:sz="0" w:space="0" w:color="auto"/>
        <w:left w:val="none" w:sz="0" w:space="0" w:color="auto"/>
        <w:bottom w:val="none" w:sz="0" w:space="0" w:color="auto"/>
        <w:right w:val="none" w:sz="0" w:space="0" w:color="auto"/>
      </w:divBdr>
    </w:div>
    <w:div w:id="1780099895">
      <w:marLeft w:val="0"/>
      <w:marRight w:val="0"/>
      <w:marTop w:val="0"/>
      <w:marBottom w:val="0"/>
      <w:divBdr>
        <w:top w:val="none" w:sz="0" w:space="0" w:color="auto"/>
        <w:left w:val="none" w:sz="0" w:space="0" w:color="auto"/>
        <w:bottom w:val="none" w:sz="0" w:space="0" w:color="auto"/>
        <w:right w:val="none" w:sz="0" w:space="0" w:color="auto"/>
      </w:divBdr>
    </w:div>
    <w:div w:id="1784378043">
      <w:marLeft w:val="0"/>
      <w:marRight w:val="0"/>
      <w:marTop w:val="0"/>
      <w:marBottom w:val="0"/>
      <w:divBdr>
        <w:top w:val="none" w:sz="0" w:space="0" w:color="auto"/>
        <w:left w:val="none" w:sz="0" w:space="0" w:color="auto"/>
        <w:bottom w:val="none" w:sz="0" w:space="0" w:color="auto"/>
        <w:right w:val="none" w:sz="0" w:space="0" w:color="auto"/>
      </w:divBdr>
    </w:div>
    <w:div w:id="1796942030">
      <w:marLeft w:val="0"/>
      <w:marRight w:val="0"/>
      <w:marTop w:val="0"/>
      <w:marBottom w:val="0"/>
      <w:divBdr>
        <w:top w:val="none" w:sz="0" w:space="0" w:color="auto"/>
        <w:left w:val="none" w:sz="0" w:space="0" w:color="auto"/>
        <w:bottom w:val="none" w:sz="0" w:space="0" w:color="auto"/>
        <w:right w:val="none" w:sz="0" w:space="0" w:color="auto"/>
      </w:divBdr>
    </w:div>
    <w:div w:id="1852602466">
      <w:marLeft w:val="0"/>
      <w:marRight w:val="0"/>
      <w:marTop w:val="0"/>
      <w:marBottom w:val="0"/>
      <w:divBdr>
        <w:top w:val="none" w:sz="0" w:space="0" w:color="auto"/>
        <w:left w:val="none" w:sz="0" w:space="0" w:color="auto"/>
        <w:bottom w:val="none" w:sz="0" w:space="0" w:color="auto"/>
        <w:right w:val="none" w:sz="0" w:space="0" w:color="auto"/>
      </w:divBdr>
    </w:div>
    <w:div w:id="1898583650">
      <w:marLeft w:val="0"/>
      <w:marRight w:val="0"/>
      <w:marTop w:val="0"/>
      <w:marBottom w:val="0"/>
      <w:divBdr>
        <w:top w:val="none" w:sz="0" w:space="0" w:color="auto"/>
        <w:left w:val="none" w:sz="0" w:space="0" w:color="auto"/>
        <w:bottom w:val="none" w:sz="0" w:space="0" w:color="auto"/>
        <w:right w:val="none" w:sz="0" w:space="0" w:color="auto"/>
      </w:divBdr>
    </w:div>
    <w:div w:id="1905409967">
      <w:marLeft w:val="0"/>
      <w:marRight w:val="0"/>
      <w:marTop w:val="0"/>
      <w:marBottom w:val="0"/>
      <w:divBdr>
        <w:top w:val="none" w:sz="0" w:space="0" w:color="auto"/>
        <w:left w:val="none" w:sz="0" w:space="0" w:color="auto"/>
        <w:bottom w:val="none" w:sz="0" w:space="0" w:color="auto"/>
        <w:right w:val="none" w:sz="0" w:space="0" w:color="auto"/>
      </w:divBdr>
    </w:div>
    <w:div w:id="1934119570">
      <w:marLeft w:val="0"/>
      <w:marRight w:val="0"/>
      <w:marTop w:val="0"/>
      <w:marBottom w:val="0"/>
      <w:divBdr>
        <w:top w:val="none" w:sz="0" w:space="0" w:color="auto"/>
        <w:left w:val="none" w:sz="0" w:space="0" w:color="auto"/>
        <w:bottom w:val="none" w:sz="0" w:space="0" w:color="auto"/>
        <w:right w:val="none" w:sz="0" w:space="0" w:color="auto"/>
      </w:divBdr>
    </w:div>
    <w:div w:id="1986739307">
      <w:marLeft w:val="0"/>
      <w:marRight w:val="0"/>
      <w:marTop w:val="0"/>
      <w:marBottom w:val="0"/>
      <w:divBdr>
        <w:top w:val="none" w:sz="0" w:space="0" w:color="auto"/>
        <w:left w:val="none" w:sz="0" w:space="0" w:color="auto"/>
        <w:bottom w:val="none" w:sz="0" w:space="0" w:color="auto"/>
        <w:right w:val="none" w:sz="0" w:space="0" w:color="auto"/>
      </w:divBdr>
    </w:div>
    <w:div w:id="1992519586">
      <w:marLeft w:val="0"/>
      <w:marRight w:val="0"/>
      <w:marTop w:val="0"/>
      <w:marBottom w:val="0"/>
      <w:divBdr>
        <w:top w:val="none" w:sz="0" w:space="0" w:color="auto"/>
        <w:left w:val="none" w:sz="0" w:space="0" w:color="auto"/>
        <w:bottom w:val="none" w:sz="0" w:space="0" w:color="auto"/>
        <w:right w:val="none" w:sz="0" w:space="0" w:color="auto"/>
      </w:divBdr>
    </w:div>
    <w:div w:id="2054452339">
      <w:marLeft w:val="0"/>
      <w:marRight w:val="0"/>
      <w:marTop w:val="0"/>
      <w:marBottom w:val="0"/>
      <w:divBdr>
        <w:top w:val="none" w:sz="0" w:space="0" w:color="auto"/>
        <w:left w:val="none" w:sz="0" w:space="0" w:color="auto"/>
        <w:bottom w:val="none" w:sz="0" w:space="0" w:color="auto"/>
        <w:right w:val="none" w:sz="0" w:space="0" w:color="auto"/>
      </w:divBdr>
    </w:div>
    <w:div w:id="2084906587">
      <w:marLeft w:val="0"/>
      <w:marRight w:val="0"/>
      <w:marTop w:val="0"/>
      <w:marBottom w:val="0"/>
      <w:divBdr>
        <w:top w:val="none" w:sz="0" w:space="0" w:color="auto"/>
        <w:left w:val="none" w:sz="0" w:space="0" w:color="auto"/>
        <w:bottom w:val="none" w:sz="0" w:space="0" w:color="auto"/>
        <w:right w:val="none" w:sz="0" w:space="0" w:color="auto"/>
      </w:divBdr>
    </w:div>
    <w:div w:id="2090077422">
      <w:marLeft w:val="0"/>
      <w:marRight w:val="0"/>
      <w:marTop w:val="0"/>
      <w:marBottom w:val="0"/>
      <w:divBdr>
        <w:top w:val="none" w:sz="0" w:space="0" w:color="auto"/>
        <w:left w:val="none" w:sz="0" w:space="0" w:color="auto"/>
        <w:bottom w:val="none" w:sz="0" w:space="0" w:color="auto"/>
        <w:right w:val="none" w:sz="0" w:space="0" w:color="auto"/>
      </w:divBdr>
    </w:div>
    <w:div w:id="2124226381">
      <w:marLeft w:val="0"/>
      <w:marRight w:val="0"/>
      <w:marTop w:val="0"/>
      <w:marBottom w:val="0"/>
      <w:divBdr>
        <w:top w:val="none" w:sz="0" w:space="0" w:color="auto"/>
        <w:left w:val="none" w:sz="0" w:space="0" w:color="auto"/>
        <w:bottom w:val="none" w:sz="0" w:space="0" w:color="auto"/>
        <w:right w:val="none" w:sz="0" w:space="0" w:color="auto"/>
      </w:divBdr>
    </w:div>
    <w:div w:id="2126920251">
      <w:marLeft w:val="0"/>
      <w:marRight w:val="0"/>
      <w:marTop w:val="0"/>
      <w:marBottom w:val="0"/>
      <w:divBdr>
        <w:top w:val="none" w:sz="0" w:space="0" w:color="auto"/>
        <w:left w:val="none" w:sz="0" w:space="0" w:color="auto"/>
        <w:bottom w:val="none" w:sz="0" w:space="0" w:color="auto"/>
        <w:right w:val="none" w:sz="0" w:space="0" w:color="auto"/>
      </w:divBdr>
    </w:div>
    <w:div w:id="2136022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105</Pages>
  <Words>20869</Words>
  <Characters>140023</Characters>
  <Application>Microsoft Office Word</Application>
  <DocSecurity>0</DocSecurity>
  <Lines>1166</Lines>
  <Paragraphs>321</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adonna.valpando</dc:creator>
  <cp:lastModifiedBy>adonna.valpando</cp:lastModifiedBy>
  <cp:revision>3</cp:revision>
  <cp:lastPrinted>2015-05-15T16:40:00Z</cp:lastPrinted>
  <dcterms:created xsi:type="dcterms:W3CDTF">2015-05-15T16:45:00Z</dcterms:created>
  <dcterms:modified xsi:type="dcterms:W3CDTF">2015-05-15T18:50:00Z</dcterms:modified>
</cp:coreProperties>
</file>