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8E" w:rsidRPr="002D6B63" w:rsidRDefault="00BD65FD" w:rsidP="002D6B63">
      <w:pPr>
        <w:spacing w:after="0" w:line="240" w:lineRule="auto"/>
        <w:jc w:val="center"/>
        <w:rPr>
          <w:rFonts w:asciiTheme="majorHAnsi" w:eastAsia="Adobe Gothic Std B" w:hAnsiTheme="majorHAnsi"/>
          <w:b/>
          <w:i/>
          <w:caps/>
          <w:noProof/>
          <w:color w:val="FFFFFF" w:themeColor="background1"/>
          <w:sz w:val="24"/>
          <w:szCs w:val="24"/>
        </w:rPr>
      </w:pPr>
      <w:r w:rsidRPr="002D6B63">
        <w:rPr>
          <w:rFonts w:asciiTheme="majorHAnsi" w:eastAsia="Adobe Gothic Std B" w:hAnsiTheme="majorHAnsi"/>
          <w:b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B4C6" wp14:editId="71CED4A3">
                <wp:simplePos x="0" y="0"/>
                <wp:positionH relativeFrom="column">
                  <wp:posOffset>-467001</wp:posOffset>
                </wp:positionH>
                <wp:positionV relativeFrom="paragraph">
                  <wp:posOffset>-430530</wp:posOffset>
                </wp:positionV>
                <wp:extent cx="993913" cy="1019810"/>
                <wp:effectExtent l="0" t="0" r="0" b="88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10198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-36.75pt;margin-top:-33.9pt;width:78.25pt;height:8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" fillcolor="white [3212]" stroked="f" strokeweight="2pt"/>
            </w:pict>
          </mc:Fallback>
        </mc:AlternateContent>
      </w:r>
      <w:r w:rsidR="00121AE8" w:rsidRPr="002D6B63">
        <w:rPr>
          <w:rFonts w:asciiTheme="majorHAnsi" w:eastAsia="Adobe Gothic Std B" w:hAnsiTheme="majorHAnsi"/>
          <w:b/>
          <w:i/>
          <w:caps/>
          <w:noProof/>
          <w:color w:val="FFFFFF" w:themeColor="background1"/>
          <w:sz w:val="24"/>
          <w:szCs w:val="24"/>
        </w:rPr>
        <w:t>w</w:t>
      </w:r>
      <w:r w:rsidRPr="002D6B63">
        <w:rPr>
          <w:rFonts w:asciiTheme="majorHAnsi" w:eastAsia="Adobe Gothic Std B" w:hAnsiTheme="majorHAnsi"/>
          <w:b/>
          <w:i/>
          <w:caps/>
          <w:noProof/>
          <w:color w:val="FFFFFF" w:themeColor="background1"/>
          <w:sz w:val="24"/>
          <w:szCs w:val="24"/>
        </w:rPr>
        <w:t xml:space="preserve"> </w:t>
      </w:r>
    </w:p>
    <w:p w:rsidR="00BD65FD" w:rsidRPr="00AB2C35" w:rsidRDefault="00DB2AAC" w:rsidP="002D6B6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AB2C35">
        <w:rPr>
          <w:rFonts w:asciiTheme="majorHAnsi" w:hAnsiTheme="majorHAnsi"/>
          <w:b/>
          <w:sz w:val="36"/>
          <w:szCs w:val="36"/>
        </w:rPr>
        <w:t xml:space="preserve">The </w:t>
      </w:r>
      <w:r w:rsidR="00E10AC2" w:rsidRPr="00AB2C35">
        <w:rPr>
          <w:rFonts w:asciiTheme="majorHAnsi" w:hAnsiTheme="majorHAnsi"/>
          <w:b/>
          <w:sz w:val="36"/>
          <w:szCs w:val="36"/>
        </w:rPr>
        <w:t xml:space="preserve">FAST </w:t>
      </w:r>
      <w:r w:rsidR="00BD65FD" w:rsidRPr="00AB2C35">
        <w:rPr>
          <w:rFonts w:asciiTheme="majorHAnsi" w:hAnsiTheme="majorHAnsi"/>
          <w:b/>
          <w:sz w:val="36"/>
          <w:szCs w:val="36"/>
        </w:rPr>
        <w:t>Act:</w:t>
      </w:r>
    </w:p>
    <w:p w:rsidR="00BD65FD" w:rsidRPr="00AB2C35" w:rsidRDefault="004D49C2" w:rsidP="005616A2">
      <w:pPr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AB2C35">
        <w:rPr>
          <w:rFonts w:asciiTheme="majorHAnsi" w:hAnsiTheme="majorHAnsi"/>
          <w:b/>
          <w:sz w:val="32"/>
          <w:szCs w:val="32"/>
        </w:rPr>
        <w:t>Innovative Finance</w:t>
      </w:r>
    </w:p>
    <w:p w:rsidR="00B21344" w:rsidRPr="00AB2C35" w:rsidRDefault="00B21344" w:rsidP="00D95C72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4D49C2" w:rsidRPr="00044DE3" w:rsidRDefault="00602AB1" w:rsidP="00044DE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44DE3">
        <w:rPr>
          <w:rFonts w:asciiTheme="majorHAnsi" w:hAnsiTheme="majorHAnsi" w:cs="Times New Roman"/>
          <w:b/>
          <w:sz w:val="24"/>
          <w:szCs w:val="24"/>
        </w:rPr>
        <w:t xml:space="preserve">The FAST Act </w:t>
      </w:r>
      <w:r w:rsidR="002F0539">
        <w:rPr>
          <w:rFonts w:asciiTheme="majorHAnsi" w:hAnsiTheme="majorHAnsi" w:cs="Times New Roman"/>
          <w:b/>
          <w:sz w:val="24"/>
          <w:szCs w:val="24"/>
        </w:rPr>
        <w:t xml:space="preserve">restructures </w:t>
      </w:r>
      <w:r w:rsidR="00385FDA" w:rsidRPr="00044DE3">
        <w:rPr>
          <w:rFonts w:asciiTheme="majorHAnsi" w:hAnsiTheme="majorHAnsi" w:cs="Times New Roman"/>
          <w:b/>
          <w:sz w:val="24"/>
          <w:szCs w:val="24"/>
        </w:rPr>
        <w:t xml:space="preserve">the Department’s credit </w:t>
      </w:r>
      <w:r w:rsidR="00044DE3" w:rsidRPr="00044DE3">
        <w:rPr>
          <w:rFonts w:asciiTheme="majorHAnsi" w:hAnsiTheme="majorHAnsi" w:cs="Times New Roman"/>
          <w:b/>
          <w:sz w:val="24"/>
          <w:szCs w:val="24"/>
        </w:rPr>
        <w:t xml:space="preserve">and innovative finance programs. </w:t>
      </w:r>
      <w:r w:rsidR="00044DE3" w:rsidRPr="00044DE3">
        <w:rPr>
          <w:rFonts w:asciiTheme="majorHAnsi" w:hAnsiTheme="majorHAnsi" w:cs="Times New Roman"/>
          <w:sz w:val="24"/>
          <w:szCs w:val="24"/>
        </w:rPr>
        <w:t>T</w:t>
      </w:r>
      <w:r w:rsidR="006D642C" w:rsidRPr="00044DE3">
        <w:rPr>
          <w:rFonts w:asciiTheme="majorHAnsi" w:hAnsiTheme="majorHAnsi" w:cs="Times New Roman"/>
          <w:sz w:val="24"/>
          <w:szCs w:val="24"/>
        </w:rPr>
        <w:t>he Act</w:t>
      </w:r>
      <w:r w:rsidR="004D49C2" w:rsidRPr="00044DE3">
        <w:rPr>
          <w:rFonts w:asciiTheme="majorHAnsi" w:hAnsiTheme="majorHAnsi" w:cs="Times New Roman"/>
          <w:sz w:val="24"/>
          <w:szCs w:val="24"/>
        </w:rPr>
        <w:t xml:space="preserve"> creates the National Surface Transportation and Innovative Finance Bureau</w:t>
      </w:r>
      <w:r w:rsidR="00044DE3">
        <w:rPr>
          <w:rFonts w:asciiTheme="majorHAnsi" w:hAnsiTheme="majorHAnsi" w:cs="Times New Roman"/>
          <w:sz w:val="24"/>
          <w:szCs w:val="24"/>
        </w:rPr>
        <w:t>, a new office</w:t>
      </w:r>
      <w:r w:rsidR="004D49C2" w:rsidRPr="00044DE3">
        <w:rPr>
          <w:rFonts w:asciiTheme="majorHAnsi" w:hAnsiTheme="majorHAnsi" w:cs="Times New Roman"/>
          <w:sz w:val="24"/>
          <w:szCs w:val="24"/>
        </w:rPr>
        <w:t xml:space="preserve"> </w:t>
      </w:r>
      <w:r w:rsidR="002F0539">
        <w:rPr>
          <w:rFonts w:asciiTheme="majorHAnsi" w:hAnsiTheme="majorHAnsi" w:cs="Times New Roman"/>
          <w:sz w:val="24"/>
          <w:szCs w:val="24"/>
        </w:rPr>
        <w:t xml:space="preserve">intended </w:t>
      </w:r>
      <w:r w:rsidR="004D49C2" w:rsidRPr="00044DE3">
        <w:rPr>
          <w:rFonts w:asciiTheme="majorHAnsi" w:hAnsiTheme="majorHAnsi" w:cs="Times New Roman"/>
          <w:sz w:val="24"/>
          <w:szCs w:val="24"/>
        </w:rPr>
        <w:t xml:space="preserve">to </w:t>
      </w:r>
      <w:r w:rsidR="00044DE3" w:rsidRPr="00044DE3">
        <w:rPr>
          <w:rFonts w:asciiTheme="majorHAnsi" w:hAnsiTheme="majorHAnsi" w:cs="Times New Roman"/>
          <w:sz w:val="24"/>
          <w:szCs w:val="24"/>
        </w:rPr>
        <w:t xml:space="preserve">help </w:t>
      </w:r>
      <w:r w:rsidR="006D642C" w:rsidRPr="00044DE3">
        <w:rPr>
          <w:rFonts w:asciiTheme="majorHAnsi" w:hAnsiTheme="majorHAnsi" w:cs="Times New Roman"/>
          <w:sz w:val="24"/>
          <w:szCs w:val="24"/>
        </w:rPr>
        <w:t>streamline and improve the application process for the Department’s credit assistance programs</w:t>
      </w:r>
      <w:r w:rsidR="007B3642" w:rsidRPr="00044DE3">
        <w:rPr>
          <w:rFonts w:asciiTheme="majorHAnsi" w:hAnsiTheme="majorHAnsi" w:cs="Times New Roman"/>
          <w:sz w:val="24"/>
          <w:szCs w:val="24"/>
        </w:rPr>
        <w:t>.</w:t>
      </w:r>
      <w:r w:rsidR="00044DE3" w:rsidRPr="00044DE3">
        <w:rPr>
          <w:rFonts w:asciiTheme="majorHAnsi" w:hAnsiTheme="majorHAnsi" w:cs="Times New Roman"/>
          <w:sz w:val="24"/>
          <w:szCs w:val="24"/>
        </w:rPr>
        <w:t xml:space="preserve"> Specifically, t</w:t>
      </w:r>
      <w:r w:rsidR="004D49C2" w:rsidRPr="00044DE3">
        <w:rPr>
          <w:rFonts w:asciiTheme="majorHAnsi" w:hAnsiTheme="majorHAnsi" w:cs="Times New Roman"/>
          <w:sz w:val="24"/>
          <w:szCs w:val="24"/>
        </w:rPr>
        <w:t xml:space="preserve">he </w:t>
      </w:r>
      <w:r w:rsidR="006D642C" w:rsidRPr="00044DE3">
        <w:rPr>
          <w:rFonts w:asciiTheme="majorHAnsi" w:hAnsiTheme="majorHAnsi" w:cs="Times New Roman"/>
          <w:sz w:val="24"/>
          <w:szCs w:val="24"/>
        </w:rPr>
        <w:t xml:space="preserve">FAST </w:t>
      </w:r>
      <w:r w:rsidR="004D49C2" w:rsidRPr="00044DE3">
        <w:rPr>
          <w:rFonts w:asciiTheme="majorHAnsi" w:hAnsiTheme="majorHAnsi" w:cs="Times New Roman"/>
          <w:sz w:val="24"/>
          <w:szCs w:val="24"/>
        </w:rPr>
        <w:t xml:space="preserve">Act: </w:t>
      </w:r>
    </w:p>
    <w:p w:rsidR="004D49C2" w:rsidRPr="00AB2C35" w:rsidRDefault="004D49C2" w:rsidP="00D95C7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4D49C2" w:rsidRPr="00AB2C35" w:rsidRDefault="00D107BC" w:rsidP="00D107BC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71042">
        <w:rPr>
          <w:rFonts w:asciiTheme="majorHAnsi" w:hAnsiTheme="majorHAnsi" w:cs="Times New Roman"/>
          <w:b/>
          <w:sz w:val="24"/>
          <w:szCs w:val="24"/>
        </w:rPr>
        <w:t>Leveraging Federal Dollars</w:t>
      </w:r>
      <w:r w:rsidRPr="002D6B63">
        <w:rPr>
          <w:rFonts w:asciiTheme="majorHAnsi" w:hAnsiTheme="majorHAnsi" w:cs="Times New Roman"/>
          <w:b/>
          <w:sz w:val="24"/>
          <w:szCs w:val="24"/>
        </w:rPr>
        <w:t>.</w:t>
      </w:r>
      <w:r w:rsidRPr="002D6B63">
        <w:rPr>
          <w:rFonts w:asciiTheme="majorHAnsi" w:hAnsiTheme="majorHAnsi" w:cs="Times New Roman"/>
          <w:sz w:val="24"/>
          <w:szCs w:val="24"/>
        </w:rPr>
        <w:t xml:space="preserve">  </w:t>
      </w:r>
      <w:r w:rsidR="004D49C2" w:rsidRPr="00271042">
        <w:rPr>
          <w:rFonts w:asciiTheme="majorHAnsi" w:hAnsiTheme="majorHAnsi" w:cs="Times New Roman"/>
          <w:sz w:val="24"/>
          <w:szCs w:val="24"/>
        </w:rPr>
        <w:t xml:space="preserve">The Transportation Infrastructure Finance and Innovation Act (TIFIA) program leverages federal dollars by facilitating private participation in transportation projects and </w:t>
      </w:r>
      <w:r w:rsidR="002A40D0" w:rsidRPr="00AB2C35">
        <w:rPr>
          <w:rFonts w:asciiTheme="majorHAnsi" w:hAnsiTheme="majorHAnsi" w:cs="Times New Roman"/>
          <w:sz w:val="24"/>
          <w:szCs w:val="24"/>
        </w:rPr>
        <w:t>encouraging innovative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 financing mechanisms that help advance projects more quickly. </w:t>
      </w:r>
      <w:r w:rsidR="00EB223D">
        <w:rPr>
          <w:rFonts w:asciiTheme="majorHAnsi" w:hAnsiTheme="majorHAnsi" w:cs="Times New Roman"/>
          <w:sz w:val="24"/>
          <w:szCs w:val="24"/>
        </w:rPr>
        <w:t xml:space="preserve"> </w:t>
      </w:r>
      <w:r w:rsidR="00044DE3">
        <w:rPr>
          <w:rFonts w:asciiTheme="majorHAnsi" w:hAnsiTheme="majorHAnsi"/>
          <w:sz w:val="24"/>
          <w:szCs w:val="24"/>
        </w:rPr>
        <w:t xml:space="preserve">While the </w:t>
      </w:r>
      <w:r w:rsidR="006D642C" w:rsidRPr="00AB2C35">
        <w:rPr>
          <w:rFonts w:asciiTheme="majorHAnsi" w:hAnsiTheme="majorHAnsi" w:cs="Times New Roman"/>
          <w:sz w:val="24"/>
          <w:szCs w:val="24"/>
        </w:rPr>
        <w:t xml:space="preserve">FAST Act </w:t>
      </w:r>
      <w:r w:rsidR="00044DE3">
        <w:rPr>
          <w:rFonts w:asciiTheme="majorHAnsi" w:hAnsiTheme="majorHAnsi" w:cs="Times New Roman"/>
          <w:sz w:val="24"/>
          <w:szCs w:val="24"/>
        </w:rPr>
        <w:t xml:space="preserve">cuts funding to the TIFIA program, </w:t>
      </w:r>
      <w:r w:rsidR="00872FA3">
        <w:rPr>
          <w:rFonts w:asciiTheme="majorHAnsi" w:hAnsiTheme="majorHAnsi" w:cs="Times New Roman"/>
          <w:sz w:val="24"/>
          <w:szCs w:val="24"/>
        </w:rPr>
        <w:t xml:space="preserve">it </w:t>
      </w:r>
      <w:r w:rsidR="00576B22">
        <w:rPr>
          <w:rFonts w:asciiTheme="majorHAnsi" w:hAnsiTheme="majorHAnsi" w:cs="Times New Roman"/>
          <w:sz w:val="24"/>
          <w:szCs w:val="24"/>
        </w:rPr>
        <w:t xml:space="preserve">reduces </w:t>
      </w:r>
      <w:r w:rsidR="00576B22" w:rsidRPr="00AB2C35">
        <w:rPr>
          <w:rFonts w:asciiTheme="majorHAnsi" w:hAnsiTheme="majorHAnsi" w:cs="Times New Roman"/>
          <w:sz w:val="24"/>
          <w:szCs w:val="24"/>
        </w:rPr>
        <w:t xml:space="preserve">the minimum project size </w:t>
      </w:r>
      <w:r w:rsidR="00B54CDF">
        <w:rPr>
          <w:rFonts w:asciiTheme="majorHAnsi" w:hAnsiTheme="majorHAnsi" w:cs="Times New Roman"/>
          <w:sz w:val="24"/>
          <w:szCs w:val="24"/>
        </w:rPr>
        <w:t xml:space="preserve">for TIFIA, </w:t>
      </w:r>
      <w:r w:rsidR="00576B22">
        <w:rPr>
          <w:rFonts w:asciiTheme="majorHAnsi" w:hAnsiTheme="majorHAnsi" w:cs="Times New Roman"/>
          <w:sz w:val="24"/>
          <w:szCs w:val="24"/>
        </w:rPr>
        <w:t>provides</w:t>
      </w:r>
      <w:r w:rsidR="00576B22" w:rsidRPr="00AB2C35">
        <w:rPr>
          <w:rFonts w:asciiTheme="majorHAnsi" w:hAnsiTheme="majorHAnsi" w:cs="Times New Roman"/>
          <w:sz w:val="24"/>
          <w:szCs w:val="24"/>
        </w:rPr>
        <w:t xml:space="preserve"> funding to cover the loan evaluation costs typically borne by the borrower</w:t>
      </w:r>
      <w:r w:rsidR="00B54CDF">
        <w:rPr>
          <w:rFonts w:asciiTheme="majorHAnsi" w:hAnsiTheme="majorHAnsi" w:cs="Times New Roman"/>
          <w:sz w:val="24"/>
          <w:szCs w:val="24"/>
        </w:rPr>
        <w:t>, and provides flexibility to States to use Federal formula dollars to cover credit subsidy costs</w:t>
      </w:r>
      <w:r w:rsidR="00576B22" w:rsidRPr="00AB2C35">
        <w:rPr>
          <w:rFonts w:asciiTheme="majorHAnsi" w:hAnsiTheme="majorHAnsi" w:cs="Times New Roman"/>
          <w:sz w:val="24"/>
          <w:szCs w:val="24"/>
        </w:rPr>
        <w:t>.</w:t>
      </w:r>
      <w:bookmarkStart w:id="0" w:name="_GoBack"/>
      <w:bookmarkEnd w:id="0"/>
    </w:p>
    <w:p w:rsidR="004D49C2" w:rsidRPr="00AB2C35" w:rsidRDefault="004D49C2" w:rsidP="00F82980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E21DF1" w:rsidRPr="00AB2C35" w:rsidRDefault="00044DE3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Increases Eligible Projects Under RRIF</w:t>
      </w:r>
      <w:r w:rsidR="004D49C2" w:rsidRPr="00AB2C35">
        <w:rPr>
          <w:rFonts w:asciiTheme="majorHAnsi" w:hAnsiTheme="majorHAnsi" w:cs="Times New Roman"/>
          <w:b/>
          <w:sz w:val="24"/>
          <w:szCs w:val="24"/>
        </w:rPr>
        <w:t>.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 </w:t>
      </w:r>
      <w:r w:rsidR="00F41A68">
        <w:rPr>
          <w:rFonts w:asciiTheme="majorHAnsi" w:hAnsiTheme="majorHAnsi" w:cs="Times New Roman"/>
          <w:sz w:val="24"/>
          <w:szCs w:val="24"/>
        </w:rPr>
        <w:t xml:space="preserve">The </w:t>
      </w:r>
      <w:r w:rsidR="00F41A68" w:rsidRPr="00044DE3">
        <w:rPr>
          <w:rFonts w:asciiTheme="majorHAnsi" w:hAnsiTheme="majorHAnsi" w:cs="Times New Roman"/>
          <w:sz w:val="24"/>
          <w:szCs w:val="24"/>
        </w:rPr>
        <w:t xml:space="preserve">Railroad Rehabilitation and Improvement Financing </w:t>
      </w:r>
      <w:r w:rsidR="00F41A68">
        <w:rPr>
          <w:rFonts w:asciiTheme="majorHAnsi" w:hAnsiTheme="majorHAnsi" w:cs="Times New Roman"/>
          <w:sz w:val="24"/>
          <w:szCs w:val="24"/>
        </w:rPr>
        <w:t>(</w:t>
      </w:r>
      <w:r w:rsidR="004D49C2" w:rsidRPr="00AB2C35">
        <w:rPr>
          <w:rFonts w:asciiTheme="majorHAnsi" w:hAnsiTheme="majorHAnsi" w:cs="Times New Roman"/>
          <w:sz w:val="24"/>
          <w:szCs w:val="24"/>
        </w:rPr>
        <w:t>RRIF</w:t>
      </w:r>
      <w:r w:rsidR="00F41A68">
        <w:rPr>
          <w:rFonts w:asciiTheme="majorHAnsi" w:hAnsiTheme="majorHAnsi" w:cs="Times New Roman"/>
          <w:sz w:val="24"/>
          <w:szCs w:val="24"/>
        </w:rPr>
        <w:t>)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program 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lends </w:t>
      </w:r>
      <w:r>
        <w:rPr>
          <w:rFonts w:asciiTheme="majorHAnsi" w:hAnsiTheme="majorHAnsi" w:cs="Times New Roman"/>
          <w:sz w:val="24"/>
          <w:szCs w:val="24"/>
        </w:rPr>
        <w:t xml:space="preserve">funds 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to entities that </w:t>
      </w:r>
      <w:r w:rsidR="006D642C" w:rsidRPr="00AB2C35">
        <w:rPr>
          <w:rFonts w:asciiTheme="majorHAnsi" w:hAnsiTheme="majorHAnsi" w:cs="Times New Roman"/>
          <w:sz w:val="24"/>
          <w:szCs w:val="24"/>
        </w:rPr>
        <w:t>are building rail infrastructure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. The </w:t>
      </w:r>
      <w:r w:rsidR="006D642C" w:rsidRPr="00AB2C35">
        <w:rPr>
          <w:rFonts w:asciiTheme="majorHAnsi" w:hAnsiTheme="majorHAnsi" w:cs="Times New Roman"/>
          <w:sz w:val="24"/>
          <w:szCs w:val="24"/>
        </w:rPr>
        <w:t>FAST</w:t>
      </w:r>
      <w:r w:rsidR="004D49C2" w:rsidRPr="00AB2C35">
        <w:rPr>
          <w:rFonts w:asciiTheme="majorHAnsi" w:hAnsiTheme="majorHAnsi" w:cs="Times New Roman"/>
          <w:sz w:val="24"/>
          <w:szCs w:val="24"/>
        </w:rPr>
        <w:t xml:space="preserve"> Act </w:t>
      </w:r>
      <w:r>
        <w:rPr>
          <w:rFonts w:asciiTheme="majorHAnsi" w:hAnsiTheme="majorHAnsi" w:cs="Times New Roman"/>
          <w:sz w:val="24"/>
          <w:szCs w:val="24"/>
        </w:rPr>
        <w:t>makes</w:t>
      </w:r>
      <w:r w:rsidR="006D642C" w:rsidRPr="00AB2C35">
        <w:rPr>
          <w:rFonts w:asciiTheme="majorHAnsi" w:hAnsiTheme="majorHAnsi" w:cs="Times New Roman"/>
          <w:sz w:val="24"/>
          <w:szCs w:val="24"/>
        </w:rPr>
        <w:t xml:space="preserve"> transit-oriented-development </w:t>
      </w:r>
      <w:r w:rsidR="0049217F" w:rsidRPr="00AB2C35">
        <w:rPr>
          <w:rFonts w:asciiTheme="majorHAnsi" w:hAnsiTheme="majorHAnsi" w:cs="Times New Roman"/>
          <w:sz w:val="24"/>
          <w:szCs w:val="24"/>
        </w:rPr>
        <w:t xml:space="preserve">elements of </w:t>
      </w:r>
      <w:r w:rsidR="006D642C" w:rsidRPr="00AB2C35">
        <w:rPr>
          <w:rFonts w:asciiTheme="majorHAnsi" w:hAnsiTheme="majorHAnsi" w:cs="Times New Roman"/>
          <w:sz w:val="24"/>
          <w:szCs w:val="24"/>
        </w:rPr>
        <w:t>passenger rail station</w:t>
      </w:r>
      <w:r w:rsidR="0049217F" w:rsidRPr="00AB2C35">
        <w:rPr>
          <w:rFonts w:asciiTheme="majorHAnsi" w:hAnsiTheme="majorHAnsi" w:cs="Times New Roman"/>
          <w:sz w:val="24"/>
          <w:szCs w:val="24"/>
        </w:rPr>
        <w:t xml:space="preserve"> projects</w:t>
      </w:r>
      <w:r w:rsidR="006D642C" w:rsidRPr="00AB2C35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eligible for RRIF</w:t>
      </w:r>
      <w:r w:rsidR="0049217F" w:rsidRPr="00AB2C35">
        <w:rPr>
          <w:rFonts w:asciiTheme="majorHAnsi" w:hAnsiTheme="majorHAnsi" w:cs="Times New Roman"/>
          <w:sz w:val="24"/>
          <w:szCs w:val="24"/>
        </w:rPr>
        <w:t>.</w:t>
      </w:r>
    </w:p>
    <w:p w:rsidR="00E10CB0" w:rsidRPr="00AB2C35" w:rsidRDefault="00E10CB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21DF1" w:rsidRPr="00AB2C35" w:rsidRDefault="00515FC8" w:rsidP="00044DE3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B2C35">
        <w:rPr>
          <w:rFonts w:asciiTheme="majorHAnsi" w:hAnsiTheme="majorHAnsi" w:cs="Times New Roman"/>
          <w:sz w:val="24"/>
          <w:szCs w:val="24"/>
        </w:rPr>
        <w:t>The FAST Act</w:t>
      </w:r>
      <w:r w:rsidR="00E21DF1" w:rsidRPr="00AB2C35">
        <w:rPr>
          <w:rFonts w:asciiTheme="majorHAnsi" w:hAnsiTheme="majorHAnsi" w:cs="Times New Roman"/>
          <w:sz w:val="24"/>
          <w:szCs w:val="24"/>
        </w:rPr>
        <w:t xml:space="preserve"> creates the </w:t>
      </w:r>
      <w:r w:rsidR="00E21DF1" w:rsidRPr="00044DE3">
        <w:rPr>
          <w:rFonts w:asciiTheme="majorHAnsi" w:hAnsiTheme="majorHAnsi" w:cs="Times New Roman"/>
          <w:b/>
          <w:sz w:val="24"/>
          <w:szCs w:val="24"/>
        </w:rPr>
        <w:t>National Surface Transportation and Innovative Finance Bureau</w:t>
      </w:r>
      <w:r w:rsidR="0049217F" w:rsidRPr="00AB2C35">
        <w:rPr>
          <w:rFonts w:asciiTheme="majorHAnsi" w:hAnsiTheme="majorHAnsi" w:cs="Times New Roman"/>
          <w:sz w:val="24"/>
          <w:szCs w:val="24"/>
        </w:rPr>
        <w:t xml:space="preserve"> (Bureau)</w:t>
      </w:r>
      <w:r w:rsidR="00E21DF1" w:rsidRPr="00AB2C35">
        <w:rPr>
          <w:rFonts w:asciiTheme="majorHAnsi" w:hAnsiTheme="majorHAnsi" w:cs="Times New Roman"/>
          <w:sz w:val="24"/>
          <w:szCs w:val="24"/>
        </w:rPr>
        <w:t xml:space="preserve"> to provide assistance and communicate best practices to project sponsors looking to take advantage of DOT credit programs.  </w:t>
      </w:r>
      <w:r w:rsidR="00605364">
        <w:rPr>
          <w:rFonts w:asciiTheme="majorHAnsi" w:hAnsiTheme="majorHAnsi" w:cs="Times New Roman"/>
          <w:sz w:val="24"/>
          <w:szCs w:val="24"/>
        </w:rPr>
        <w:t>The Bureau will</w:t>
      </w:r>
      <w:r w:rsidR="00044DE3">
        <w:rPr>
          <w:rFonts w:asciiTheme="majorHAnsi" w:hAnsiTheme="majorHAnsi" w:cs="Times New Roman"/>
          <w:sz w:val="24"/>
          <w:szCs w:val="24"/>
        </w:rPr>
        <w:t xml:space="preserve"> help</w:t>
      </w:r>
      <w:r w:rsidR="00605364">
        <w:rPr>
          <w:rFonts w:asciiTheme="majorHAnsi" w:hAnsiTheme="majorHAnsi" w:cs="Times New Roman"/>
          <w:sz w:val="24"/>
          <w:szCs w:val="24"/>
        </w:rPr>
        <w:t>:</w:t>
      </w:r>
    </w:p>
    <w:p w:rsidR="00E21DF1" w:rsidRPr="00AB2C35" w:rsidRDefault="00E21DF1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9948AB" w:rsidRPr="00AB2C35" w:rsidRDefault="00605364" w:rsidP="009948AB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S</w:t>
      </w:r>
      <w:r w:rsidR="009948AB" w:rsidRPr="00AB2C35">
        <w:rPr>
          <w:rFonts w:asciiTheme="majorHAnsi" w:hAnsiTheme="majorHAnsi" w:cs="Times New Roman"/>
          <w:b/>
          <w:sz w:val="24"/>
          <w:szCs w:val="24"/>
        </w:rPr>
        <w:t xml:space="preserve">treamline the application process for DOT credit programs.  </w:t>
      </w:r>
      <w:r w:rsidR="009948AB" w:rsidRPr="00AB2C35">
        <w:rPr>
          <w:rFonts w:asciiTheme="majorHAnsi" w:hAnsiTheme="majorHAnsi" w:cs="Times New Roman"/>
          <w:sz w:val="24"/>
          <w:szCs w:val="24"/>
        </w:rPr>
        <w:t>The FAST Act directs the Bureau to improve the application processes for Departmental credit programs through streamlined review and transparent approval processes.</w:t>
      </w:r>
      <w:r w:rsidR="009948AB" w:rsidRPr="00AB2C35">
        <w:rPr>
          <w:rFonts w:asciiTheme="majorHAnsi" w:hAnsiTheme="majorHAnsi" w:cs="Times New Roman"/>
          <w:sz w:val="24"/>
          <w:szCs w:val="24"/>
        </w:rPr>
        <w:br/>
      </w:r>
    </w:p>
    <w:p w:rsidR="007B3642" w:rsidRPr="00AB2C35" w:rsidRDefault="00605364" w:rsidP="009948AB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</w:t>
      </w:r>
      <w:r w:rsidR="00E21DF1" w:rsidRPr="00AB2C35">
        <w:rPr>
          <w:rFonts w:asciiTheme="majorHAnsi" w:hAnsiTheme="majorHAnsi" w:cs="Times New Roman"/>
          <w:b/>
          <w:sz w:val="24"/>
          <w:szCs w:val="24"/>
        </w:rPr>
        <w:t xml:space="preserve">romote innovative financing best practices </w:t>
      </w:r>
      <w:r w:rsidR="0083248D">
        <w:rPr>
          <w:rFonts w:asciiTheme="majorHAnsi" w:hAnsiTheme="majorHAnsi" w:cs="Times New Roman"/>
          <w:b/>
          <w:sz w:val="24"/>
          <w:szCs w:val="24"/>
        </w:rPr>
        <w:t xml:space="preserve">for </w:t>
      </w:r>
      <w:r w:rsidR="0049217F" w:rsidRPr="00AB2C35">
        <w:rPr>
          <w:rFonts w:asciiTheme="majorHAnsi" w:hAnsiTheme="majorHAnsi" w:cs="Times New Roman"/>
          <w:b/>
          <w:sz w:val="24"/>
          <w:szCs w:val="24"/>
        </w:rPr>
        <w:t>Public Private Partnership</w:t>
      </w:r>
      <w:r w:rsidR="004F706F" w:rsidRPr="00AB2C35">
        <w:rPr>
          <w:rFonts w:asciiTheme="majorHAnsi" w:hAnsiTheme="majorHAnsi" w:cs="Times New Roman"/>
          <w:b/>
          <w:sz w:val="24"/>
          <w:szCs w:val="24"/>
        </w:rPr>
        <w:t>s</w:t>
      </w:r>
      <w:r w:rsidR="00E21DF1" w:rsidRPr="00AB2C3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9217F" w:rsidRPr="00AB2C35">
        <w:rPr>
          <w:rFonts w:asciiTheme="majorHAnsi" w:hAnsiTheme="majorHAnsi" w:cs="Times New Roman"/>
          <w:b/>
          <w:sz w:val="24"/>
          <w:szCs w:val="24"/>
        </w:rPr>
        <w:t>(</w:t>
      </w:r>
      <w:r w:rsidR="00E21DF1" w:rsidRPr="00AB2C35">
        <w:rPr>
          <w:rFonts w:asciiTheme="majorHAnsi" w:hAnsiTheme="majorHAnsi" w:cs="Times New Roman"/>
          <w:b/>
          <w:sz w:val="24"/>
          <w:szCs w:val="24"/>
        </w:rPr>
        <w:t>PPP</w:t>
      </w:r>
      <w:r w:rsidR="0049217F" w:rsidRPr="00AB2C35">
        <w:rPr>
          <w:rFonts w:asciiTheme="majorHAnsi" w:hAnsiTheme="majorHAnsi" w:cs="Times New Roman"/>
          <w:b/>
          <w:sz w:val="24"/>
          <w:szCs w:val="24"/>
        </w:rPr>
        <w:t>)</w:t>
      </w:r>
      <w:r w:rsidR="00E21DF1" w:rsidRPr="00AB2C35">
        <w:rPr>
          <w:rFonts w:asciiTheme="majorHAnsi" w:hAnsiTheme="majorHAnsi" w:cs="Times New Roman"/>
          <w:b/>
          <w:sz w:val="24"/>
          <w:szCs w:val="24"/>
        </w:rPr>
        <w:t xml:space="preserve"> across all modes.  </w:t>
      </w:r>
      <w:r w:rsidR="00E21DF1" w:rsidRPr="00AB2C35">
        <w:rPr>
          <w:rFonts w:asciiTheme="majorHAnsi" w:hAnsiTheme="majorHAnsi" w:cs="Times New Roman"/>
          <w:sz w:val="24"/>
          <w:szCs w:val="24"/>
        </w:rPr>
        <w:t>The FAST Act ensures</w:t>
      </w:r>
      <w:r w:rsidR="004F706F" w:rsidRPr="00AB2C35">
        <w:rPr>
          <w:rFonts w:asciiTheme="majorHAnsi" w:hAnsiTheme="majorHAnsi" w:cs="Times New Roman"/>
          <w:sz w:val="24"/>
          <w:szCs w:val="24"/>
        </w:rPr>
        <w:t xml:space="preserve"> DOT credit assistance provide</w:t>
      </w:r>
      <w:r w:rsidR="00872FA3">
        <w:rPr>
          <w:rFonts w:asciiTheme="majorHAnsi" w:hAnsiTheme="majorHAnsi" w:cs="Times New Roman"/>
          <w:sz w:val="24"/>
          <w:szCs w:val="24"/>
        </w:rPr>
        <w:t>d</w:t>
      </w:r>
      <w:r w:rsidR="004F706F" w:rsidRPr="00AB2C35">
        <w:rPr>
          <w:rFonts w:asciiTheme="majorHAnsi" w:hAnsiTheme="majorHAnsi" w:cs="Times New Roman"/>
          <w:sz w:val="24"/>
          <w:szCs w:val="24"/>
        </w:rPr>
        <w:t xml:space="preserve"> to </w:t>
      </w:r>
      <w:r w:rsidR="00E21DF1" w:rsidRPr="00AB2C35">
        <w:rPr>
          <w:rFonts w:asciiTheme="majorHAnsi" w:hAnsiTheme="majorHAnsi" w:cs="Times New Roman"/>
          <w:sz w:val="24"/>
          <w:szCs w:val="24"/>
        </w:rPr>
        <w:t xml:space="preserve">PPP projects </w:t>
      </w:r>
      <w:r w:rsidR="004F706F" w:rsidRPr="00AB2C35">
        <w:rPr>
          <w:rFonts w:asciiTheme="majorHAnsi" w:hAnsiTheme="majorHAnsi" w:cs="Times New Roman"/>
          <w:sz w:val="24"/>
          <w:szCs w:val="24"/>
        </w:rPr>
        <w:t xml:space="preserve">is </w:t>
      </w:r>
      <w:r w:rsidR="00E21DF1" w:rsidRPr="00AB2C35">
        <w:rPr>
          <w:rFonts w:asciiTheme="majorHAnsi" w:hAnsiTheme="majorHAnsi" w:cs="Times New Roman"/>
          <w:sz w:val="24"/>
          <w:szCs w:val="24"/>
        </w:rPr>
        <w:t xml:space="preserve">transparent to the public.  </w:t>
      </w:r>
    </w:p>
    <w:p w:rsidR="007B3642" w:rsidRPr="00AB2C35" w:rsidRDefault="007B3642" w:rsidP="00F82980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 w:val="24"/>
          <w:szCs w:val="24"/>
        </w:rPr>
      </w:pPr>
    </w:p>
    <w:p w:rsidR="00576B22" w:rsidRPr="00FA1BC5" w:rsidRDefault="00CF7E4D" w:rsidP="00FA1BC5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</w:t>
      </w:r>
      <w:r w:rsidR="00221387" w:rsidRPr="00AB2C35">
        <w:rPr>
          <w:rFonts w:asciiTheme="majorHAnsi" w:hAnsiTheme="majorHAnsi"/>
          <w:b/>
          <w:sz w:val="24"/>
          <w:szCs w:val="24"/>
        </w:rPr>
        <w:t>oor</w:t>
      </w:r>
      <w:r w:rsidR="002A40D0" w:rsidRPr="00AB2C35">
        <w:rPr>
          <w:rFonts w:asciiTheme="majorHAnsi" w:hAnsiTheme="majorHAnsi"/>
          <w:b/>
          <w:sz w:val="24"/>
          <w:szCs w:val="24"/>
        </w:rPr>
        <w:t>dinate</w:t>
      </w:r>
      <w:r w:rsidR="007B3642" w:rsidRPr="00AB2C35">
        <w:rPr>
          <w:rFonts w:asciiTheme="majorHAnsi" w:hAnsiTheme="majorHAnsi"/>
          <w:b/>
          <w:sz w:val="24"/>
          <w:szCs w:val="24"/>
        </w:rPr>
        <w:t xml:space="preserve"> </w:t>
      </w:r>
      <w:r w:rsidR="00515FC8" w:rsidRPr="00AB2C35">
        <w:rPr>
          <w:rFonts w:asciiTheme="majorHAnsi" w:hAnsiTheme="majorHAnsi"/>
          <w:b/>
          <w:sz w:val="24"/>
          <w:szCs w:val="24"/>
        </w:rPr>
        <w:t xml:space="preserve">the </w:t>
      </w:r>
      <w:r w:rsidR="00221387" w:rsidRPr="00AB2C35">
        <w:rPr>
          <w:rFonts w:asciiTheme="majorHAnsi" w:hAnsiTheme="majorHAnsi"/>
          <w:b/>
          <w:sz w:val="24"/>
          <w:szCs w:val="24"/>
        </w:rPr>
        <w:t xml:space="preserve">progress of </w:t>
      </w:r>
      <w:r w:rsidR="00515FC8" w:rsidRPr="00AB2C35">
        <w:rPr>
          <w:rFonts w:asciiTheme="majorHAnsi" w:hAnsiTheme="majorHAnsi"/>
          <w:b/>
          <w:sz w:val="24"/>
          <w:szCs w:val="24"/>
        </w:rPr>
        <w:t>environmental review and permitting process</w:t>
      </w:r>
      <w:r w:rsidR="007B3642" w:rsidRPr="00AB2C35">
        <w:rPr>
          <w:rFonts w:asciiTheme="majorHAnsi" w:hAnsiTheme="majorHAnsi"/>
          <w:b/>
          <w:sz w:val="24"/>
          <w:szCs w:val="24"/>
        </w:rPr>
        <w:t>.</w:t>
      </w:r>
      <w:r w:rsidR="00515FC8" w:rsidRPr="00AB2C35">
        <w:rPr>
          <w:rFonts w:asciiTheme="majorHAnsi" w:hAnsiTheme="majorHAnsi"/>
          <w:sz w:val="24"/>
          <w:szCs w:val="24"/>
        </w:rPr>
        <w:t xml:space="preserve">  </w:t>
      </w:r>
      <w:r w:rsidR="00E10CB0" w:rsidRPr="00AB2C35">
        <w:rPr>
          <w:rFonts w:asciiTheme="majorHAnsi" w:hAnsiTheme="majorHAnsi"/>
          <w:sz w:val="24"/>
          <w:szCs w:val="24"/>
        </w:rPr>
        <w:t>Consistent with the Department’s goals to improve project timelines, the Act requires the Bureau to coordinate efforts to improve efficiency and effectiveness of the environmental review and perm</w:t>
      </w:r>
      <w:r w:rsidR="00F87FFC" w:rsidRPr="00AB2C35">
        <w:rPr>
          <w:rFonts w:asciiTheme="majorHAnsi" w:hAnsiTheme="majorHAnsi"/>
          <w:sz w:val="24"/>
          <w:szCs w:val="24"/>
        </w:rPr>
        <w:t>itting process</w:t>
      </w:r>
      <w:r w:rsidR="000E0073">
        <w:rPr>
          <w:rFonts w:asciiTheme="majorHAnsi" w:hAnsiTheme="majorHAnsi"/>
          <w:sz w:val="24"/>
          <w:szCs w:val="24"/>
        </w:rPr>
        <w:t>es</w:t>
      </w:r>
      <w:r w:rsidR="00E10CB0" w:rsidRPr="00AB2C35">
        <w:rPr>
          <w:rFonts w:asciiTheme="majorHAnsi" w:hAnsiTheme="majorHAnsi"/>
          <w:sz w:val="24"/>
          <w:szCs w:val="24"/>
        </w:rPr>
        <w:t>.</w:t>
      </w:r>
    </w:p>
    <w:sectPr w:rsidR="00576B22" w:rsidRPr="00FA1BC5" w:rsidSect="00A80F8E">
      <w:footerReference w:type="default" r:id="rId9"/>
      <w:pgSz w:w="12240" w:h="15840"/>
      <w:pgMar w:top="990" w:right="1440" w:bottom="135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EC" w:rsidRDefault="007070EC" w:rsidP="008A615E">
      <w:pPr>
        <w:spacing w:after="0" w:line="240" w:lineRule="auto"/>
      </w:pPr>
      <w:r>
        <w:separator/>
      </w:r>
    </w:p>
  </w:endnote>
  <w:endnote w:type="continuationSeparator" w:id="0">
    <w:p w:rsidR="007070EC" w:rsidRDefault="007070EC" w:rsidP="008A615E">
      <w:pPr>
        <w:spacing w:after="0" w:line="240" w:lineRule="auto"/>
      </w:pPr>
      <w:r>
        <w:continuationSeparator/>
      </w:r>
    </w:p>
  </w:endnote>
  <w:endnote w:type="continuationNotice" w:id="1">
    <w:p w:rsidR="007070EC" w:rsidRDefault="007070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60" w:rsidRPr="002F4C71" w:rsidRDefault="00450D60">
    <w:pPr>
      <w:pStyle w:val="Footer"/>
      <w:jc w:val="center"/>
      <w:rPr>
        <w:sz w:val="18"/>
        <w:szCs w:val="18"/>
      </w:rPr>
    </w:pPr>
  </w:p>
  <w:p w:rsidR="00450D60" w:rsidRDefault="00450D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EC" w:rsidRDefault="007070EC" w:rsidP="008A615E">
      <w:pPr>
        <w:spacing w:after="0" w:line="240" w:lineRule="auto"/>
      </w:pPr>
      <w:r>
        <w:separator/>
      </w:r>
    </w:p>
  </w:footnote>
  <w:footnote w:type="continuationSeparator" w:id="0">
    <w:p w:rsidR="007070EC" w:rsidRDefault="007070EC" w:rsidP="008A615E">
      <w:pPr>
        <w:spacing w:after="0" w:line="240" w:lineRule="auto"/>
      </w:pPr>
      <w:r>
        <w:continuationSeparator/>
      </w:r>
    </w:p>
  </w:footnote>
  <w:footnote w:type="continuationNotice" w:id="1">
    <w:p w:rsidR="007070EC" w:rsidRDefault="007070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B01"/>
    <w:multiLevelType w:val="hybridMultilevel"/>
    <w:tmpl w:val="41363FAC"/>
    <w:lvl w:ilvl="0" w:tplc="1EF85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AD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2F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8E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8D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0D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4C2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0B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310438"/>
    <w:multiLevelType w:val="hybridMultilevel"/>
    <w:tmpl w:val="20A2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491D34"/>
    <w:multiLevelType w:val="hybridMultilevel"/>
    <w:tmpl w:val="2C32C3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392D91"/>
    <w:multiLevelType w:val="hybridMultilevel"/>
    <w:tmpl w:val="B090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963BA"/>
    <w:multiLevelType w:val="hybridMultilevel"/>
    <w:tmpl w:val="38465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85ED9"/>
    <w:multiLevelType w:val="hybridMultilevel"/>
    <w:tmpl w:val="44280084"/>
    <w:lvl w:ilvl="0" w:tplc="3C10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834D9"/>
    <w:multiLevelType w:val="hybridMultilevel"/>
    <w:tmpl w:val="A2C8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972F5"/>
    <w:multiLevelType w:val="hybridMultilevel"/>
    <w:tmpl w:val="0302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F4F6F"/>
    <w:multiLevelType w:val="hybridMultilevel"/>
    <w:tmpl w:val="47867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8419BD"/>
    <w:multiLevelType w:val="hybridMultilevel"/>
    <w:tmpl w:val="51661F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34A431F3"/>
    <w:multiLevelType w:val="hybridMultilevel"/>
    <w:tmpl w:val="C3146470"/>
    <w:lvl w:ilvl="0" w:tplc="77AEB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67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E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B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36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F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6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A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617E88"/>
    <w:multiLevelType w:val="hybridMultilevel"/>
    <w:tmpl w:val="E026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A7CC5"/>
    <w:multiLevelType w:val="hybridMultilevel"/>
    <w:tmpl w:val="C908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7F30"/>
    <w:multiLevelType w:val="hybridMultilevel"/>
    <w:tmpl w:val="3B048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DB3BC7"/>
    <w:multiLevelType w:val="hybridMultilevel"/>
    <w:tmpl w:val="234ED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886881"/>
    <w:multiLevelType w:val="hybridMultilevel"/>
    <w:tmpl w:val="BF58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512593"/>
    <w:multiLevelType w:val="hybridMultilevel"/>
    <w:tmpl w:val="7B9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53C21"/>
    <w:multiLevelType w:val="hybridMultilevel"/>
    <w:tmpl w:val="1CC2B9DA"/>
    <w:lvl w:ilvl="0" w:tplc="1276B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76B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6B4B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340A4"/>
    <w:multiLevelType w:val="hybridMultilevel"/>
    <w:tmpl w:val="0E10B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8"/>
  </w:num>
  <w:num w:numId="15">
    <w:abstractNumId w:val="5"/>
  </w:num>
  <w:num w:numId="16">
    <w:abstractNumId w:val="13"/>
  </w:num>
  <w:num w:numId="17">
    <w:abstractNumId w:val="1"/>
  </w:num>
  <w:num w:numId="18">
    <w:abstractNumId w:val="4"/>
  </w:num>
  <w:num w:numId="19">
    <w:abstractNumId w:val="9"/>
  </w:num>
  <w:num w:numId="20">
    <w:abstractNumId w:val="3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userman, Trent">
    <w15:presenceInfo w15:providerId="AD" w15:userId="S-1-5-21-1454471165-117609710-725345543-88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0"/>
    <w:rsid w:val="000048FB"/>
    <w:rsid w:val="000049B4"/>
    <w:rsid w:val="0003497C"/>
    <w:rsid w:val="00035A8E"/>
    <w:rsid w:val="00044DE3"/>
    <w:rsid w:val="000515BD"/>
    <w:rsid w:val="00056868"/>
    <w:rsid w:val="0006028D"/>
    <w:rsid w:val="00064F16"/>
    <w:rsid w:val="0007654E"/>
    <w:rsid w:val="000863F7"/>
    <w:rsid w:val="00091467"/>
    <w:rsid w:val="0009428F"/>
    <w:rsid w:val="000E0073"/>
    <w:rsid w:val="001013B1"/>
    <w:rsid w:val="001027CD"/>
    <w:rsid w:val="00107BB7"/>
    <w:rsid w:val="001129C4"/>
    <w:rsid w:val="00121AE8"/>
    <w:rsid w:val="001303E7"/>
    <w:rsid w:val="00145AE6"/>
    <w:rsid w:val="001557BB"/>
    <w:rsid w:val="00161A54"/>
    <w:rsid w:val="001B427D"/>
    <w:rsid w:val="001B5BA5"/>
    <w:rsid w:val="001C2D68"/>
    <w:rsid w:val="001D021E"/>
    <w:rsid w:val="001D7C5A"/>
    <w:rsid w:val="002130A2"/>
    <w:rsid w:val="00221387"/>
    <w:rsid w:val="00251BF4"/>
    <w:rsid w:val="00252079"/>
    <w:rsid w:val="0026519D"/>
    <w:rsid w:val="00267B59"/>
    <w:rsid w:val="00271042"/>
    <w:rsid w:val="0027107D"/>
    <w:rsid w:val="002A40D0"/>
    <w:rsid w:val="002B0BB9"/>
    <w:rsid w:val="002B2266"/>
    <w:rsid w:val="002C0E4E"/>
    <w:rsid w:val="002D14E8"/>
    <w:rsid w:val="002D6B63"/>
    <w:rsid w:val="002E1C86"/>
    <w:rsid w:val="002E31C6"/>
    <w:rsid w:val="002F0539"/>
    <w:rsid w:val="002F1720"/>
    <w:rsid w:val="002F4C71"/>
    <w:rsid w:val="00301B1C"/>
    <w:rsid w:val="003065FB"/>
    <w:rsid w:val="003072E3"/>
    <w:rsid w:val="00324830"/>
    <w:rsid w:val="00326249"/>
    <w:rsid w:val="00363FD6"/>
    <w:rsid w:val="003755C1"/>
    <w:rsid w:val="00381FFE"/>
    <w:rsid w:val="00385FDA"/>
    <w:rsid w:val="003922F7"/>
    <w:rsid w:val="00394720"/>
    <w:rsid w:val="003A0F10"/>
    <w:rsid w:val="003B3C11"/>
    <w:rsid w:val="003F0844"/>
    <w:rsid w:val="0042508C"/>
    <w:rsid w:val="004334CA"/>
    <w:rsid w:val="00436C40"/>
    <w:rsid w:val="0043770A"/>
    <w:rsid w:val="00441E9F"/>
    <w:rsid w:val="00441F73"/>
    <w:rsid w:val="004420AE"/>
    <w:rsid w:val="00444BD2"/>
    <w:rsid w:val="00450D60"/>
    <w:rsid w:val="004849FF"/>
    <w:rsid w:val="0049056F"/>
    <w:rsid w:val="00490A25"/>
    <w:rsid w:val="0049217F"/>
    <w:rsid w:val="004A10C4"/>
    <w:rsid w:val="004A4296"/>
    <w:rsid w:val="004A5B11"/>
    <w:rsid w:val="004C592E"/>
    <w:rsid w:val="004C5AD9"/>
    <w:rsid w:val="004D3C64"/>
    <w:rsid w:val="004D49C2"/>
    <w:rsid w:val="004D50C0"/>
    <w:rsid w:val="004F706F"/>
    <w:rsid w:val="005113C1"/>
    <w:rsid w:val="00515FC8"/>
    <w:rsid w:val="00554F41"/>
    <w:rsid w:val="005616A2"/>
    <w:rsid w:val="00570B42"/>
    <w:rsid w:val="00576B22"/>
    <w:rsid w:val="00582C1C"/>
    <w:rsid w:val="005932B9"/>
    <w:rsid w:val="00593626"/>
    <w:rsid w:val="005968AE"/>
    <w:rsid w:val="005B7C02"/>
    <w:rsid w:val="005D13A9"/>
    <w:rsid w:val="006014ED"/>
    <w:rsid w:val="006015C9"/>
    <w:rsid w:val="00601649"/>
    <w:rsid w:val="00602AB1"/>
    <w:rsid w:val="00605364"/>
    <w:rsid w:val="0060606C"/>
    <w:rsid w:val="0062740D"/>
    <w:rsid w:val="006375B1"/>
    <w:rsid w:val="00641983"/>
    <w:rsid w:val="00661B7A"/>
    <w:rsid w:val="00665369"/>
    <w:rsid w:val="00670C16"/>
    <w:rsid w:val="00677468"/>
    <w:rsid w:val="0069449A"/>
    <w:rsid w:val="006A578F"/>
    <w:rsid w:val="006C3668"/>
    <w:rsid w:val="006D3133"/>
    <w:rsid w:val="006D642C"/>
    <w:rsid w:val="006F0D4A"/>
    <w:rsid w:val="007070EC"/>
    <w:rsid w:val="00726886"/>
    <w:rsid w:val="0073025B"/>
    <w:rsid w:val="00741584"/>
    <w:rsid w:val="00743CD5"/>
    <w:rsid w:val="00756993"/>
    <w:rsid w:val="00761047"/>
    <w:rsid w:val="007B3642"/>
    <w:rsid w:val="007C5670"/>
    <w:rsid w:val="007D0103"/>
    <w:rsid w:val="007D42EB"/>
    <w:rsid w:val="007E3120"/>
    <w:rsid w:val="007E5A13"/>
    <w:rsid w:val="007F199B"/>
    <w:rsid w:val="007F256D"/>
    <w:rsid w:val="008136A7"/>
    <w:rsid w:val="00817612"/>
    <w:rsid w:val="0083248D"/>
    <w:rsid w:val="008535B7"/>
    <w:rsid w:val="00872FA3"/>
    <w:rsid w:val="0089531A"/>
    <w:rsid w:val="008A615E"/>
    <w:rsid w:val="008C130C"/>
    <w:rsid w:val="008C66DB"/>
    <w:rsid w:val="008E6784"/>
    <w:rsid w:val="008F444F"/>
    <w:rsid w:val="00901DEE"/>
    <w:rsid w:val="00913A24"/>
    <w:rsid w:val="00916451"/>
    <w:rsid w:val="0091649E"/>
    <w:rsid w:val="0091766C"/>
    <w:rsid w:val="00923BE3"/>
    <w:rsid w:val="0093429D"/>
    <w:rsid w:val="009401D3"/>
    <w:rsid w:val="00946DA6"/>
    <w:rsid w:val="0095054A"/>
    <w:rsid w:val="009749AE"/>
    <w:rsid w:val="0098229F"/>
    <w:rsid w:val="009948AB"/>
    <w:rsid w:val="00997A97"/>
    <w:rsid w:val="009A12EC"/>
    <w:rsid w:val="009A2230"/>
    <w:rsid w:val="009B6842"/>
    <w:rsid w:val="009E19FF"/>
    <w:rsid w:val="00A115AC"/>
    <w:rsid w:val="00A2501E"/>
    <w:rsid w:val="00A41048"/>
    <w:rsid w:val="00A574E0"/>
    <w:rsid w:val="00A80F8E"/>
    <w:rsid w:val="00A92514"/>
    <w:rsid w:val="00A978E5"/>
    <w:rsid w:val="00AA28DD"/>
    <w:rsid w:val="00AA53B7"/>
    <w:rsid w:val="00AA7105"/>
    <w:rsid w:val="00AB2C35"/>
    <w:rsid w:val="00AE0377"/>
    <w:rsid w:val="00B15157"/>
    <w:rsid w:val="00B20090"/>
    <w:rsid w:val="00B21344"/>
    <w:rsid w:val="00B22C4B"/>
    <w:rsid w:val="00B32719"/>
    <w:rsid w:val="00B54CDF"/>
    <w:rsid w:val="00B57EE7"/>
    <w:rsid w:val="00B61700"/>
    <w:rsid w:val="00B6263F"/>
    <w:rsid w:val="00B66DB8"/>
    <w:rsid w:val="00B714A0"/>
    <w:rsid w:val="00B77320"/>
    <w:rsid w:val="00B81312"/>
    <w:rsid w:val="00BA4876"/>
    <w:rsid w:val="00BA5174"/>
    <w:rsid w:val="00BC062D"/>
    <w:rsid w:val="00BC183D"/>
    <w:rsid w:val="00BC1A05"/>
    <w:rsid w:val="00BD30EF"/>
    <w:rsid w:val="00BD65FD"/>
    <w:rsid w:val="00BE0877"/>
    <w:rsid w:val="00BF563E"/>
    <w:rsid w:val="00BF580F"/>
    <w:rsid w:val="00C01A67"/>
    <w:rsid w:val="00C103EA"/>
    <w:rsid w:val="00C14122"/>
    <w:rsid w:val="00C16A1F"/>
    <w:rsid w:val="00C36E8D"/>
    <w:rsid w:val="00C41E9E"/>
    <w:rsid w:val="00C57C21"/>
    <w:rsid w:val="00C771B9"/>
    <w:rsid w:val="00C77624"/>
    <w:rsid w:val="00C97CEB"/>
    <w:rsid w:val="00CA6E60"/>
    <w:rsid w:val="00CA71E6"/>
    <w:rsid w:val="00CB6902"/>
    <w:rsid w:val="00CC60AB"/>
    <w:rsid w:val="00CF1647"/>
    <w:rsid w:val="00CF7E4D"/>
    <w:rsid w:val="00D107BC"/>
    <w:rsid w:val="00D10D95"/>
    <w:rsid w:val="00D17CE0"/>
    <w:rsid w:val="00D247BA"/>
    <w:rsid w:val="00D4672D"/>
    <w:rsid w:val="00D66020"/>
    <w:rsid w:val="00D768D8"/>
    <w:rsid w:val="00D90E28"/>
    <w:rsid w:val="00D95C72"/>
    <w:rsid w:val="00D96EF8"/>
    <w:rsid w:val="00DB17C1"/>
    <w:rsid w:val="00DB2AAC"/>
    <w:rsid w:val="00DC5FDE"/>
    <w:rsid w:val="00DF1B9C"/>
    <w:rsid w:val="00DF56B1"/>
    <w:rsid w:val="00E10AC2"/>
    <w:rsid w:val="00E10CB0"/>
    <w:rsid w:val="00E21DF1"/>
    <w:rsid w:val="00E27B5C"/>
    <w:rsid w:val="00E66E16"/>
    <w:rsid w:val="00E83121"/>
    <w:rsid w:val="00E90303"/>
    <w:rsid w:val="00EA0C12"/>
    <w:rsid w:val="00EB223D"/>
    <w:rsid w:val="00EC4DDC"/>
    <w:rsid w:val="00EF2329"/>
    <w:rsid w:val="00EF73B1"/>
    <w:rsid w:val="00EF7EB3"/>
    <w:rsid w:val="00F06818"/>
    <w:rsid w:val="00F22BBD"/>
    <w:rsid w:val="00F41A68"/>
    <w:rsid w:val="00F457D1"/>
    <w:rsid w:val="00F510D7"/>
    <w:rsid w:val="00F5535B"/>
    <w:rsid w:val="00F56308"/>
    <w:rsid w:val="00F569A0"/>
    <w:rsid w:val="00F62035"/>
    <w:rsid w:val="00F67DFC"/>
    <w:rsid w:val="00F71697"/>
    <w:rsid w:val="00F73FF0"/>
    <w:rsid w:val="00F82980"/>
    <w:rsid w:val="00F8481C"/>
    <w:rsid w:val="00F87FFC"/>
    <w:rsid w:val="00F91E37"/>
    <w:rsid w:val="00F965F8"/>
    <w:rsid w:val="00FA157E"/>
    <w:rsid w:val="00FA1BC5"/>
    <w:rsid w:val="00FA5367"/>
    <w:rsid w:val="00FC34B0"/>
    <w:rsid w:val="00FD72C4"/>
    <w:rsid w:val="00FF0F36"/>
    <w:rsid w:val="00FF0F9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060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4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5E"/>
  </w:style>
  <w:style w:type="paragraph" w:styleId="Footer">
    <w:name w:val="footer"/>
    <w:basedOn w:val="Normal"/>
    <w:link w:val="Foot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5E"/>
  </w:style>
  <w:style w:type="paragraph" w:styleId="NoSpacing">
    <w:name w:val="No Spacing"/>
    <w:uiPriority w:val="1"/>
    <w:qFormat/>
    <w:rsid w:val="007569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F256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70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060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5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18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4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5E"/>
  </w:style>
  <w:style w:type="paragraph" w:styleId="Footer">
    <w:name w:val="footer"/>
    <w:basedOn w:val="Normal"/>
    <w:link w:val="FooterChar"/>
    <w:uiPriority w:val="99"/>
    <w:unhideWhenUsed/>
    <w:rsid w:val="008A6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5E"/>
  </w:style>
  <w:style w:type="paragraph" w:styleId="NoSpacing">
    <w:name w:val="No Spacing"/>
    <w:uiPriority w:val="1"/>
    <w:qFormat/>
    <w:rsid w:val="007569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41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7F256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3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AD6983-8463-403F-BCE2-EAF8D7B1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SMS</cp:lastModifiedBy>
  <cp:revision>4</cp:revision>
  <cp:lastPrinted>2015-12-04T15:29:00Z</cp:lastPrinted>
  <dcterms:created xsi:type="dcterms:W3CDTF">2015-12-18T20:41:00Z</dcterms:created>
  <dcterms:modified xsi:type="dcterms:W3CDTF">2015-12-18T21:26:00Z</dcterms:modified>
</cp:coreProperties>
</file>