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EC1" w:rsidRPr="003530CA" w:rsidRDefault="00C74EC1" w:rsidP="00C74EC1">
      <w:pPr>
        <w:spacing w:after="0"/>
        <w:jc w:val="right"/>
        <w:rPr>
          <w:rFonts w:ascii="Copperplate Gothic Bold" w:eastAsia="Adobe Gothic Std B" w:hAnsi="Copperplate Gothic Bold"/>
          <w:b/>
          <w:i/>
          <w:caps/>
          <w:noProof/>
          <w:color w:val="FFFFFF" w:themeColor="background1"/>
        </w:rPr>
      </w:pPr>
      <w:r w:rsidRPr="003530CA">
        <w:rPr>
          <w:rFonts w:ascii="Copperplate Gothic Bold" w:eastAsia="Adobe Gothic Std B" w:hAnsi="Copperplate Gothic Bold"/>
          <w:b/>
          <w:cap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CE1A236" wp14:editId="6718C263">
                <wp:simplePos x="0" y="0"/>
                <wp:positionH relativeFrom="column">
                  <wp:posOffset>-467001</wp:posOffset>
                </wp:positionH>
                <wp:positionV relativeFrom="paragraph">
                  <wp:posOffset>-430530</wp:posOffset>
                </wp:positionV>
                <wp:extent cx="993913" cy="1019810"/>
                <wp:effectExtent l="0" t="0" r="0" b="889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913" cy="101981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Oval 10" o:spid="_x0000_s1026" style="position:absolute;margin-left:-36.75pt;margin-top:-33.9pt;width:78.25pt;height:80.3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" fillcolor="white [3212]" stroked="f" strokeweight="2pt"/>
            </w:pict>
          </mc:Fallback>
        </mc:AlternateContent>
      </w:r>
      <w:r w:rsidRPr="003530CA">
        <w:rPr>
          <w:rFonts w:ascii="Copperplate Gothic Bold" w:eastAsia="Adobe Gothic Std B" w:hAnsi="Copperplate Gothic Bold"/>
          <w:b/>
          <w:i/>
          <w:caps/>
          <w:color w:val="FFFFFF" w:themeColor="background1"/>
        </w:rPr>
        <w:t>Invest in to the Future</w:t>
      </w:r>
      <w:r w:rsidRPr="003530CA">
        <w:rPr>
          <w:rFonts w:ascii="Copperplate Gothic Bold" w:eastAsia="Adobe Gothic Std B" w:hAnsi="Copperplate Gothic Bold"/>
          <w:b/>
          <w:i/>
          <w:caps/>
          <w:noProof/>
          <w:color w:val="FFFFFF" w:themeColor="background1"/>
        </w:rPr>
        <w:t xml:space="preserve"> </w:t>
      </w:r>
    </w:p>
    <w:p w:rsidR="00C74EC1" w:rsidRDefault="00C74EC1" w:rsidP="00C74EC1">
      <w:pPr>
        <w:spacing w:after="0"/>
        <w:jc w:val="right"/>
        <w:rPr>
          <w:rFonts w:asciiTheme="majorHAnsi" w:hAnsiTheme="majorHAnsi"/>
          <w:b/>
          <w:sz w:val="20"/>
          <w:szCs w:val="20"/>
        </w:rPr>
      </w:pPr>
    </w:p>
    <w:p w:rsidR="00C74EC1" w:rsidRDefault="00C74EC1" w:rsidP="00C74EC1">
      <w:pPr>
        <w:spacing w:after="0"/>
        <w:jc w:val="right"/>
        <w:rPr>
          <w:rFonts w:asciiTheme="majorHAnsi" w:hAnsiTheme="majorHAnsi"/>
          <w:b/>
          <w:sz w:val="20"/>
          <w:szCs w:val="20"/>
        </w:rPr>
      </w:pPr>
    </w:p>
    <w:p w:rsidR="007D5100" w:rsidRPr="00C74EC1" w:rsidRDefault="00D44788" w:rsidP="00504C76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36"/>
          <w:szCs w:val="36"/>
        </w:rPr>
        <w:t xml:space="preserve">The </w:t>
      </w:r>
      <w:r w:rsidR="00D50681">
        <w:rPr>
          <w:rFonts w:asciiTheme="majorHAnsi" w:hAnsiTheme="majorHAnsi"/>
          <w:b/>
          <w:sz w:val="36"/>
          <w:szCs w:val="36"/>
        </w:rPr>
        <w:t>FAST</w:t>
      </w:r>
      <w:r w:rsidR="003A13A2">
        <w:rPr>
          <w:rFonts w:asciiTheme="majorHAnsi" w:hAnsiTheme="majorHAnsi"/>
          <w:b/>
          <w:sz w:val="36"/>
          <w:szCs w:val="36"/>
        </w:rPr>
        <w:t xml:space="preserve"> </w:t>
      </w:r>
      <w:r w:rsidR="003A5130" w:rsidRPr="002F2AB8">
        <w:rPr>
          <w:rFonts w:asciiTheme="majorHAnsi" w:hAnsiTheme="majorHAnsi"/>
          <w:b/>
          <w:sz w:val="36"/>
          <w:szCs w:val="36"/>
        </w:rPr>
        <w:t>Act</w:t>
      </w:r>
      <w:r w:rsidR="003A13A2">
        <w:rPr>
          <w:rFonts w:asciiTheme="majorHAnsi" w:hAnsiTheme="majorHAnsi"/>
          <w:b/>
          <w:sz w:val="36"/>
          <w:szCs w:val="36"/>
        </w:rPr>
        <w:t xml:space="preserve">: </w:t>
      </w:r>
    </w:p>
    <w:p w:rsidR="003A5130" w:rsidRPr="00D44788" w:rsidRDefault="00481E60" w:rsidP="00D44788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Freight Provisions</w:t>
      </w:r>
    </w:p>
    <w:p w:rsidR="001D1770" w:rsidRDefault="001D1770" w:rsidP="00642F3A">
      <w:pPr>
        <w:spacing w:after="0"/>
        <w:jc w:val="center"/>
        <w:rPr>
          <w:rFonts w:asciiTheme="majorHAnsi" w:hAnsiTheme="majorHAnsi"/>
          <w:b/>
          <w:sz w:val="24"/>
          <w:szCs w:val="24"/>
        </w:rPr>
      </w:pPr>
    </w:p>
    <w:p w:rsidR="00E716F9" w:rsidRPr="00CB35C7" w:rsidRDefault="003A13A2" w:rsidP="00CB35C7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5C6284">
        <w:rPr>
          <w:rFonts w:asciiTheme="majorHAnsi" w:hAnsiTheme="majorHAnsi"/>
          <w:sz w:val="24"/>
          <w:szCs w:val="24"/>
        </w:rPr>
        <w:t xml:space="preserve">The </w:t>
      </w:r>
      <w:r w:rsidR="00DC2A9D" w:rsidRPr="005C6284">
        <w:rPr>
          <w:rFonts w:asciiTheme="majorHAnsi" w:hAnsiTheme="majorHAnsi"/>
          <w:sz w:val="24"/>
          <w:szCs w:val="24"/>
        </w:rPr>
        <w:t>FAST</w:t>
      </w:r>
      <w:r w:rsidRPr="005C6284">
        <w:rPr>
          <w:rFonts w:asciiTheme="majorHAnsi" w:hAnsiTheme="majorHAnsi"/>
          <w:sz w:val="24"/>
          <w:szCs w:val="24"/>
        </w:rPr>
        <w:t xml:space="preserve"> Act </w:t>
      </w:r>
      <w:r w:rsidR="00884869" w:rsidRPr="005C6284">
        <w:rPr>
          <w:rFonts w:asciiTheme="majorHAnsi" w:hAnsiTheme="majorHAnsi"/>
          <w:sz w:val="24"/>
          <w:szCs w:val="24"/>
        </w:rPr>
        <w:t xml:space="preserve">includes a number of provisions </w:t>
      </w:r>
      <w:r w:rsidR="0026089C" w:rsidRPr="005C6284">
        <w:rPr>
          <w:rFonts w:asciiTheme="majorHAnsi" w:hAnsiTheme="majorHAnsi"/>
          <w:sz w:val="24"/>
          <w:szCs w:val="24"/>
        </w:rPr>
        <w:t>focus</w:t>
      </w:r>
      <w:r w:rsidR="00723DB4">
        <w:rPr>
          <w:rFonts w:asciiTheme="majorHAnsi" w:hAnsiTheme="majorHAnsi"/>
          <w:sz w:val="24"/>
          <w:szCs w:val="24"/>
        </w:rPr>
        <w:t>ed</w:t>
      </w:r>
      <w:r w:rsidR="0026089C" w:rsidRPr="005C6284">
        <w:rPr>
          <w:rFonts w:asciiTheme="majorHAnsi" w:hAnsiTheme="majorHAnsi"/>
          <w:sz w:val="24"/>
          <w:szCs w:val="24"/>
        </w:rPr>
        <w:t xml:space="preserve"> on ensuring the safe, efficient, and reliable movement of freight. </w:t>
      </w:r>
      <w:r w:rsidR="004C4240">
        <w:rPr>
          <w:rFonts w:asciiTheme="majorHAnsi" w:hAnsiTheme="majorHAnsi"/>
          <w:sz w:val="24"/>
          <w:szCs w:val="24"/>
        </w:rPr>
        <w:t>Specifically</w:t>
      </w:r>
      <w:r w:rsidR="004C4240" w:rsidRPr="005C6284">
        <w:rPr>
          <w:rFonts w:asciiTheme="majorHAnsi" w:hAnsiTheme="majorHAnsi"/>
          <w:sz w:val="24"/>
          <w:szCs w:val="24"/>
        </w:rPr>
        <w:t>, t</w:t>
      </w:r>
      <w:r w:rsidR="00D44788" w:rsidRPr="005C6284">
        <w:rPr>
          <w:rFonts w:asciiTheme="majorHAnsi" w:hAnsiTheme="majorHAnsi"/>
          <w:sz w:val="24"/>
          <w:szCs w:val="24"/>
        </w:rPr>
        <w:t>he FAST Act:</w:t>
      </w:r>
      <w:r w:rsidR="007902C8" w:rsidRPr="00CB35C7">
        <w:rPr>
          <w:rFonts w:asciiTheme="majorHAnsi" w:hAnsiTheme="majorHAnsi"/>
          <w:sz w:val="24"/>
          <w:szCs w:val="24"/>
        </w:rPr>
        <w:br/>
      </w:r>
    </w:p>
    <w:p w:rsidR="0026089C" w:rsidRPr="00CB35C7" w:rsidRDefault="0026089C" w:rsidP="00DB43FD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="Times New Roman"/>
          <w:i/>
          <w:sz w:val="24"/>
          <w:szCs w:val="24"/>
        </w:rPr>
      </w:pPr>
      <w:r>
        <w:rPr>
          <w:rFonts w:asciiTheme="majorHAnsi" w:hAnsiTheme="majorHAnsi" w:cs="Times New Roman"/>
          <w:i/>
          <w:sz w:val="24"/>
          <w:szCs w:val="24"/>
        </w:rPr>
        <w:t xml:space="preserve">Establishes </w:t>
      </w:r>
      <w:r w:rsidR="000905AC" w:rsidRPr="00942AA7">
        <w:rPr>
          <w:rFonts w:asciiTheme="majorHAnsi" w:hAnsiTheme="majorHAnsi" w:cs="Times New Roman"/>
          <w:i/>
          <w:sz w:val="24"/>
          <w:szCs w:val="24"/>
        </w:rPr>
        <w:t>a National Multimodal Freight Policy</w:t>
      </w:r>
      <w:r w:rsidR="00601854" w:rsidRPr="00942AA7">
        <w:rPr>
          <w:rFonts w:asciiTheme="majorHAnsi" w:hAnsiTheme="majorHAnsi" w:cs="Times New Roman"/>
          <w:sz w:val="24"/>
          <w:szCs w:val="24"/>
        </w:rPr>
        <w:t xml:space="preserve"> </w:t>
      </w:r>
      <w:r w:rsidR="00601854" w:rsidRPr="00CB35C7">
        <w:rPr>
          <w:rFonts w:asciiTheme="majorHAnsi" w:hAnsiTheme="majorHAnsi" w:cs="Times New Roman"/>
          <w:i/>
          <w:sz w:val="24"/>
          <w:szCs w:val="24"/>
        </w:rPr>
        <w:t xml:space="preserve">that includes national goals </w:t>
      </w:r>
      <w:r w:rsidRPr="00CB35C7">
        <w:rPr>
          <w:rFonts w:asciiTheme="majorHAnsi" w:hAnsiTheme="majorHAnsi" w:cs="Times New Roman"/>
          <w:i/>
          <w:sz w:val="24"/>
          <w:szCs w:val="24"/>
        </w:rPr>
        <w:t>to guide decision-making</w:t>
      </w:r>
      <w:r w:rsidR="00601854" w:rsidRPr="00CB35C7">
        <w:rPr>
          <w:rFonts w:asciiTheme="majorHAnsi" w:hAnsiTheme="majorHAnsi" w:cs="Times New Roman"/>
          <w:i/>
          <w:sz w:val="24"/>
          <w:szCs w:val="24"/>
        </w:rPr>
        <w:t xml:space="preserve">.  </w:t>
      </w:r>
      <w:r w:rsidR="00FA0BA5" w:rsidRPr="00CB35C7">
        <w:rPr>
          <w:rFonts w:asciiTheme="majorHAnsi" w:hAnsiTheme="majorHAnsi" w:cs="Times New Roman"/>
          <w:i/>
          <w:sz w:val="24"/>
          <w:szCs w:val="24"/>
        </w:rPr>
        <w:t xml:space="preserve"> </w:t>
      </w:r>
    </w:p>
    <w:p w:rsidR="0026089C" w:rsidRDefault="0026089C" w:rsidP="005C6284">
      <w:pPr>
        <w:pStyle w:val="ListParagraph"/>
        <w:spacing w:after="0" w:line="240" w:lineRule="auto"/>
        <w:ind w:left="360"/>
        <w:rPr>
          <w:rFonts w:asciiTheme="majorHAnsi" w:hAnsiTheme="majorHAnsi" w:cs="Times New Roman"/>
          <w:sz w:val="24"/>
          <w:szCs w:val="24"/>
        </w:rPr>
      </w:pPr>
    </w:p>
    <w:p w:rsidR="000905AC" w:rsidRPr="0026089C" w:rsidRDefault="0026089C" w:rsidP="005C6284">
      <w:pPr>
        <w:pStyle w:val="ListParagraph"/>
        <w:numPr>
          <w:ilvl w:val="0"/>
          <w:numId w:val="17"/>
        </w:numPr>
        <w:spacing w:after="0" w:line="240" w:lineRule="auto"/>
      </w:pPr>
      <w:r>
        <w:rPr>
          <w:rFonts w:asciiTheme="majorHAnsi" w:hAnsiTheme="majorHAnsi" w:cs="Times New Roman"/>
          <w:i/>
          <w:sz w:val="24"/>
          <w:szCs w:val="24"/>
        </w:rPr>
        <w:t>Requires the Development of a National Freight Strategic Plan</w:t>
      </w:r>
      <w:r w:rsidR="0065052C">
        <w:rPr>
          <w:rFonts w:asciiTheme="majorHAnsi" w:hAnsiTheme="majorHAnsi" w:cs="Times New Roman"/>
          <w:i/>
          <w:sz w:val="24"/>
          <w:szCs w:val="24"/>
        </w:rPr>
        <w:t xml:space="preserve"> </w:t>
      </w:r>
      <w:r w:rsidR="0065052C" w:rsidRPr="00CB35C7">
        <w:rPr>
          <w:rFonts w:asciiTheme="majorHAnsi" w:hAnsiTheme="majorHAnsi" w:cs="Times New Roman"/>
          <w:i/>
          <w:sz w:val="24"/>
          <w:szCs w:val="24"/>
        </w:rPr>
        <w:t xml:space="preserve">to </w:t>
      </w:r>
      <w:r w:rsidRPr="00CB35C7">
        <w:rPr>
          <w:rFonts w:asciiTheme="majorHAnsi" w:hAnsiTheme="majorHAnsi" w:cs="Times New Roman"/>
          <w:i/>
          <w:sz w:val="24"/>
          <w:szCs w:val="24"/>
        </w:rPr>
        <w:t xml:space="preserve">implement </w:t>
      </w:r>
      <w:r w:rsidR="00DB43FD" w:rsidRPr="00CB35C7">
        <w:rPr>
          <w:rFonts w:asciiTheme="majorHAnsi" w:hAnsiTheme="majorHAnsi" w:cs="Times New Roman"/>
          <w:i/>
          <w:sz w:val="24"/>
          <w:szCs w:val="24"/>
        </w:rPr>
        <w:t>the goals of the new National Multimodal Freig</w:t>
      </w:r>
      <w:bookmarkStart w:id="0" w:name="_GoBack"/>
      <w:bookmarkEnd w:id="0"/>
      <w:r w:rsidR="00DB43FD" w:rsidRPr="00CB35C7">
        <w:rPr>
          <w:rFonts w:asciiTheme="majorHAnsi" w:hAnsiTheme="majorHAnsi" w:cs="Times New Roman"/>
          <w:i/>
          <w:sz w:val="24"/>
          <w:szCs w:val="24"/>
        </w:rPr>
        <w:t>ht Policy.</w:t>
      </w:r>
      <w:r w:rsidR="00FA0BA5" w:rsidRPr="00942AA7">
        <w:rPr>
          <w:rFonts w:asciiTheme="majorHAnsi" w:hAnsiTheme="majorHAnsi" w:cs="Times New Roman"/>
          <w:sz w:val="24"/>
          <w:szCs w:val="24"/>
        </w:rPr>
        <w:t xml:space="preserve">  </w:t>
      </w:r>
      <w:r w:rsidR="00865946" w:rsidRPr="00942AA7">
        <w:rPr>
          <w:rFonts w:asciiTheme="majorHAnsi" w:hAnsiTheme="majorHAnsi" w:cs="Times New Roman"/>
          <w:sz w:val="24"/>
          <w:szCs w:val="24"/>
        </w:rPr>
        <w:t>The National Freight Strategic Plan will address the conditions and performance of the multimodal freight system</w:t>
      </w:r>
      <w:r w:rsidR="002068BB" w:rsidRPr="00942AA7">
        <w:rPr>
          <w:rFonts w:asciiTheme="majorHAnsi" w:hAnsiTheme="majorHAnsi" w:cs="Times New Roman"/>
          <w:sz w:val="24"/>
          <w:szCs w:val="24"/>
        </w:rPr>
        <w:t>,</w:t>
      </w:r>
      <w:r w:rsidR="00865946" w:rsidRPr="00942AA7">
        <w:rPr>
          <w:rFonts w:asciiTheme="majorHAnsi" w:hAnsiTheme="majorHAnsi" w:cs="Times New Roman"/>
          <w:sz w:val="24"/>
          <w:szCs w:val="24"/>
        </w:rPr>
        <w:t xml:space="preserve"> identify strategies and best practices to improve intermodal connectivity and performance of the national freight system, and mitigate the impacts of freight movement on communities.</w:t>
      </w:r>
      <w:r w:rsidR="000F52CB">
        <w:rPr>
          <w:rFonts w:asciiTheme="majorHAnsi" w:hAnsiTheme="majorHAnsi" w:cs="Times New Roman"/>
          <w:sz w:val="24"/>
          <w:szCs w:val="24"/>
        </w:rPr>
        <w:br/>
      </w:r>
    </w:p>
    <w:p w:rsidR="009E635F" w:rsidRPr="00942AA7" w:rsidRDefault="009E635F" w:rsidP="009E635F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42AA7">
        <w:rPr>
          <w:rFonts w:asciiTheme="majorHAnsi" w:hAnsiTheme="majorHAnsi" w:cs="Times New Roman"/>
          <w:sz w:val="24"/>
          <w:szCs w:val="24"/>
        </w:rPr>
        <w:t>C</w:t>
      </w:r>
      <w:r w:rsidRPr="00942AA7">
        <w:rPr>
          <w:rFonts w:asciiTheme="majorHAnsi" w:hAnsiTheme="majorHAnsi" w:cs="Times New Roman"/>
          <w:i/>
          <w:sz w:val="24"/>
          <w:szCs w:val="24"/>
        </w:rPr>
        <w:t>reates a new discretionary freight</w:t>
      </w:r>
      <w:r w:rsidR="002068BB" w:rsidRPr="00942AA7">
        <w:rPr>
          <w:rFonts w:asciiTheme="majorHAnsi" w:hAnsiTheme="majorHAnsi" w:cs="Times New Roman"/>
          <w:i/>
          <w:sz w:val="24"/>
          <w:szCs w:val="24"/>
        </w:rPr>
        <w:t>-focused</w:t>
      </w:r>
      <w:r w:rsidRPr="00942AA7">
        <w:rPr>
          <w:rFonts w:asciiTheme="majorHAnsi" w:hAnsiTheme="majorHAnsi" w:cs="Times New Roman"/>
          <w:i/>
          <w:sz w:val="24"/>
          <w:szCs w:val="24"/>
        </w:rPr>
        <w:t xml:space="preserve"> grant program that will invest $4.5 billion over 5 years.</w:t>
      </w:r>
      <w:r w:rsidRPr="00942AA7">
        <w:rPr>
          <w:rFonts w:asciiTheme="majorHAnsi" w:hAnsiTheme="majorHAnsi" w:cs="Times New Roman"/>
          <w:sz w:val="24"/>
          <w:szCs w:val="24"/>
        </w:rPr>
        <w:t xml:space="preserve">  T</w:t>
      </w:r>
      <w:r w:rsidR="002068BB" w:rsidRPr="00942AA7">
        <w:rPr>
          <w:rFonts w:asciiTheme="majorHAnsi" w:hAnsiTheme="majorHAnsi" w:cs="Times New Roman"/>
          <w:sz w:val="24"/>
          <w:szCs w:val="24"/>
        </w:rPr>
        <w:t>his new program allows States, M</w:t>
      </w:r>
      <w:r w:rsidRPr="00942AA7">
        <w:rPr>
          <w:rFonts w:asciiTheme="majorHAnsi" w:hAnsiTheme="majorHAnsi" w:cs="Times New Roman"/>
          <w:sz w:val="24"/>
          <w:szCs w:val="24"/>
        </w:rPr>
        <w:t xml:space="preserve">etropolitan </w:t>
      </w:r>
      <w:r w:rsidR="002068BB" w:rsidRPr="00942AA7">
        <w:rPr>
          <w:rFonts w:asciiTheme="majorHAnsi" w:hAnsiTheme="majorHAnsi" w:cs="Times New Roman"/>
          <w:sz w:val="24"/>
          <w:szCs w:val="24"/>
        </w:rPr>
        <w:t>P</w:t>
      </w:r>
      <w:r w:rsidRPr="00942AA7">
        <w:rPr>
          <w:rFonts w:asciiTheme="majorHAnsi" w:hAnsiTheme="majorHAnsi" w:cs="Times New Roman"/>
          <w:sz w:val="24"/>
          <w:szCs w:val="24"/>
        </w:rPr>
        <w:t xml:space="preserve">lanning </w:t>
      </w:r>
      <w:r w:rsidR="002068BB" w:rsidRPr="00942AA7">
        <w:rPr>
          <w:rFonts w:asciiTheme="majorHAnsi" w:hAnsiTheme="majorHAnsi" w:cs="Times New Roman"/>
          <w:sz w:val="24"/>
          <w:szCs w:val="24"/>
        </w:rPr>
        <w:t>O</w:t>
      </w:r>
      <w:r w:rsidRPr="00942AA7">
        <w:rPr>
          <w:rFonts w:asciiTheme="majorHAnsi" w:hAnsiTheme="majorHAnsi" w:cs="Times New Roman"/>
          <w:sz w:val="24"/>
          <w:szCs w:val="24"/>
        </w:rPr>
        <w:t>rganizations</w:t>
      </w:r>
      <w:r w:rsidR="0026089C">
        <w:rPr>
          <w:rFonts w:asciiTheme="majorHAnsi" w:hAnsiTheme="majorHAnsi" w:cs="Times New Roman"/>
          <w:sz w:val="24"/>
          <w:szCs w:val="24"/>
        </w:rPr>
        <w:t xml:space="preserve"> (MPOs)</w:t>
      </w:r>
      <w:r w:rsidRPr="00942AA7">
        <w:rPr>
          <w:rFonts w:asciiTheme="majorHAnsi" w:hAnsiTheme="majorHAnsi" w:cs="Times New Roman"/>
          <w:sz w:val="24"/>
          <w:szCs w:val="24"/>
        </w:rPr>
        <w:t>, local governments</w:t>
      </w:r>
      <w:r w:rsidR="002068BB" w:rsidRPr="00942AA7">
        <w:rPr>
          <w:rFonts w:asciiTheme="majorHAnsi" w:hAnsiTheme="majorHAnsi" w:cs="Times New Roman"/>
          <w:sz w:val="24"/>
          <w:szCs w:val="24"/>
        </w:rPr>
        <w:t>, tribal governments</w:t>
      </w:r>
      <w:r w:rsidR="006F1DA0" w:rsidRPr="00942AA7">
        <w:rPr>
          <w:rFonts w:asciiTheme="majorHAnsi" w:hAnsiTheme="majorHAnsi" w:cs="Times New Roman"/>
          <w:sz w:val="24"/>
          <w:szCs w:val="24"/>
        </w:rPr>
        <w:t>, special purpose districts and public authorities (including port authorities), and other parties</w:t>
      </w:r>
      <w:r w:rsidRPr="00942AA7">
        <w:rPr>
          <w:rFonts w:asciiTheme="majorHAnsi" w:hAnsiTheme="majorHAnsi" w:cs="Times New Roman"/>
          <w:sz w:val="24"/>
          <w:szCs w:val="24"/>
        </w:rPr>
        <w:t xml:space="preserve"> to apply for funding to complete projects that improve safety and </w:t>
      </w:r>
      <w:r w:rsidR="00602A12" w:rsidRPr="00942AA7">
        <w:rPr>
          <w:rFonts w:asciiTheme="majorHAnsi" w:hAnsiTheme="majorHAnsi"/>
          <w:sz w:val="24"/>
          <w:szCs w:val="24"/>
        </w:rPr>
        <w:t>hold the greatest promise to eliminate freight bottlenecks and improve critical freight movements</w:t>
      </w:r>
      <w:r w:rsidRPr="00942AA7">
        <w:rPr>
          <w:rFonts w:asciiTheme="majorHAnsi" w:hAnsiTheme="majorHAnsi" w:cs="Times New Roman"/>
          <w:sz w:val="24"/>
          <w:szCs w:val="24"/>
        </w:rPr>
        <w:t xml:space="preserve">.  </w:t>
      </w:r>
    </w:p>
    <w:p w:rsidR="009E635F" w:rsidRPr="00942AA7" w:rsidRDefault="009E635F" w:rsidP="009E635F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:rsidR="000A6876" w:rsidRDefault="008C5E21" w:rsidP="000A6876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942AA7">
        <w:rPr>
          <w:rFonts w:asciiTheme="majorHAnsi" w:hAnsiTheme="majorHAnsi" w:cs="Times New Roman"/>
          <w:i/>
          <w:sz w:val="24"/>
          <w:szCs w:val="24"/>
        </w:rPr>
        <w:t>Establishes a National Highway Freight Program</w:t>
      </w:r>
      <w:r w:rsidR="00A40064" w:rsidRPr="00942AA7">
        <w:rPr>
          <w:rFonts w:asciiTheme="majorHAnsi" w:hAnsiTheme="majorHAnsi" w:cs="Times New Roman"/>
          <w:i/>
          <w:sz w:val="24"/>
          <w:szCs w:val="24"/>
        </w:rPr>
        <w:t>.</w:t>
      </w:r>
      <w:r w:rsidR="00A40064" w:rsidRPr="00942AA7">
        <w:rPr>
          <w:rFonts w:asciiTheme="majorHAnsi" w:hAnsiTheme="majorHAnsi" w:cs="Times New Roman"/>
          <w:sz w:val="24"/>
          <w:szCs w:val="24"/>
        </w:rPr>
        <w:t xml:space="preserve"> </w:t>
      </w:r>
      <w:r w:rsidR="00962054" w:rsidRPr="00942AA7">
        <w:rPr>
          <w:rFonts w:asciiTheme="majorHAnsi" w:hAnsiTheme="majorHAnsi" w:cs="Times New Roman"/>
          <w:sz w:val="24"/>
          <w:szCs w:val="24"/>
        </w:rPr>
        <w:t xml:space="preserve"> </w:t>
      </w:r>
      <w:r w:rsidR="00D249FF">
        <w:rPr>
          <w:rFonts w:asciiTheme="majorHAnsi" w:hAnsiTheme="majorHAnsi" w:cs="Times New Roman"/>
          <w:sz w:val="24"/>
          <w:szCs w:val="24"/>
        </w:rPr>
        <w:t>T</w:t>
      </w:r>
      <w:r w:rsidRPr="00942AA7">
        <w:rPr>
          <w:rFonts w:asciiTheme="majorHAnsi" w:hAnsiTheme="majorHAnsi" w:cs="Times New Roman"/>
          <w:sz w:val="24"/>
          <w:szCs w:val="24"/>
        </w:rPr>
        <w:t>he</w:t>
      </w:r>
      <w:r w:rsidR="00962054" w:rsidRPr="00942AA7">
        <w:rPr>
          <w:rFonts w:asciiTheme="majorHAnsi" w:hAnsiTheme="majorHAnsi" w:cs="Times New Roman"/>
          <w:sz w:val="24"/>
          <w:szCs w:val="24"/>
        </w:rPr>
        <w:t xml:space="preserve"> Act </w:t>
      </w:r>
      <w:r w:rsidR="000A6876">
        <w:rPr>
          <w:rFonts w:asciiTheme="majorHAnsi" w:hAnsiTheme="majorHAnsi" w:cs="Times New Roman"/>
          <w:sz w:val="24"/>
          <w:szCs w:val="24"/>
        </w:rPr>
        <w:t>provides</w:t>
      </w:r>
      <w:r w:rsidR="00962054" w:rsidRPr="00942AA7">
        <w:rPr>
          <w:rFonts w:asciiTheme="majorHAnsi" w:hAnsiTheme="majorHAnsi" w:cs="Times New Roman"/>
          <w:sz w:val="24"/>
          <w:szCs w:val="24"/>
        </w:rPr>
        <w:t xml:space="preserve"> $6.3 billion in formula funds over five years for States to </w:t>
      </w:r>
      <w:r w:rsidR="000A6876">
        <w:rPr>
          <w:rFonts w:asciiTheme="majorHAnsi" w:hAnsiTheme="majorHAnsi" w:cs="Times New Roman"/>
          <w:sz w:val="24"/>
          <w:szCs w:val="24"/>
        </w:rPr>
        <w:t>invest in</w:t>
      </w:r>
      <w:r w:rsidR="00962054" w:rsidRPr="00942AA7">
        <w:rPr>
          <w:rFonts w:asciiTheme="majorHAnsi" w:hAnsiTheme="majorHAnsi" w:cs="Times New Roman"/>
          <w:sz w:val="24"/>
          <w:szCs w:val="24"/>
        </w:rPr>
        <w:t xml:space="preserve"> </w:t>
      </w:r>
      <w:r w:rsidR="000A6876">
        <w:rPr>
          <w:rFonts w:asciiTheme="majorHAnsi" w:hAnsiTheme="majorHAnsi" w:cs="Times New Roman"/>
          <w:sz w:val="24"/>
          <w:szCs w:val="24"/>
        </w:rPr>
        <w:t xml:space="preserve">freight </w:t>
      </w:r>
      <w:r w:rsidR="00962054" w:rsidRPr="00942AA7">
        <w:rPr>
          <w:rFonts w:asciiTheme="majorHAnsi" w:hAnsiTheme="majorHAnsi" w:cs="Times New Roman"/>
          <w:sz w:val="24"/>
          <w:szCs w:val="24"/>
        </w:rPr>
        <w:t>projects on the National Highway Freight Network</w:t>
      </w:r>
      <w:r w:rsidR="000A6876">
        <w:rPr>
          <w:rFonts w:asciiTheme="majorHAnsi" w:hAnsiTheme="majorHAnsi" w:cs="Times New Roman"/>
          <w:sz w:val="24"/>
          <w:szCs w:val="24"/>
        </w:rPr>
        <w:t>. U</w:t>
      </w:r>
      <w:r w:rsidR="00FA0BA5" w:rsidRPr="00942AA7">
        <w:rPr>
          <w:rFonts w:asciiTheme="majorHAnsi" w:hAnsiTheme="majorHAnsi" w:cs="Times New Roman"/>
          <w:sz w:val="24"/>
          <w:szCs w:val="24"/>
        </w:rPr>
        <w:t xml:space="preserve">p to 10 percent </w:t>
      </w:r>
      <w:r w:rsidR="000A6876">
        <w:rPr>
          <w:rFonts w:asciiTheme="majorHAnsi" w:hAnsiTheme="majorHAnsi" w:cs="Times New Roman"/>
          <w:sz w:val="24"/>
          <w:szCs w:val="24"/>
        </w:rPr>
        <w:t xml:space="preserve">of these funds may be used </w:t>
      </w:r>
      <w:r w:rsidR="003C06A4">
        <w:rPr>
          <w:rFonts w:asciiTheme="majorHAnsi" w:hAnsiTheme="majorHAnsi" w:cs="Times New Roman"/>
          <w:sz w:val="24"/>
          <w:szCs w:val="24"/>
        </w:rPr>
        <w:t>for intermodal</w:t>
      </w:r>
      <w:r w:rsidR="00FA0BA5" w:rsidRPr="00942AA7">
        <w:rPr>
          <w:rFonts w:asciiTheme="majorHAnsi" w:hAnsiTheme="majorHAnsi" w:cs="Times New Roman"/>
          <w:sz w:val="24"/>
          <w:szCs w:val="24"/>
        </w:rPr>
        <w:t xml:space="preserve"> p</w:t>
      </w:r>
      <w:r w:rsidR="00601854" w:rsidRPr="00942AA7">
        <w:rPr>
          <w:rFonts w:asciiTheme="majorHAnsi" w:hAnsiTheme="majorHAnsi" w:cs="Times New Roman"/>
          <w:sz w:val="24"/>
          <w:szCs w:val="24"/>
        </w:rPr>
        <w:t>r</w:t>
      </w:r>
      <w:r w:rsidR="00FA0BA5" w:rsidRPr="00942AA7">
        <w:rPr>
          <w:rFonts w:asciiTheme="majorHAnsi" w:hAnsiTheme="majorHAnsi" w:cs="Times New Roman"/>
          <w:sz w:val="24"/>
          <w:szCs w:val="24"/>
        </w:rPr>
        <w:t>ojects</w:t>
      </w:r>
      <w:r w:rsidR="003C06A4">
        <w:rPr>
          <w:rFonts w:asciiTheme="majorHAnsi" w:hAnsiTheme="majorHAnsi" w:cs="Times New Roman"/>
          <w:sz w:val="24"/>
          <w:szCs w:val="24"/>
        </w:rPr>
        <w:t>.</w:t>
      </w:r>
    </w:p>
    <w:p w:rsidR="000A6876" w:rsidRPr="000A6876" w:rsidRDefault="000A6876" w:rsidP="000A6876">
      <w:pPr>
        <w:pStyle w:val="ListParagraph"/>
        <w:rPr>
          <w:rFonts w:asciiTheme="majorHAnsi" w:hAnsiTheme="majorHAnsi" w:cs="Times New Roman"/>
          <w:i/>
          <w:sz w:val="24"/>
          <w:szCs w:val="24"/>
        </w:rPr>
      </w:pPr>
    </w:p>
    <w:p w:rsidR="007F6B79" w:rsidRPr="000A6876" w:rsidRDefault="00C933F0" w:rsidP="000A6876">
      <w:pPr>
        <w:pStyle w:val="ListParagraph"/>
        <w:numPr>
          <w:ilvl w:val="0"/>
          <w:numId w:val="17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0A6876">
        <w:rPr>
          <w:rFonts w:asciiTheme="majorHAnsi" w:hAnsiTheme="majorHAnsi" w:cs="Times New Roman"/>
          <w:i/>
          <w:sz w:val="24"/>
          <w:szCs w:val="24"/>
        </w:rPr>
        <w:t>Includes new authorities and requirements to improve project delivery</w:t>
      </w:r>
      <w:r w:rsidR="006F1DA0" w:rsidRPr="000A6876">
        <w:rPr>
          <w:rFonts w:asciiTheme="majorHAnsi" w:hAnsiTheme="majorHAnsi" w:cs="Times New Roman"/>
          <w:i/>
          <w:sz w:val="24"/>
          <w:szCs w:val="24"/>
        </w:rPr>
        <w:t xml:space="preserve"> and facilitate innovative finance</w:t>
      </w:r>
      <w:r w:rsidRPr="000A6876">
        <w:rPr>
          <w:rFonts w:asciiTheme="majorHAnsi" w:hAnsiTheme="majorHAnsi" w:cs="Times New Roman"/>
          <w:i/>
          <w:sz w:val="24"/>
          <w:szCs w:val="24"/>
        </w:rPr>
        <w:t>.</w:t>
      </w:r>
      <w:r w:rsidRPr="000A6876">
        <w:rPr>
          <w:rFonts w:asciiTheme="majorHAnsi" w:hAnsiTheme="majorHAnsi" w:cs="Times New Roman"/>
          <w:sz w:val="24"/>
          <w:szCs w:val="24"/>
        </w:rPr>
        <w:t xml:space="preserve">  The FAST Act </w:t>
      </w:r>
      <w:r w:rsidR="0026089C" w:rsidRPr="000A6876">
        <w:rPr>
          <w:rFonts w:asciiTheme="majorHAnsi" w:hAnsiTheme="majorHAnsi" w:cs="Times New Roman"/>
          <w:sz w:val="24"/>
          <w:szCs w:val="24"/>
        </w:rPr>
        <w:t xml:space="preserve">includes provisions </w:t>
      </w:r>
      <w:r w:rsidR="008E11E6">
        <w:rPr>
          <w:rFonts w:asciiTheme="majorHAnsi" w:hAnsiTheme="majorHAnsi" w:cs="Times New Roman"/>
          <w:sz w:val="24"/>
          <w:szCs w:val="24"/>
        </w:rPr>
        <w:t xml:space="preserve">intended to </w:t>
      </w:r>
      <w:r w:rsidRPr="000A6876">
        <w:rPr>
          <w:rFonts w:asciiTheme="majorHAnsi" w:hAnsiTheme="majorHAnsi" w:cs="Times New Roman"/>
          <w:sz w:val="24"/>
          <w:szCs w:val="24"/>
        </w:rPr>
        <w:t xml:space="preserve">reduce the time it takes to break ground on new </w:t>
      </w:r>
      <w:r w:rsidR="0026089C" w:rsidRPr="000A6876">
        <w:rPr>
          <w:rFonts w:asciiTheme="majorHAnsi" w:hAnsiTheme="majorHAnsi" w:cs="Times New Roman"/>
          <w:sz w:val="24"/>
          <w:szCs w:val="24"/>
        </w:rPr>
        <w:t xml:space="preserve">freight </w:t>
      </w:r>
      <w:r w:rsidRPr="000A6876">
        <w:rPr>
          <w:rFonts w:asciiTheme="majorHAnsi" w:hAnsiTheme="majorHAnsi" w:cs="Times New Roman"/>
          <w:sz w:val="24"/>
          <w:szCs w:val="24"/>
        </w:rPr>
        <w:t>transportation project</w:t>
      </w:r>
      <w:r w:rsidR="0026089C" w:rsidRPr="000A6876">
        <w:rPr>
          <w:rFonts w:asciiTheme="majorHAnsi" w:hAnsiTheme="majorHAnsi" w:cs="Times New Roman"/>
          <w:sz w:val="24"/>
          <w:szCs w:val="24"/>
        </w:rPr>
        <w:t>s</w:t>
      </w:r>
      <w:r w:rsidR="006F1DA0" w:rsidRPr="000A6876">
        <w:rPr>
          <w:rFonts w:asciiTheme="majorHAnsi" w:hAnsiTheme="majorHAnsi" w:cs="Times New Roman"/>
          <w:sz w:val="24"/>
          <w:szCs w:val="24"/>
        </w:rPr>
        <w:t>, including by promoting best contracting practices and innovating financing and funding opportunities and by reducing uncertainty and delays with respect to environmental reviews and permitting</w:t>
      </w:r>
      <w:r w:rsidRPr="000A6876">
        <w:rPr>
          <w:rFonts w:asciiTheme="majorHAnsi" w:hAnsiTheme="majorHAnsi" w:cs="Times New Roman"/>
          <w:sz w:val="24"/>
          <w:szCs w:val="24"/>
        </w:rPr>
        <w:t xml:space="preserve">.  </w:t>
      </w:r>
      <w:r w:rsidR="008A3744" w:rsidRPr="000A6876">
        <w:rPr>
          <w:rFonts w:asciiTheme="majorHAnsi" w:hAnsiTheme="majorHAnsi" w:cs="Times New Roman"/>
          <w:sz w:val="24"/>
          <w:szCs w:val="24"/>
        </w:rPr>
        <w:br/>
      </w:r>
    </w:p>
    <w:p w:rsidR="00C933F0" w:rsidRPr="00942AA7" w:rsidRDefault="007F6B79" w:rsidP="00ED6559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942AA7">
        <w:rPr>
          <w:rFonts w:asciiTheme="majorHAnsi" w:hAnsiTheme="majorHAnsi"/>
          <w:i/>
          <w:sz w:val="24"/>
          <w:szCs w:val="24"/>
        </w:rPr>
        <w:t xml:space="preserve">Collects performance measures for leading U.S. </w:t>
      </w:r>
      <w:r w:rsidR="0026089C">
        <w:rPr>
          <w:rFonts w:asciiTheme="majorHAnsi" w:hAnsiTheme="majorHAnsi"/>
          <w:i/>
          <w:sz w:val="24"/>
          <w:szCs w:val="24"/>
        </w:rPr>
        <w:t xml:space="preserve">maritime </w:t>
      </w:r>
      <w:r w:rsidRPr="00942AA7">
        <w:rPr>
          <w:rFonts w:asciiTheme="majorHAnsi" w:hAnsiTheme="majorHAnsi"/>
          <w:i/>
          <w:sz w:val="24"/>
          <w:szCs w:val="24"/>
        </w:rPr>
        <w:t>ports.</w:t>
      </w:r>
      <w:r w:rsidRPr="00942AA7">
        <w:rPr>
          <w:rFonts w:asciiTheme="majorHAnsi" w:hAnsiTheme="majorHAnsi"/>
          <w:sz w:val="24"/>
          <w:szCs w:val="24"/>
        </w:rPr>
        <w:t xml:space="preserve">  The FAST Act requires the Bureau of Transportation Statistics (BTS) to collect and annually report performance measures for</w:t>
      </w:r>
      <w:r w:rsidR="006F1DA0" w:rsidRPr="00942AA7">
        <w:rPr>
          <w:rFonts w:asciiTheme="majorHAnsi" w:hAnsiTheme="majorHAnsi"/>
          <w:sz w:val="24"/>
          <w:szCs w:val="24"/>
        </w:rPr>
        <w:t xml:space="preserve"> the nation’s top 25 ports</w:t>
      </w:r>
      <w:r w:rsidR="000A6876">
        <w:rPr>
          <w:rFonts w:asciiTheme="majorHAnsi" w:hAnsiTheme="majorHAnsi"/>
          <w:sz w:val="24"/>
          <w:szCs w:val="24"/>
        </w:rPr>
        <w:t>,</w:t>
      </w:r>
      <w:r w:rsidR="006F1DA0" w:rsidRPr="00942AA7">
        <w:rPr>
          <w:rFonts w:asciiTheme="majorHAnsi" w:hAnsiTheme="majorHAnsi"/>
          <w:sz w:val="24"/>
          <w:szCs w:val="24"/>
        </w:rPr>
        <w:t xml:space="preserve"> as measured by</w:t>
      </w:r>
      <w:r w:rsidRPr="00942AA7">
        <w:rPr>
          <w:rFonts w:asciiTheme="majorHAnsi" w:hAnsiTheme="majorHAnsi"/>
          <w:sz w:val="24"/>
          <w:szCs w:val="24"/>
        </w:rPr>
        <w:t xml:space="preserve"> three </w:t>
      </w:r>
      <w:r w:rsidR="006F1DA0" w:rsidRPr="00942AA7">
        <w:rPr>
          <w:rFonts w:asciiTheme="majorHAnsi" w:hAnsiTheme="majorHAnsi"/>
          <w:sz w:val="24"/>
          <w:szCs w:val="24"/>
        </w:rPr>
        <w:t>methods (total tonnage, containers, and dry bulk tonnage).</w:t>
      </w:r>
      <w:r w:rsidRPr="00942AA7">
        <w:rPr>
          <w:rFonts w:asciiTheme="majorHAnsi" w:hAnsiTheme="majorHAnsi"/>
          <w:sz w:val="24"/>
          <w:szCs w:val="24"/>
        </w:rPr>
        <w:t xml:space="preserve">  </w:t>
      </w:r>
    </w:p>
    <w:sectPr w:rsidR="00C933F0" w:rsidRPr="00942AA7" w:rsidSect="00C74E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354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91B8D1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9E5" w:rsidRDefault="006819E5" w:rsidP="003A5130">
      <w:pPr>
        <w:spacing w:after="0" w:line="240" w:lineRule="auto"/>
      </w:pPr>
      <w:r>
        <w:separator/>
      </w:r>
    </w:p>
  </w:endnote>
  <w:endnote w:type="continuationSeparator" w:id="0">
    <w:p w:rsidR="006819E5" w:rsidRDefault="006819E5" w:rsidP="003A5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5C7" w:rsidRDefault="00CB35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300394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511A9D" w:rsidRPr="003530CA" w:rsidRDefault="0068668C" w:rsidP="003530CA">
        <w:pPr>
          <w:pStyle w:val="Footer"/>
          <w:jc w:val="center"/>
          <w:rPr>
            <w:sz w:val="18"/>
            <w:szCs w:val="18"/>
          </w:rPr>
        </w:pPr>
      </w:p>
    </w:sdtContent>
  </w:sdt>
  <w:p w:rsidR="00511A9D" w:rsidRDefault="00511A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5C7" w:rsidRDefault="00CB35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9E5" w:rsidRDefault="006819E5" w:rsidP="003A5130">
      <w:pPr>
        <w:spacing w:after="0" w:line="240" w:lineRule="auto"/>
      </w:pPr>
      <w:r>
        <w:separator/>
      </w:r>
    </w:p>
  </w:footnote>
  <w:footnote w:type="continuationSeparator" w:id="0">
    <w:p w:rsidR="006819E5" w:rsidRDefault="006819E5" w:rsidP="003A51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5C7" w:rsidRDefault="00CB35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5C7" w:rsidRDefault="00CB35C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5C7" w:rsidRDefault="00CB35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06E"/>
    <w:multiLevelType w:val="hybridMultilevel"/>
    <w:tmpl w:val="A93A8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67CE5"/>
    <w:multiLevelType w:val="hybridMultilevel"/>
    <w:tmpl w:val="0FF0D134"/>
    <w:lvl w:ilvl="0" w:tplc="43AC88A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CF5780"/>
    <w:multiLevelType w:val="hybridMultilevel"/>
    <w:tmpl w:val="35F2F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801A5"/>
    <w:multiLevelType w:val="hybridMultilevel"/>
    <w:tmpl w:val="923ED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D55CA4"/>
    <w:multiLevelType w:val="hybridMultilevel"/>
    <w:tmpl w:val="AD3EB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7B7269"/>
    <w:multiLevelType w:val="hybridMultilevel"/>
    <w:tmpl w:val="DBD4F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E657EF"/>
    <w:multiLevelType w:val="hybridMultilevel"/>
    <w:tmpl w:val="D1482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82599E"/>
    <w:multiLevelType w:val="hybridMultilevel"/>
    <w:tmpl w:val="7E0C1A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437019"/>
    <w:multiLevelType w:val="hybridMultilevel"/>
    <w:tmpl w:val="6EEA9862"/>
    <w:lvl w:ilvl="0" w:tplc="43AC88A2">
      <w:numFmt w:val="bullet"/>
      <w:lvlText w:val="-"/>
      <w:lvlJc w:val="left"/>
      <w:pPr>
        <w:ind w:left="32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>
    <w:nsid w:val="3EE87FC8"/>
    <w:multiLevelType w:val="hybridMultilevel"/>
    <w:tmpl w:val="D53C1FFC"/>
    <w:lvl w:ilvl="0" w:tplc="43AC88A2">
      <w:numFmt w:val="bullet"/>
      <w:lvlText w:val="-"/>
      <w:lvlJc w:val="left"/>
      <w:pPr>
        <w:ind w:left="180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44466FFC"/>
    <w:multiLevelType w:val="hybridMultilevel"/>
    <w:tmpl w:val="D6367B4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4A420CD9"/>
    <w:multiLevelType w:val="hybridMultilevel"/>
    <w:tmpl w:val="5D867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8B7022"/>
    <w:multiLevelType w:val="hybridMultilevel"/>
    <w:tmpl w:val="20969916"/>
    <w:lvl w:ilvl="0" w:tplc="43AC88A2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8A1E29"/>
    <w:multiLevelType w:val="hybridMultilevel"/>
    <w:tmpl w:val="315E5D96"/>
    <w:lvl w:ilvl="0" w:tplc="AD66C800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ADB3BC7"/>
    <w:multiLevelType w:val="hybridMultilevel"/>
    <w:tmpl w:val="234ED3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05C779B"/>
    <w:multiLevelType w:val="hybridMultilevel"/>
    <w:tmpl w:val="8DA2E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F676F0"/>
    <w:multiLevelType w:val="hybridMultilevel"/>
    <w:tmpl w:val="3B72D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5"/>
  </w:num>
  <w:num w:numId="4">
    <w:abstractNumId w:val="13"/>
  </w:num>
  <w:num w:numId="5">
    <w:abstractNumId w:val="7"/>
  </w:num>
  <w:num w:numId="6">
    <w:abstractNumId w:val="5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  <w:num w:numId="11">
    <w:abstractNumId w:val="9"/>
  </w:num>
  <w:num w:numId="12">
    <w:abstractNumId w:val="12"/>
  </w:num>
  <w:num w:numId="13">
    <w:abstractNumId w:val="11"/>
  </w:num>
  <w:num w:numId="14">
    <w:abstractNumId w:val="0"/>
  </w:num>
  <w:num w:numId="15">
    <w:abstractNumId w:val="6"/>
  </w:num>
  <w:num w:numId="16">
    <w:abstractNumId w:val="16"/>
  </w:num>
  <w:num w:numId="17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houp, Lilly">
    <w15:presenceInfo w15:providerId="AD" w15:userId="S-1-5-21-1454471165-117609710-725345543-4062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130"/>
    <w:rsid w:val="0001414E"/>
    <w:rsid w:val="000154E3"/>
    <w:rsid w:val="000167A1"/>
    <w:rsid w:val="000204DF"/>
    <w:rsid w:val="00021446"/>
    <w:rsid w:val="00032DA3"/>
    <w:rsid w:val="00047617"/>
    <w:rsid w:val="00082A68"/>
    <w:rsid w:val="00084635"/>
    <w:rsid w:val="00085D37"/>
    <w:rsid w:val="000905AC"/>
    <w:rsid w:val="000A3E64"/>
    <w:rsid w:val="000A6876"/>
    <w:rsid w:val="000B0256"/>
    <w:rsid w:val="000B0682"/>
    <w:rsid w:val="000E1A5C"/>
    <w:rsid w:val="000F52CB"/>
    <w:rsid w:val="0010040E"/>
    <w:rsid w:val="00126CD4"/>
    <w:rsid w:val="001337BE"/>
    <w:rsid w:val="0013569D"/>
    <w:rsid w:val="001407BF"/>
    <w:rsid w:val="00167446"/>
    <w:rsid w:val="00174F4E"/>
    <w:rsid w:val="001819A5"/>
    <w:rsid w:val="001879C5"/>
    <w:rsid w:val="00191856"/>
    <w:rsid w:val="001D1770"/>
    <w:rsid w:val="002068BB"/>
    <w:rsid w:val="0021050E"/>
    <w:rsid w:val="00215743"/>
    <w:rsid w:val="0022095A"/>
    <w:rsid w:val="00244918"/>
    <w:rsid w:val="00244C93"/>
    <w:rsid w:val="002471F1"/>
    <w:rsid w:val="0026089C"/>
    <w:rsid w:val="00264A74"/>
    <w:rsid w:val="00273F54"/>
    <w:rsid w:val="00284662"/>
    <w:rsid w:val="002A32B3"/>
    <w:rsid w:val="002B4A44"/>
    <w:rsid w:val="002D22AD"/>
    <w:rsid w:val="002D48A1"/>
    <w:rsid w:val="002E0EA3"/>
    <w:rsid w:val="002E4CCB"/>
    <w:rsid w:val="002F2AB8"/>
    <w:rsid w:val="002F2D7A"/>
    <w:rsid w:val="00334577"/>
    <w:rsid w:val="00334E12"/>
    <w:rsid w:val="00351036"/>
    <w:rsid w:val="0035170B"/>
    <w:rsid w:val="003530CA"/>
    <w:rsid w:val="00353159"/>
    <w:rsid w:val="003924C5"/>
    <w:rsid w:val="00397C1D"/>
    <w:rsid w:val="003A13A2"/>
    <w:rsid w:val="003A3642"/>
    <w:rsid w:val="003A5130"/>
    <w:rsid w:val="003C06A4"/>
    <w:rsid w:val="003C0C6A"/>
    <w:rsid w:val="003C48F1"/>
    <w:rsid w:val="003D3637"/>
    <w:rsid w:val="00404D4A"/>
    <w:rsid w:val="00421EC7"/>
    <w:rsid w:val="0042225B"/>
    <w:rsid w:val="00426CF6"/>
    <w:rsid w:val="004306BD"/>
    <w:rsid w:val="00434219"/>
    <w:rsid w:val="00437013"/>
    <w:rsid w:val="00451512"/>
    <w:rsid w:val="00454921"/>
    <w:rsid w:val="0045689F"/>
    <w:rsid w:val="00461A5B"/>
    <w:rsid w:val="00467B41"/>
    <w:rsid w:val="004704E1"/>
    <w:rsid w:val="00481E60"/>
    <w:rsid w:val="004A1DCA"/>
    <w:rsid w:val="004B08C9"/>
    <w:rsid w:val="004B76E6"/>
    <w:rsid w:val="004C4240"/>
    <w:rsid w:val="004D791E"/>
    <w:rsid w:val="004E377B"/>
    <w:rsid w:val="00504C76"/>
    <w:rsid w:val="00510590"/>
    <w:rsid w:val="00511A9D"/>
    <w:rsid w:val="005232D4"/>
    <w:rsid w:val="00524E11"/>
    <w:rsid w:val="005471FB"/>
    <w:rsid w:val="00553F07"/>
    <w:rsid w:val="00557317"/>
    <w:rsid w:val="00564BC1"/>
    <w:rsid w:val="00574139"/>
    <w:rsid w:val="00595BC7"/>
    <w:rsid w:val="005A0068"/>
    <w:rsid w:val="005C6284"/>
    <w:rsid w:val="005C67E6"/>
    <w:rsid w:val="005F1BA6"/>
    <w:rsid w:val="005F7126"/>
    <w:rsid w:val="00601854"/>
    <w:rsid w:val="00602A12"/>
    <w:rsid w:val="00621225"/>
    <w:rsid w:val="00642F3A"/>
    <w:rsid w:val="0065052C"/>
    <w:rsid w:val="006624B3"/>
    <w:rsid w:val="006819E5"/>
    <w:rsid w:val="0068668C"/>
    <w:rsid w:val="00690F12"/>
    <w:rsid w:val="006A2BD7"/>
    <w:rsid w:val="006D0C88"/>
    <w:rsid w:val="006D22E2"/>
    <w:rsid w:val="006D7698"/>
    <w:rsid w:val="006E14B0"/>
    <w:rsid w:val="006F1DA0"/>
    <w:rsid w:val="00723DB4"/>
    <w:rsid w:val="0073444A"/>
    <w:rsid w:val="0073664E"/>
    <w:rsid w:val="007445E2"/>
    <w:rsid w:val="00752288"/>
    <w:rsid w:val="00754F91"/>
    <w:rsid w:val="00772E4D"/>
    <w:rsid w:val="007902C8"/>
    <w:rsid w:val="007B11AF"/>
    <w:rsid w:val="007C0828"/>
    <w:rsid w:val="007C434C"/>
    <w:rsid w:val="007C5764"/>
    <w:rsid w:val="007D5100"/>
    <w:rsid w:val="007F5433"/>
    <w:rsid w:val="007F6B79"/>
    <w:rsid w:val="0080403B"/>
    <w:rsid w:val="008267FA"/>
    <w:rsid w:val="00837615"/>
    <w:rsid w:val="00865946"/>
    <w:rsid w:val="00884869"/>
    <w:rsid w:val="008A3103"/>
    <w:rsid w:val="008A3744"/>
    <w:rsid w:val="008C4A63"/>
    <w:rsid w:val="008C5E21"/>
    <w:rsid w:val="008E11E6"/>
    <w:rsid w:val="008E7A03"/>
    <w:rsid w:val="008F6120"/>
    <w:rsid w:val="009263C4"/>
    <w:rsid w:val="00935CB6"/>
    <w:rsid w:val="00941B8B"/>
    <w:rsid w:val="00942AA7"/>
    <w:rsid w:val="00945676"/>
    <w:rsid w:val="00962054"/>
    <w:rsid w:val="00970ED5"/>
    <w:rsid w:val="00973981"/>
    <w:rsid w:val="0098766C"/>
    <w:rsid w:val="009A3D19"/>
    <w:rsid w:val="009A5374"/>
    <w:rsid w:val="009B157B"/>
    <w:rsid w:val="009B7A0E"/>
    <w:rsid w:val="009C7910"/>
    <w:rsid w:val="009E635F"/>
    <w:rsid w:val="009F37B6"/>
    <w:rsid w:val="00A048E9"/>
    <w:rsid w:val="00A122D2"/>
    <w:rsid w:val="00A278A0"/>
    <w:rsid w:val="00A320CD"/>
    <w:rsid w:val="00A40064"/>
    <w:rsid w:val="00A46EF3"/>
    <w:rsid w:val="00A74114"/>
    <w:rsid w:val="00A777CB"/>
    <w:rsid w:val="00A80CE3"/>
    <w:rsid w:val="00AC6051"/>
    <w:rsid w:val="00AE526A"/>
    <w:rsid w:val="00AF6B09"/>
    <w:rsid w:val="00B06CCF"/>
    <w:rsid w:val="00B25435"/>
    <w:rsid w:val="00B56AD0"/>
    <w:rsid w:val="00B57C4F"/>
    <w:rsid w:val="00B650F6"/>
    <w:rsid w:val="00B73632"/>
    <w:rsid w:val="00B745DA"/>
    <w:rsid w:val="00B83B09"/>
    <w:rsid w:val="00B8514C"/>
    <w:rsid w:val="00B928F1"/>
    <w:rsid w:val="00BB647F"/>
    <w:rsid w:val="00BB6C02"/>
    <w:rsid w:val="00BC42C3"/>
    <w:rsid w:val="00BC4706"/>
    <w:rsid w:val="00C15386"/>
    <w:rsid w:val="00C2020A"/>
    <w:rsid w:val="00C23B48"/>
    <w:rsid w:val="00C271B0"/>
    <w:rsid w:val="00C63A87"/>
    <w:rsid w:val="00C74EC1"/>
    <w:rsid w:val="00C81508"/>
    <w:rsid w:val="00C933F0"/>
    <w:rsid w:val="00CB35C7"/>
    <w:rsid w:val="00CC088A"/>
    <w:rsid w:val="00CC142D"/>
    <w:rsid w:val="00CE6C19"/>
    <w:rsid w:val="00CE786E"/>
    <w:rsid w:val="00D16EE7"/>
    <w:rsid w:val="00D237A0"/>
    <w:rsid w:val="00D249FF"/>
    <w:rsid w:val="00D339ED"/>
    <w:rsid w:val="00D37039"/>
    <w:rsid w:val="00D44788"/>
    <w:rsid w:val="00D50681"/>
    <w:rsid w:val="00D55C5D"/>
    <w:rsid w:val="00D86499"/>
    <w:rsid w:val="00D94825"/>
    <w:rsid w:val="00D96A94"/>
    <w:rsid w:val="00DA0653"/>
    <w:rsid w:val="00DA145D"/>
    <w:rsid w:val="00DB43FD"/>
    <w:rsid w:val="00DC2A9D"/>
    <w:rsid w:val="00DE102A"/>
    <w:rsid w:val="00E0126A"/>
    <w:rsid w:val="00E50E9F"/>
    <w:rsid w:val="00E60A42"/>
    <w:rsid w:val="00E716F9"/>
    <w:rsid w:val="00E7301F"/>
    <w:rsid w:val="00ED1A65"/>
    <w:rsid w:val="00ED59A3"/>
    <w:rsid w:val="00ED6559"/>
    <w:rsid w:val="00F0247C"/>
    <w:rsid w:val="00F419E4"/>
    <w:rsid w:val="00F647FC"/>
    <w:rsid w:val="00F6556B"/>
    <w:rsid w:val="00F97A91"/>
    <w:rsid w:val="00FA0BA5"/>
    <w:rsid w:val="00FA5743"/>
    <w:rsid w:val="00FA6A10"/>
    <w:rsid w:val="00FB2E04"/>
    <w:rsid w:val="00F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130"/>
  </w:style>
  <w:style w:type="paragraph" w:styleId="Footer">
    <w:name w:val="footer"/>
    <w:basedOn w:val="Normal"/>
    <w:link w:val="FooterChar"/>
    <w:uiPriority w:val="99"/>
    <w:unhideWhenUsed/>
    <w:rsid w:val="003A5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130"/>
  </w:style>
  <w:style w:type="paragraph" w:styleId="BalloonText">
    <w:name w:val="Balloon Text"/>
    <w:basedOn w:val="Normal"/>
    <w:link w:val="BalloonTextChar"/>
    <w:uiPriority w:val="99"/>
    <w:semiHidden/>
    <w:unhideWhenUsed/>
    <w:rsid w:val="001D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7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53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F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F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F07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41B8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54F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4F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4F9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54F91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81508"/>
  </w:style>
  <w:style w:type="character" w:customStyle="1" w:styleId="apple-converted-space">
    <w:name w:val="apple-converted-space"/>
    <w:basedOn w:val="DefaultParagraphFont"/>
    <w:rsid w:val="00D33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5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130"/>
  </w:style>
  <w:style w:type="paragraph" w:styleId="Footer">
    <w:name w:val="footer"/>
    <w:basedOn w:val="Normal"/>
    <w:link w:val="FooterChar"/>
    <w:uiPriority w:val="99"/>
    <w:unhideWhenUsed/>
    <w:rsid w:val="003A51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130"/>
  </w:style>
  <w:style w:type="paragraph" w:styleId="BalloonText">
    <w:name w:val="Balloon Text"/>
    <w:basedOn w:val="Normal"/>
    <w:link w:val="BalloonTextChar"/>
    <w:uiPriority w:val="99"/>
    <w:semiHidden/>
    <w:unhideWhenUsed/>
    <w:rsid w:val="001D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77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53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F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F0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3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3F07"/>
    <w:rPr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941B8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754F9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4F9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4F9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54F91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81508"/>
  </w:style>
  <w:style w:type="character" w:customStyle="1" w:styleId="apple-converted-space">
    <w:name w:val="apple-converted-space"/>
    <w:basedOn w:val="DefaultParagraphFont"/>
    <w:rsid w:val="00D3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5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DD941-0DA8-41CB-BC39-AB93451D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1893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USDOT_User</dc:creator>
  <cp:lastModifiedBy>SMS</cp:lastModifiedBy>
  <cp:revision>2</cp:revision>
  <cp:lastPrinted>2014-04-24T19:46:00Z</cp:lastPrinted>
  <dcterms:created xsi:type="dcterms:W3CDTF">2015-12-18T20:42:00Z</dcterms:created>
  <dcterms:modified xsi:type="dcterms:W3CDTF">2015-12-18T20:42:00Z</dcterms:modified>
</cp:coreProperties>
</file>