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40" w:type="dxa"/>
        <w:tblCellSpacing w:w="0" w:type="dxa"/>
        <w:tblInd w:w="-1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60"/>
        <w:gridCol w:w="1614"/>
        <w:gridCol w:w="713"/>
        <w:gridCol w:w="1936"/>
        <w:gridCol w:w="2219"/>
        <w:gridCol w:w="1317"/>
        <w:gridCol w:w="1627"/>
        <w:gridCol w:w="1440"/>
        <w:gridCol w:w="1227"/>
        <w:gridCol w:w="2187"/>
      </w:tblGrid>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D766D3" w:rsidRDefault="00FB5285" w:rsidP="00AE06AA">
            <w:pPr>
              <w:ind w:left="-158"/>
              <w:jc w:val="center"/>
              <w:rPr>
                <w:rFonts w:eastAsia="Times New Roman"/>
                <w:b/>
                <w:bCs/>
                <w:sz w:val="22"/>
                <w:szCs w:val="22"/>
              </w:rPr>
            </w:pPr>
            <w:bookmarkStart w:id="0" w:name="_GoBack"/>
            <w:bookmarkEnd w:id="0"/>
            <w:r w:rsidRPr="00D766D3">
              <w:rPr>
                <w:rFonts w:eastAsia="Times New Roman"/>
                <w:b/>
                <w:bCs/>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5285" w:rsidRDefault="00FB5285">
            <w:pPr>
              <w:jc w:val="center"/>
              <w:rPr>
                <w:rFonts w:eastAsia="Times New Roman"/>
                <w:b/>
                <w:bCs/>
              </w:rPr>
            </w:pPr>
            <w:r>
              <w:rPr>
                <w:rFonts w:eastAsia="Times New Roman"/>
                <w:b/>
                <w:bCs/>
              </w:rPr>
              <w:t>MODE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FB5285" w:rsidRDefault="00FB5285">
            <w:pPr>
              <w:jc w:val="center"/>
              <w:rPr>
                <w:rFonts w:eastAsia="Times New Roman"/>
                <w:b/>
                <w:bCs/>
              </w:rPr>
            </w:pPr>
            <w:r>
              <w:rPr>
                <w:rFonts w:eastAsia="Times New Roman"/>
                <w:b/>
                <w:bCs/>
              </w:rPr>
              <w:t>RIN</w:t>
            </w:r>
          </w:p>
        </w:tc>
        <w:tc>
          <w:tcPr>
            <w:tcW w:w="1936" w:type="dxa"/>
            <w:tcBorders>
              <w:top w:val="outset" w:sz="6" w:space="0" w:color="auto"/>
              <w:left w:val="outset" w:sz="6" w:space="0" w:color="auto"/>
              <w:bottom w:val="outset" w:sz="6" w:space="0" w:color="auto"/>
              <w:right w:val="outset" w:sz="6" w:space="0" w:color="auto"/>
            </w:tcBorders>
            <w:vAlign w:val="center"/>
            <w:hideMark/>
          </w:tcPr>
          <w:p w:rsidR="00FB5285" w:rsidRDefault="00FB5285">
            <w:pPr>
              <w:jc w:val="center"/>
              <w:rPr>
                <w:rFonts w:eastAsia="Times New Roman"/>
                <w:b/>
                <w:bCs/>
              </w:rPr>
            </w:pPr>
            <w:r>
              <w:rPr>
                <w:rFonts w:eastAsia="Times New Roman"/>
                <w:b/>
                <w:bCs/>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FB5285" w:rsidRDefault="00FB5285">
            <w:pPr>
              <w:jc w:val="center"/>
              <w:rPr>
                <w:rFonts w:eastAsia="Times New Roman"/>
                <w:b/>
                <w:bCs/>
              </w:rPr>
            </w:pPr>
            <w:r>
              <w:rPr>
                <w:rFonts w:eastAsia="Times New Roman"/>
                <w:b/>
                <w:bCs/>
              </w:rPr>
              <w:t>ABSTRACT</w:t>
            </w:r>
          </w:p>
        </w:tc>
        <w:tc>
          <w:tcPr>
            <w:tcW w:w="0" w:type="auto"/>
            <w:tcBorders>
              <w:top w:val="outset" w:sz="6" w:space="0" w:color="auto"/>
              <w:left w:val="outset" w:sz="6" w:space="0" w:color="auto"/>
              <w:bottom w:val="outset" w:sz="6" w:space="0" w:color="auto"/>
              <w:right w:val="outset" w:sz="6" w:space="0" w:color="auto"/>
            </w:tcBorders>
            <w:vAlign w:val="center"/>
            <w:hideMark/>
          </w:tcPr>
          <w:p w:rsidR="00FB5285" w:rsidRDefault="00FB5285">
            <w:pPr>
              <w:jc w:val="center"/>
              <w:rPr>
                <w:rFonts w:eastAsia="Times New Roman"/>
                <w:b/>
                <w:bCs/>
              </w:rPr>
            </w:pPr>
            <w:r>
              <w:rPr>
                <w:rFonts w:eastAsia="Times New Roman"/>
                <w:b/>
                <w:bCs/>
              </w:rPr>
              <w:t>CURRENT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FB5285" w:rsidRDefault="00FB5285">
            <w:pPr>
              <w:jc w:val="center"/>
              <w:rPr>
                <w:rFonts w:eastAsia="Times New Roman"/>
                <w:b/>
                <w:bCs/>
              </w:rPr>
            </w:pPr>
            <w:r>
              <w:rPr>
                <w:rFonts w:eastAsia="Times New Roman"/>
                <w:b/>
                <w:bCs/>
              </w:rPr>
              <w:t>SCHEDULED PUB.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FB5285" w:rsidRDefault="00FB5285">
            <w:pPr>
              <w:jc w:val="center"/>
              <w:rPr>
                <w:rFonts w:eastAsia="Times New Roman"/>
                <w:b/>
                <w:bCs/>
              </w:rPr>
            </w:pPr>
            <w:r>
              <w:rPr>
                <w:rFonts w:eastAsia="Times New Roman"/>
                <w:b/>
                <w:bCs/>
              </w:rPr>
              <w:t>PROPOSED PUB.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FB5285" w:rsidRDefault="00FB5285">
            <w:pPr>
              <w:jc w:val="center"/>
              <w:rPr>
                <w:rFonts w:eastAsia="Times New Roman"/>
                <w:b/>
                <w:bCs/>
              </w:rPr>
            </w:pPr>
            <w:r>
              <w:rPr>
                <w:rFonts w:eastAsia="Times New Roman"/>
                <w:b/>
                <w:bCs/>
              </w:rPr>
              <w:t>ACTUAL PUB.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FB5285" w:rsidRDefault="00FB5285">
            <w:pPr>
              <w:jc w:val="center"/>
              <w:rPr>
                <w:rFonts w:eastAsia="Times New Roman"/>
                <w:b/>
                <w:bCs/>
              </w:rPr>
            </w:pPr>
            <w:r>
              <w:rPr>
                <w:rFonts w:eastAsia="Times New Roman"/>
                <w:b/>
                <w:bCs/>
              </w:rPr>
              <w:t>ADDITIONAL INFO#</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11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2137-AE91</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Hazardous Materials: Rail Petitions and Recommendations to Improve the Safety of Railroad Tank Car Transportation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PHMSA is considering amendments that would enhance safety and revise and clarify the HMR applicable to the transportation of hazardous materials by rail. This action responds to petitions for rulemaking submitted by the regulated community and NTSB recommendations that are associated with the petitions. Specifically, these amendments would identify elements of non-conformity that do not require a movement approval from the Federal Railroad Administration (FRA); correct an unsafe condition associated with pressure relief valves (PRV) on rail cars </w:t>
            </w:r>
            <w:r>
              <w:rPr>
                <w:rFonts w:eastAsia="Times New Roman"/>
              </w:rPr>
              <w:lastRenderedPageBreak/>
              <w:t>transporting carbon dioxide, refrigerated liquid; revise outdated regulations applicable to the repair and maintenance of DOT Specification 110, DOT Specification 106, and ICC 27 tank car tanks (ton tanks); except ruptured discs from removal if the inspection itself damages, changes, or alters the intended operation of the device; and enhance the standards for DOT Specification 111 tank cars used to transport Packing Group I and II hazardous materials.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lastRenderedPageBreak/>
              <w:t>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11/12/2014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HM-251; SB-Y; IC-Y; SLT-N; This ANPRM will provide the greatest opportunity for public participation in the development of regulatory amendments, and promote greater exchange of information and perspectives among the various stakeholders. This additional step will lead to more focused and well-developed proposals that reflect the views of all regulated entities. Comments received will be used in our evaluation and development of future regulatory action on these issues.</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lastRenderedPageBreak/>
              <w:t>22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sidRPr="00912E52">
              <w:rPr>
                <w:rFonts w:eastAsia="Times New Roman"/>
              </w:rPr>
              <w:t>Office of the Secretary</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2105-AE29</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Transportation Services for Individuals with Disabilities: Over-the-Road Buses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revise the Department?s Americans with Disabilities Act (ADA) regulations relating to over-the-road buses (OTRBs). The DOT is required by its regulations to review various </w:t>
            </w:r>
            <w:r>
              <w:rPr>
                <w:rFonts w:eastAsia="Times New Roman"/>
              </w:rPr>
              <w:lastRenderedPageBreak/>
              <w:t>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lastRenderedPageBreak/>
              <w:t>33</w:t>
            </w:r>
          </w:p>
        </w:tc>
        <w:tc>
          <w:tcPr>
            <w:tcW w:w="0" w:type="auto"/>
            <w:tcBorders>
              <w:top w:val="outset" w:sz="6" w:space="0" w:color="auto"/>
              <w:left w:val="outset" w:sz="6" w:space="0" w:color="auto"/>
              <w:bottom w:val="outset" w:sz="6" w:space="0" w:color="auto"/>
              <w:right w:val="outset" w:sz="6" w:space="0" w:color="auto"/>
            </w:tcBorders>
            <w:hideMark/>
          </w:tcPr>
          <w:p w:rsidR="00FB5285" w:rsidRPr="000F2525" w:rsidRDefault="00FB5285">
            <w:pPr>
              <w:rPr>
                <w:rFonts w:eastAsia="Times New Roman"/>
                <w:highlight w:val="yellow"/>
              </w:rPr>
            </w:pPr>
            <w:r w:rsidRPr="00BF70C4">
              <w:rPr>
                <w:rFonts w:eastAsia="Times New Roman"/>
              </w:rPr>
              <w:t>Federal Highway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2125-AF62</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Acquisition of Right-of-Way (RRR; MAP-21)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update 23 CFR 710 to conform with MAP-21. Section 1302 of MAP-21 amends 23 U.S.C. 108 to provide States with new flexibility for reimbursements of costs of State-funded acquisitions of </w:t>
            </w:r>
            <w:r>
              <w:rPr>
                <w:rFonts w:eastAsia="Times New Roman"/>
              </w:rPr>
              <w:lastRenderedPageBreak/>
              <w:t>interests in real property incurred before completion of the NEPA environmental review process for the entire project. MAP-21 also allows the Secretary to authorize a State to use Federal funds for early acquisition of a real property interest if certain conditions are met, including completion of the NEPA environmental review process for the acquisition only.</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10/11/2013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rsidP="00BF70C4">
            <w:pPr>
              <w:rPr>
                <w:rFonts w:eastAsia="Times New Roman"/>
              </w:rPr>
            </w:pPr>
            <w:r>
              <w:rPr>
                <w:rFonts w:eastAsia="Times New Roman"/>
              </w:rPr>
              <w:t>03/31/2014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lastRenderedPageBreak/>
              <w:t>44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2120-AJ90</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Effective Tether System (Tether Rule)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exclude tethered launches from the licensing requirements of 14 CFR chapter III. This rulemaking is necessary to maintain public safety for these launches by providing launch vehicle operators with clear and simple criteria for a safe tethered launch. For tethered launches that </w:t>
            </w:r>
            <w:r>
              <w:rPr>
                <w:rFonts w:eastAsia="Times New Roman"/>
              </w:rPr>
              <w:lastRenderedPageBreak/>
              <w:t xml:space="preserve">satisfy the design and operational criteria, the FAA would not require a license, permit or waiver. This action is intended to impose no additional requirements on operators, but provides an alternative to conducting a tethered launches.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05/08/2014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SB: Y; IC: N; SLT: N Cost and Benefits: This action will likely result in cost savings for the FAA and cost savings or minimal impact for launch operators. This action would relieve operators from the process and financial burdens of applying for waivers, licenses, and permits. It could save the FAA time and </w:t>
            </w:r>
            <w:r>
              <w:rPr>
                <w:rFonts w:eastAsia="Times New Roman"/>
              </w:rPr>
              <w:lastRenderedPageBreak/>
              <w:t xml:space="preserve">resources required to analyze these applications. The rulemaking would impose no additional requirements on operators, but provides an alternative to conducting the tethered launch under Chapter III. Tethered launches that use toxic propellants would not be eligible for exclusion. Status: FAA drafting SNPRM.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lastRenderedPageBreak/>
              <w:t>55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2120-AK24</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Fuel Tank and System Lightning Protection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remove the requirement covering lightning ignition sources for fuel tank ignition prevention. It would also re-state the intention to prevent catastrophic fuel tank vapor ignition due to lightning in the broader fuel system lighting protection requirements. This action is necessary </w:t>
            </w:r>
            <w:r>
              <w:rPr>
                <w:rFonts w:eastAsia="Times New Roman"/>
              </w:rPr>
              <w:lastRenderedPageBreak/>
              <w:t>because of the impracticality of controlling structural lightning ignition sources, which has resulted in a series of exemptions. This action would be cost-relieving as it would remove the need to comply with a specific requirement that has provided little or no safety benefits.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01/02/2014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09/25/2014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is a relieving rulemaking project, so no significant costs are anticipated. Based on historical numbers of related exemptions and type certification applications, we estimate that we would not have to process 40 exemptions over the next 20 years. This RIN is related to 2120-ZA06.</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033850" w:rsidRDefault="00FB5285" w:rsidP="00AE06AA">
            <w:pPr>
              <w:rPr>
                <w:rFonts w:eastAsia="Times New Roman"/>
                <w:sz w:val="22"/>
                <w:szCs w:val="22"/>
              </w:rPr>
            </w:pPr>
            <w:r>
              <w:rPr>
                <w:rFonts w:eastAsia="Times New Roman"/>
                <w:sz w:val="22"/>
                <w:szCs w:val="22"/>
              </w:rPr>
              <w:lastRenderedPageBreak/>
              <w:t>6</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2120-AK28</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Part 61 and 91 Recommended Rule Changes (Retrospective Regulatory Review)</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relieve burdens on pilots seeking to obtain aeronautical experience for certification and recency by promoting increased use of aviation training devices which have proven an effective, safe, and affordable means of obtaining pilot experience. The rulemaking also addresses changing technologies by accommodating the </w:t>
            </w:r>
            <w:r>
              <w:rPr>
                <w:rFonts w:eastAsia="Times New Roman"/>
              </w:rPr>
              <w:lastRenderedPageBreak/>
              <w:t xml:space="preserve">use of electronic logbooks and providing an alternative that permits pilots to train in technologically advanced airplanes in place of older complex single engine airplanes. Additionally, the rulemaking broadens the opportunities for military instructors to obtain civilian ratings based on military experience, expands opportunities for logging pilot time, and removes a burden on sport pilot instructors by permitting them to serve as safety pilots. Finally, this rulemaking corrects several unintended burdens resulting from a 2009 final rule and codifies several exemptions.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11/14/2013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09/15/2014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N, IC: N, SLT: N Anticipated Costs/Benefits: The costs and benefits related to this action have not been determined at this time. However, this is a nonsignificant regulatory action whose benefits will be great enough to outweigh any costs. Progress Update: FAA is drafting NPRM.</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lastRenderedPageBreak/>
              <w:t>77</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2120-AK32</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Acceptance Criteria for Portable Oxygen Concentrators </w:t>
            </w:r>
            <w:r>
              <w:rPr>
                <w:rFonts w:eastAsia="Times New Roman"/>
              </w:rPr>
              <w:lastRenderedPageBreak/>
              <w:t>Used Onboard Aircraft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lastRenderedPageBreak/>
              <w:t xml:space="preserve">This rulemaking would establish acceptance criteria for portable oxygen </w:t>
            </w:r>
            <w:r>
              <w:rPr>
                <w:rFonts w:eastAsia="Times New Roman"/>
              </w:rPr>
              <w:lastRenderedPageBreak/>
              <w:t xml:space="preserve">concentrators to be used by passengers onboard aircraft. This rulemaking would apply only to any portable oxygen concentrators not already listed for use onboard aircraft whose manufacturers wish them to be able to be used onboard aircraft. The use of previously-listed portable oxygen concentrators would not be affected by this rule. Previously, the FAA would examine each portable oxygen concentrator to determine its suitability for use onboard aircraft. This rulemaking would relieve burdens for passengers who would no longer be required to obtain a statement from their physician regarding the use of the portable oxygen concentrator. It </w:t>
            </w:r>
            <w:r>
              <w:rPr>
                <w:rFonts w:eastAsia="Times New Roman"/>
              </w:rPr>
              <w:lastRenderedPageBreak/>
              <w:t xml:space="preserve">would also relieve burdens for domestic, flag, supplemental, commuter, on-demand, and fractional owner operators that would no longer be required to specifically have their flightcrew members notified of the use of such portable oxygen concentrators onboard aircraft. Finally, it would relieve burdens for portable oxygen concentrator manufacturers who would no longer be required to have their portable oxygen concentrators specifically considered by the Pipeline and Hazardous Materials Safety Administration and the FAA before those portable oxygen concentrators could be permitted to be used onboard </w:t>
            </w:r>
            <w:r>
              <w:rPr>
                <w:rFonts w:eastAsia="Times New Roman"/>
              </w:rPr>
              <w:lastRenderedPageBreak/>
              <w:t>aircraft.</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11/13/2014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07/26/2014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SB: N; IC: Y; SLT: N Costs/benefits: This rule relieves regulatory burdens </w:t>
            </w:r>
            <w:r>
              <w:rPr>
                <w:rFonts w:eastAsia="Times New Roman"/>
              </w:rPr>
              <w:lastRenderedPageBreak/>
              <w:t>for manufacturers of POCs and passengers who use these devices while traveling. It also reduces burdens for part 119 certificate holders conducting operations under parts 121, 125, and 135. Progress: This rule is being developed by FAA.</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lastRenderedPageBreak/>
              <w:t>88</w:t>
            </w:r>
          </w:p>
        </w:tc>
        <w:tc>
          <w:tcPr>
            <w:tcW w:w="0" w:type="auto"/>
            <w:tcBorders>
              <w:top w:val="outset" w:sz="6" w:space="0" w:color="auto"/>
              <w:left w:val="outset" w:sz="6" w:space="0" w:color="auto"/>
              <w:bottom w:val="outset" w:sz="6" w:space="0" w:color="auto"/>
              <w:right w:val="outset" w:sz="6" w:space="0" w:color="auto"/>
            </w:tcBorders>
          </w:tcPr>
          <w:p w:rsidR="00FB5285" w:rsidRDefault="00FB5285" w:rsidP="007D3EE7">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tcPr>
          <w:p w:rsidR="00FB5285" w:rsidRDefault="00FB5285" w:rsidP="007D3EE7">
            <w:pPr>
              <w:rPr>
                <w:rFonts w:eastAsia="Times New Roman"/>
              </w:rPr>
            </w:pPr>
            <w:r>
              <w:rPr>
                <w:rFonts w:eastAsia="Times New Roman"/>
              </w:rPr>
              <w:t xml:space="preserve">2120- </w:t>
            </w:r>
          </w:p>
          <w:p w:rsidR="00FB5285" w:rsidRDefault="00FB5285" w:rsidP="007D3EE7">
            <w:pPr>
              <w:rPr>
                <w:rFonts w:eastAsia="Times New Roman"/>
              </w:rPr>
            </w:pPr>
            <w:r>
              <w:rPr>
                <w:rFonts w:eastAsia="Times New Roman"/>
              </w:rPr>
              <w:t>AK34</w:t>
            </w:r>
          </w:p>
        </w:tc>
        <w:tc>
          <w:tcPr>
            <w:tcW w:w="1936" w:type="dxa"/>
            <w:tcBorders>
              <w:top w:val="outset" w:sz="6" w:space="0" w:color="auto"/>
              <w:left w:val="outset" w:sz="6" w:space="0" w:color="auto"/>
              <w:bottom w:val="outset" w:sz="6" w:space="0" w:color="auto"/>
              <w:right w:val="outset" w:sz="6" w:space="0" w:color="auto"/>
            </w:tcBorders>
          </w:tcPr>
          <w:p w:rsidR="00FB5285" w:rsidRDefault="00FB5285" w:rsidP="007D3EE7">
            <w:pPr>
              <w:rPr>
                <w:rFonts w:eastAsia="Times New Roman"/>
              </w:rPr>
            </w:pPr>
            <w:r>
              <w:rPr>
                <w:rFonts w:eastAsia="Times New Roman"/>
              </w:rPr>
              <w:t>Flammability Requirements (RRR)</w:t>
            </w:r>
          </w:p>
        </w:tc>
        <w:tc>
          <w:tcPr>
            <w:tcW w:w="0" w:type="auto"/>
            <w:tcBorders>
              <w:top w:val="outset" w:sz="6" w:space="0" w:color="auto"/>
              <w:left w:val="outset" w:sz="6" w:space="0" w:color="auto"/>
              <w:bottom w:val="outset" w:sz="6" w:space="0" w:color="auto"/>
              <w:right w:val="outset" w:sz="6" w:space="0" w:color="auto"/>
            </w:tcBorders>
          </w:tcPr>
          <w:p w:rsidR="00FB5285" w:rsidRDefault="00FB5285" w:rsidP="007D3EE7">
            <w:pPr>
              <w:rPr>
                <w:rFonts w:eastAsia="Times New Roman"/>
              </w:rPr>
            </w:pPr>
            <w:r>
              <w:rPr>
                <w:rFonts w:eastAsia="Times New Roman"/>
              </w:rPr>
              <w:t>The FAA is considering revisions that will result in a consistent set of threat-based requirements for compartment interiors. These revisions are intended to improve safety and reduce costs to manufacture transport category airplanes. This action is driven by recent issues with standardization and insufficiently detailed policy.</w:t>
            </w:r>
          </w:p>
        </w:tc>
        <w:tc>
          <w:tcPr>
            <w:tcW w:w="0" w:type="auto"/>
            <w:tcBorders>
              <w:top w:val="outset" w:sz="6" w:space="0" w:color="auto"/>
              <w:left w:val="outset" w:sz="6" w:space="0" w:color="auto"/>
              <w:bottom w:val="outset" w:sz="6" w:space="0" w:color="auto"/>
              <w:right w:val="outset" w:sz="6" w:space="0" w:color="auto"/>
            </w:tcBorders>
          </w:tcPr>
          <w:p w:rsidR="00FB5285" w:rsidRDefault="00FB5285" w:rsidP="007D3EE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Pr>
          <w:p w:rsidR="00FB5285" w:rsidRDefault="00FB5285" w:rsidP="007D3EE7">
            <w:pPr>
              <w:rPr>
                <w:rFonts w:eastAsia="Times New Roman"/>
              </w:rPr>
            </w:pPr>
            <w:r>
              <w:rPr>
                <w:rFonts w:eastAsia="Times New Roman"/>
              </w:rPr>
              <w:t>9/10/14</w:t>
            </w:r>
          </w:p>
        </w:tc>
        <w:tc>
          <w:tcPr>
            <w:tcW w:w="0" w:type="auto"/>
            <w:tcBorders>
              <w:top w:val="outset" w:sz="6" w:space="0" w:color="auto"/>
              <w:left w:val="outset" w:sz="6" w:space="0" w:color="auto"/>
              <w:bottom w:val="outset" w:sz="6" w:space="0" w:color="auto"/>
              <w:right w:val="outset" w:sz="6" w:space="0" w:color="auto"/>
            </w:tcBorders>
          </w:tcPr>
          <w:p w:rsidR="00FB5285" w:rsidRDefault="00FB5285" w:rsidP="007D3EE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Pr>
          <w:p w:rsidR="00FB5285" w:rsidRDefault="00FB5285" w:rsidP="007D3EE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Pr>
          <w:p w:rsidR="00FB5285" w:rsidRDefault="00FB5285" w:rsidP="007D3EE7">
            <w:pPr>
              <w:rPr>
                <w:rFonts w:eastAsia="Times New Roman"/>
              </w:rPr>
            </w:pPr>
            <w:r>
              <w:rPr>
                <w:rFonts w:eastAsia="Times New Roman"/>
              </w:rPr>
              <w:t xml:space="preserve">SB: N, IC: N, SLT: N </w:t>
            </w:r>
          </w:p>
          <w:p w:rsidR="00FB5285" w:rsidRDefault="00FB5285" w:rsidP="007D3EE7">
            <w:pPr>
              <w:rPr>
                <w:rFonts w:eastAsia="Times New Roman"/>
              </w:rPr>
            </w:pPr>
            <w:r>
              <w:rPr>
                <w:rFonts w:eastAsia="Times New Roman"/>
              </w:rPr>
              <w:t>This RIN is related to 2120-ZA04</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99</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sidRPr="00F44C4C">
              <w:rPr>
                <w:rFonts w:eastAsia="Times New Roman"/>
              </w:rPr>
              <w:t>Federal Railroad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2130-AC40</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Qualification and Certification of Locomotive Engineers; Miscellaneous Revisions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make conforming revisions to Part 240 "Qualification and certification of locomotive engineers" consistent with Part 242 "Qualification and Certification of Conductors". The promulgation of the conductor </w:t>
            </w:r>
            <w:r>
              <w:rPr>
                <w:rFonts w:eastAsia="Times New Roman"/>
              </w:rPr>
              <w:lastRenderedPageBreak/>
              <w:t>certification regulation highlighted areas in the regulation governing locomotive engineer certification that may require conforming changes. Such changes could include amending the program submission process, adding 49 CFR 218, subpart F violations as revocable offenses, handling engineer and conductor petitions for review with a single FRA board, and revising filing requirements for petitions to the Locomotive Engineer Review Board.</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03/31/2014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lastRenderedPageBreak/>
              <w:t>110</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Railroad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2130-AC41</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Hours of Service Recordkeeping; Electronic Recordkeeping Amendments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propose to provide simplified recordkeeping requirements to allow Class III and commuter railroads to utilize electronic recordkeeping. It would propose to </w:t>
            </w:r>
            <w:r>
              <w:rPr>
                <w:rFonts w:eastAsia="Times New Roman"/>
              </w:rPr>
              <w:lastRenderedPageBreak/>
              <w:t xml:space="preserve">permit railroads without electronic recordkeeping systems to manage reports of excess service internally without submitting them to the FRA, as currently required. The rule would not require the use of electronic recordkeeping, would be better tailored to small operations, and is expected to decrease the burden hours spent on recordkeeping.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03/31/2014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lastRenderedPageBreak/>
              <w:t>111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Railroad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2130-AC43</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Safety Glazing Standards; Miscellaneous Revisions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propose to eliminate the requirement to stencil the interior wall of a locomotive, passenger car, or caboose which has compliant FRA glazing (section 223.17), update FRA´s interpretation of "historical or antiquated equipment[,]" add a definition of the term </w:t>
            </w:r>
            <w:r>
              <w:rPr>
                <w:rFonts w:eastAsia="Times New Roman"/>
              </w:rPr>
              <w:lastRenderedPageBreak/>
              <w:t xml:space="preserve">to the rule text, and generally update the part to remove passed compliance dates.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02/28/2014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lastRenderedPageBreak/>
              <w:t>112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Motor Carrier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2126-AB47</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Electronic Signatures and Documents (E-Signatures)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incorporate the principles of FMCSA´s regulatory guidance concerning e-signatures and electronic documents by amending various sections of the Federal Motor Carrier Safety Regulations (FMCSRs) to enable the use of e-signatures and e-documents in support of electronic recordkeeping. This would provide possible paperwork reductions and be less burdensome to the motor carrier industry.</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05/06/2014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Y; IC - Y, SLT - N Target date TBD</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Default="00FB5285" w:rsidP="00AE06AA">
            <w:pPr>
              <w:ind w:left="-158"/>
              <w:rPr>
                <w:rFonts w:eastAsia="Times New Roman"/>
                <w:sz w:val="22"/>
                <w:szCs w:val="22"/>
              </w:rPr>
            </w:pPr>
            <w:r>
              <w:rPr>
                <w:rFonts w:eastAsia="Times New Roman"/>
                <w:sz w:val="22"/>
                <w:szCs w:val="22"/>
              </w:rPr>
              <w:t>113</w:t>
            </w:r>
          </w:p>
          <w:p w:rsidR="00FB5285" w:rsidRPr="00A87AAA" w:rsidRDefault="00FB5285" w:rsidP="00AE06AA">
            <w:pPr>
              <w:ind w:left="-158"/>
              <w:rPr>
                <w:rFonts w:eastAsia="Times New Roman"/>
                <w:sz w:val="22"/>
                <w:szCs w:val="22"/>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sidRPr="00725889">
              <w:rPr>
                <w:rFonts w:eastAsia="Times New Roman"/>
              </w:rPr>
              <w:t>Federal Motor Carrier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2126-AB49</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Elimination of Redundant Maintenance Rule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The FMCSA would amend the Federal Motor Carrier Safety Regulations to eliminate redundant </w:t>
            </w:r>
            <w:r>
              <w:rPr>
                <w:rFonts w:eastAsia="Times New Roman"/>
              </w:rPr>
              <w:lastRenderedPageBreak/>
              <w:t>inspection, repair, and maintenance requirements. Specifically, the FMCSA would amend the regulations to include within 49 CFR 396.3, concerning general maintenance rules, requirements that vehicles be properly lubricated and free of oil and grease leaks. Currently, the requirements addressing oil and grease leaks, and lubrication are covered in a separate section. The Agency believes combining the requirements in a single section of the Federal Motor Carrier Safety Regulations would improve the clarity of the safety regulations and eliminate a redundancy in the maintenance rules.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SB - Y, IC - N, SLT - N Costs/Benefits - consolidating the regulations will have minimal benefit. </w:t>
            </w:r>
            <w:r>
              <w:rPr>
                <w:rFonts w:eastAsia="Times New Roman"/>
              </w:rPr>
              <w:lastRenderedPageBreak/>
              <w:t>Target Date TBD.</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lastRenderedPageBreak/>
              <w:t>114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National Highway Traffic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2127-AL05</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Amend FMVSS No. 210 to Incorporate the Use of a New Force Application Device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amend Federal Motor Vehicle Safety Standard (FMVSS) No. 210, Seat belt assembly anchorages, to replace the existing body blocks for testing the strength of seat belts with a new Force Application Device and associated positioning procedure. Because the device is easier to use than the current body blocks, this rulemaking would simplify the compliance test of the standard and make NHTSA´s evaluation of seat belt anchorage strength more effective. We estimate the one-time cost of purchasing a set of these devices (approximately $40,000) would be offset by the continual labor cost savings in setting up the devices for testing. NHTSA´s testing has demonstrated that the proposed force application devices do not appear to affect the stringency of the standard.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12/30/2014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SB: Y IC: N SLT: N We anticipate that this rule will reduce testing costs compared to current standard. This rule will also reduce NHTSA compliance costs and industry testing costs annually starting with the effective date. We estimate the cost of each of the two sizes of the Force Application Device to be approximately $8,000 each. Assuming a vehicle manufacturer or testing facility purchases a set of two FAD1s and three FAD2s, the principal cost associated with this NPRM is the one-time purchase cost of the set, totaling $40,000. The FADs require significantly less effort, time and personnel to install in the test vehicle. Thus, we believe there would be associated cost savings which could off-set the purchase cost of the FADs.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115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2137-AE72</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Safety: Gas Transmission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08/05/2013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06/30/2014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SB- Y IC-N SLT-N;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116</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2137-AE80</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Hazardous Materials: Miscellaneous Pressure Vessel Requirements (DOT Spec Cylinders)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revise certain requirements of the Hazardous Materials Regulations (HMR) applicable to the manufacture, maintenance, and use of DOT specification cylinders. These revisions clarify certain important safety requirements, incorporate industry consensus standards and, where appropriate, decrease the regulatory burden without compromising the safe transportation of compressed gases in commerce. This rulemaking responds to eleven petitions for rulemaking, incorporates two special permits into the HMR and addresses the National Transportation Safety Board (NTSB) Recommendation I-93-1. Among other provisions, PHMSA would provide requirements for the transport of fire suppression systems, clarify cylinder specification and requalification requirements, and adopt new and update current incorporations by reference of industry consensus standards issued by the Compressed Gas Association.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03/31/2014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HM-234; SB - Y, SLT - N, IC - N; PHMSA anticipates that this NPRM will generally reduce burdens for most stakeholders and eliminate the need to apply for special permits, as three special permits may be incorporated and lower paperwork burden. Other benefits include simplifying hazard communication requirements and increased filling density for certain gases leading to potentially fewer vehicle trips. A future rulemaking may result in a decrease in the annual burden and costs under certain OMB Control Numbers.</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117</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2137-AE81</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Hazardous Materials: Reverse Logistics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address changes to the Hazardous Materials Regulations (HMR) that are applicable to reverse logistics based on petitions received by PHMSA.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12/27/2013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05/14/2014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HM-253; SB - Y, SLT - N, IC - N; The NPRM aims to identify ways to reduce the burden on the regulated community when returning retail products that pose a low hazard in transportation. These actions possibly include the return of damaged retail products from the consumer back to the distribution facility. Further, this action is in support of governmental efforts to provide regulatory relief to the regulated community while enhancing existing safety.</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118</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2137-AE85</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Safety: Periodic Updates of Regulatory References to Technical Standards and Miscellaneous Amendments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amend the pipeline safety regulations to incorporate by reference all or parts of new, updated, or reaffirmed editions of voluntary consensus standards. The use of voluntary consensus standards allows pipeline operators to use the most current industry technologies, materials, and management practices available in today´s market. It also would make non-substantive edits and clarify regulatory language in certain provisions. These amendments to the pipeline safety regulations would not require pipeline operators to undertake any significant new pipeline safety initiatives. This rulemaking was recently downgraded to nonsignificant and will not appear on next month?s report.</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04/15/2014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N SLT - N IC - N</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119</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2137-AE86</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Hazardous Materials: Requirements for the Safe Transportation of Bulk Explosives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07/05/2013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05/09/2014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HM-233D; SB - N, SLT - N, IC - N; This NPRM is responsive to two petitions for rulemaking submitted by industry representatives, requesting action. Developing requirements for the HMR would provide wider access to the regulatory flexibility currently only offered by special permit and competent authorities. This rulemaking is expected to result in a decrease of $10.6 million in the annual burden and cost to multiple OMB Control Numbers due to decreased paperwork burdens.</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220</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2137-AE94</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Safety: Operator Qualification, Cost Recovery, Accident and Incident Notification, and Other Changes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06/10/2013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03/28/2014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SB-Y IC-N SLT-N;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221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2137-AF04</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Hazardous Materials: Miscellaneous Amendments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PHMSA is amending the Hazardous Materials Regulations (HMR) to make miscellaneous amendments to update and clarify certain regulatory requirements. The amendments in this rulemaking have been identified through PHMSA?s own initiatives and review of previously issued letters of interpretation. These amendments promote safer transportation practices, eliminate unnecessary regulatory requirements, address petitions for rulemaking, facilitate international commerce, and simplify the regulations. These amendments also update various entries in the Hazardous Materials Table (HMT) and corresponding special provisions, make minor amendments to the labeling requirements, revise the marking requirements applicable to odorization, make amendments for the continuing qualification of specification cargo tanks, and revise the exceptions for smokeless powder and black powder.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02/28/2014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07/28/2014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HM-218H: SB - N, SLT - N, IC - N;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222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2137-AF05</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Hazardous Materials: Harmonization with International Standards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Harmonization enhances safety, facilitates compliance, and improves the efficiency of the global transportation system by minimizing the regulatory burden on the public thus promoting trade. After a thorough review of the provisions recently adopted by various international regulatory bodies, PHMSA has identified areas in the Hazardous Materials Regulations (HMR) in which harmonization with international regulations will provide an enhanced level of safety, an economic benefit or in many instances both safety and economic benefits. As a result, this rulemaking would amend the HMR, where appropriate, to maintain alignment with international standards that will become effective as of January 1, 2015 and consequently facilitate the safe global trade of hazardous materials. Proposals in this rulemaking include, but are not limited to; the introduction of regulatory requirements to address adsorbed gasses, exceptions for small quantities of marine pollutants, provisions for the safe transport of damaged or defective batteries, the revision of various entries in the hazardous materials table to maintain global alignment, and the incorporation by reference of various international standards.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07/31/2014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HM-215M: SB - N, SLT - N, IC - Y;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223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Maritime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2133-AB82</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War Risk Ship Valuation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remove outdated information related to War Risk Evaluation. Certain parts of these regulations refer to a War Valuation Committee that no longer exists and specify methods for valuation that are not being used by MARAD. Pursuant to DOT´s retrospective review plan under Executive Order 13563, this action would eliminate requirements that no longer address current issues.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03/31/2013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02/15/2014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no costs/benefits expected from removing obsolete rule language. SB - N, IC - N, SLT - N</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224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sidRPr="00912E52">
              <w:rPr>
                <w:rFonts w:eastAsia="Times New Roman"/>
              </w:rPr>
              <w:t>Office of the Secretary</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2105-AE25</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Miscellaneous Civil Rights Amendments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final rule amends the guidance found in both Appendix D to Part 37 and the Appendix to Part 38 by removing obsolete and inconsistent language. Specifically, guidance language found in the Appendix to Part 38 concerning public address systems has become outdated. In addition, a final rule published on May 21, 1996, which amended portions of 49 CFR part 37 concerning equivalent facilitation determinations, inadvertently failed to update language found in Appendix D to that part.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06/06/2013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rsidP="00912E52">
            <w:pPr>
              <w:rPr>
                <w:rFonts w:eastAsia="Times New Roman"/>
              </w:rPr>
            </w:pPr>
            <w:r>
              <w:rPr>
                <w:rFonts w:eastAsia="Times New Roman"/>
              </w:rPr>
              <w:t>02/01/2014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No; IC - No; SLT - No.</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Default="00FB5285" w:rsidP="00AE06AA">
            <w:pPr>
              <w:ind w:left="-158"/>
              <w:rPr>
                <w:rFonts w:eastAsia="Times New Roman"/>
                <w:sz w:val="22"/>
                <w:szCs w:val="22"/>
              </w:rPr>
            </w:pPr>
            <w:r>
              <w:rPr>
                <w:rFonts w:eastAsia="Times New Roman"/>
                <w:sz w:val="22"/>
                <w:szCs w:val="22"/>
              </w:rPr>
              <w:t>225</w:t>
            </w:r>
          </w:p>
          <w:p w:rsidR="00FB5285" w:rsidRPr="00033850" w:rsidRDefault="00FB5285" w:rsidP="00AE06AA">
            <w:pPr>
              <w:rPr>
                <w:rFonts w:eastAsia="Times New Roman"/>
                <w:sz w:val="22"/>
                <w:szCs w:val="22"/>
              </w:rPr>
            </w:pPr>
          </w:p>
          <w:p w:rsidR="00FB5285" w:rsidRPr="00033850" w:rsidRDefault="00FB5285" w:rsidP="00AE06AA">
            <w:pPr>
              <w:rPr>
                <w:rFonts w:eastAsia="Times New Roman"/>
                <w:sz w:val="22"/>
                <w:szCs w:val="22"/>
              </w:rPr>
            </w:pPr>
          </w:p>
          <w:p w:rsidR="00FB5285" w:rsidRDefault="00FB5285" w:rsidP="00AE06AA">
            <w:pPr>
              <w:rPr>
                <w:rFonts w:eastAsia="Times New Roman"/>
                <w:sz w:val="22"/>
                <w:szCs w:val="22"/>
              </w:rPr>
            </w:pPr>
          </w:p>
          <w:p w:rsidR="00FB5285" w:rsidRPr="00033850" w:rsidRDefault="00FB5285" w:rsidP="00AE06AA">
            <w:pPr>
              <w:rPr>
                <w:rFonts w:eastAsia="Times New Roman"/>
                <w:sz w:val="22"/>
                <w:szCs w:val="22"/>
              </w:rPr>
            </w:pPr>
          </w:p>
        </w:tc>
        <w:tc>
          <w:tcPr>
            <w:tcW w:w="0" w:type="auto"/>
            <w:tcBorders>
              <w:top w:val="outset" w:sz="6" w:space="0" w:color="auto"/>
              <w:left w:val="outset" w:sz="6" w:space="0" w:color="auto"/>
              <w:bottom w:val="outset" w:sz="6" w:space="0" w:color="auto"/>
              <w:right w:val="outset" w:sz="6" w:space="0" w:color="auto"/>
            </w:tcBorders>
            <w:hideMark/>
          </w:tcPr>
          <w:p w:rsidR="00FB5285" w:rsidRPr="000F2525" w:rsidRDefault="00FB5285">
            <w:pPr>
              <w:rPr>
                <w:rFonts w:eastAsia="Times New Roman"/>
                <w:highlight w:val="yellow"/>
              </w:rPr>
            </w:pPr>
            <w:r w:rsidRPr="00BF70C4">
              <w:rPr>
                <w:rFonts w:eastAsia="Times New Roman"/>
              </w:rPr>
              <w:t>Federal Highway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2125-AF44</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Administration of Engineering and Design Related Service Contracts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revise and update regulations governing the procurement, management, and administration of engineering and design related services directly related to a highway construction project and reimbursed with Federal-aid highway program funding. To comply with statutory amendments, this rulemaking would remove all references to alternative or equivalent procedures contained in the existing regulations. This rulemaking proposes to revise existing small purchase procurement procedures to reflect an increase in the Federal threshold. This rulemaking would also address certain findings and recommendations contained in a 2008 Government Accountability Office regarding increased State DOT reliance on consultants and a 2009 DOT Office of the Inspector General audit regarding consultant indirect costs. This rulemaking would clarify existing Federal requirements in support of enhancing consistency with other Federal laws and applicable regulations and addressing evolutions in industry practices to improve the procurement, management, and administration of consultant services.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06/14/2013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rsidP="00BF70C4">
            <w:pPr>
              <w:rPr>
                <w:rFonts w:eastAsia="Times New Roman"/>
              </w:rPr>
            </w:pPr>
            <w:r>
              <w:rPr>
                <w:rFonts w:eastAsia="Times New Roman"/>
              </w:rPr>
              <w:t>03/31/2014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rsidP="00BF70C4">
            <w:pPr>
              <w:rPr>
                <w:rFonts w:eastAsia="Times New Roman"/>
              </w:rPr>
            </w:pPr>
            <w:r>
              <w:rPr>
                <w:rFonts w:eastAsia="Times New Roman"/>
              </w:rPr>
              <w:t>SB - No; IC - No; SLT - No. Actual or Target Completion Date - An NPRM was published on 9/4/12 at 77 FR 53902. Progress Updates and Anticipated Accomplishments Anticipated savings in costs and/or information collection burdens, together with any anticipated changes in benefits - The proposed changes to part 172 will provide additional clarification, guidance, and flexibility to stakeholders implementing these regulations. As these proposed amendments are required by changes in authorizing legislation, other applicable regulations, and industry practices, the FHWA anticipates that the economic impact of this rulemaking would be minimal. Notes - None.</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226</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sidRPr="00064146">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2120-AK11</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Minimum Altitudes for Use of Autopilots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will modify the way pilots operate an aircraft´s autopilot capabilities during flight. This action is necessary because evolving aircraft technologies have outpaced current FAA´s operational guidance for use of autopilots. The intended effect of this rulemaking is to allow movement of aircraft in safer and more efficient flight patterns, resulting in operator efficiency, while smoothly incorporating ever-increasing related technological changes.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11/18/2013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01/24/2014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SB: N, IC: N, SLT: N Anticipated costs/benefits: This rulemaking would allow operators the option to operate as they currently do or pursue the proposed lower minimum use heights based on their aircraft certification. Status: Final rule in coordination.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227</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2120-AK40</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rsidP="007D3EE7">
            <w:pPr>
              <w:rPr>
                <w:rFonts w:eastAsia="Times New Roman"/>
              </w:rPr>
            </w:pPr>
            <w:r>
              <w:rPr>
                <w:rFonts w:eastAsia="Times New Roman"/>
              </w:rPr>
              <w:t>Elimination of the Air Traffic Control Tower Operator Certificate for Controllers Holding Air Traffic Safety Oversight Service Credential (CTO Certification)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rsidP="007D3EE7">
            <w:pPr>
              <w:rPr>
                <w:rFonts w:eastAsia="Times New Roman"/>
              </w:rPr>
            </w:pPr>
            <w:r>
              <w:rPr>
                <w:rFonts w:eastAsia="Times New Roman"/>
              </w:rPr>
              <w:t>This rulemaking would eliminate the requirement for air traffic control tower operators to hold a Control Tower Operator (CTO) certificate if the individual holds an FAA Credential with a tower rating issued by the Administrator. The FAA currently issues the CTO and the Credential with a tower rating to qualified FAA controllers who work in FAA towers. The requirements of this Credentialing program encompass the underlying qualifications of the CTO certificate. The intended effect of this action is to reduce the FAA’s requirement of administering overlapping programs.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11/10/2014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Cost-savings to be determined.</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228</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Railroad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2130-AC32</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Positive Train Control Systems: De Minimis Exception, Yard Movements, En Route Failures; Miscellaneous Grade Crossing/Signal and Train Control Amendments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12/30/2013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05/08/2014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N SLT - N IC - N This rulemaking could have positive net benefits of $156.2 million when discounted at 7% over 20 years and $211 million over 20 years when discounted at 3%.</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229</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sidRPr="00912E52">
              <w:rPr>
                <w:rFonts w:eastAsia="Times New Roman"/>
              </w:rPr>
              <w:t>Federal Railroad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2130-AC44</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Revisions to Signal System Reporting Requirements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propose the elimination of the requirement to submit a signal system report every 5 years. FRA believes that the information contained in such reports is available to FRA through other sources and the need for a separate and somewhat duplicative report every 5 years is unnecessary.</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Pr>
          <w:p w:rsidR="00FB5285" w:rsidRDefault="00FB5285" w:rsidP="00912E52">
            <w:pPr>
              <w:rPr>
                <w:rFonts w:eastAsia="Times New Roman"/>
              </w:rPr>
            </w:pPr>
            <w:r>
              <w:rPr>
                <w:rFonts w:eastAsia="Times New Roman"/>
              </w:rPr>
              <w:t>03/17/2014</w:t>
            </w:r>
          </w:p>
        </w:tc>
        <w:tc>
          <w:tcPr>
            <w:tcW w:w="0" w:type="auto"/>
            <w:tcBorders>
              <w:top w:val="outset" w:sz="6" w:space="0" w:color="auto"/>
              <w:left w:val="outset" w:sz="6" w:space="0" w:color="auto"/>
              <w:bottom w:val="outset" w:sz="6" w:space="0" w:color="auto"/>
              <w:right w:val="outset" w:sz="6" w:space="0" w:color="auto"/>
            </w:tcBorders>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N, IC: N, SLT: N</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330</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Motor Carrier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2126-AB46</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Inspection, Repair, and Maintenance; Driver-Vehicle Inspection Report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10/17/2014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11/06/2014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Y, IC - Y; SLT - N 1. Actual or Target Completion Date - Final Rule 10/14 2. Anticipated savings in costs and/or information collection burdens, together with any anticipated changes in benefits (please quantify, to the extent feasible, and also specify baseline, time horizon, and affected groups) - This rule is expected to reduce paperwork costs by $1.7 billion annually. 3. Progress updates and anticipated accomplishments - NPRM published 8/7/13, comment period ended10/7/13 4. Notes - None.</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331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Motor Carrier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2126-AB48</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Rescission of Quarterly Financial Reporting Requirements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 would rescind the quarterly financial reporting requirements for certain for-hire motor carriers of property (Form QFR) and for-hire motor carriers of passengers (Form MP-1). These requirements apply to Class I (average annual gross transportation operating revenues of $10 million or more) and Class II (average annual gross transportation operating revenues of $3 million dollars or more, but less than $10 million) for-hire motor carriers of property. The requirements also apply to Class I (average annual gross transportation operating revenues of $5 million or more) for-hire motor carriers of passengers. This burden can be removed without an adverse impact on safety or the Agency´s ability to maintain effective commercial regulations over the for-hire trucking and passenger-carrying industries. FMCSA estimates that the elimination of these reporting requirements reduces the burden to industry by 202.4 hours or $9,989.</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01/23/2014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SB - Y, IC - Y, SLT - N Costs/Benefits unknown 1. Actual or Target Completion Date - Final Rule 1/14 2. Anticipated savings in costs and/or information collection burdens, together with any anticipated changes in benefits (please quantify, to the extent feasible, and also specify baseline, time horizon, and affected groups) - Less than $10,000. 3. Progress updates and anticipated accomplishments - NPRM published 5/24/13, comment period ended 7/23/13. 4. Notes - None.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332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National Highway Traffic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2127-AL03</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Part 571 FMVSS No. 205, Glazing Materials, GTR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enhance FMVSS No. 205 by adopting a Global Technical Regulation (GTR), which contains updated performance tests for glazing materials that are composed of glass, laminated glass, or glass faced with plastic compared to what is currently in FMVSS No. 205. The tests in the GTR would allow manufacturers to achieve efficiencies in the certification process while not degrading safety or imposing new burdens.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02/28/2014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SB: Y IC: N SLT: N Those manufacturers only testing to the current FMVSS 205 (ANSI Z26.1) and not ECE Regulation 43 would experience increased testing costs of between $1,900 and $2,100. Those manufacturers currently testing to both standards would experience a net savings. Because we do not know how many manufacturers are testing to multiple glazing standards, we cannot directly estimate the overall economic impact of the proposal. However, we do not believe that the economic impacts of this proposal would be greater than $0.009 to $0.01 per vehicle for a new make and model based on the possible increase in testing costs of $1,900 to $2,100 divided by an average vehicle design lifetime sales of 210,000 units.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333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2137-AE38</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Hazardous Materials: Compatibility with the Regulations of the International Atomic Energy Agency (IAEA)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amend the HMR requirements for the transportation of Class 7 (radioactive materials) based on recent changes contained in the International Atomic Energy Agency (IAEA) regulations. This rulemaking would more fully align the HMR with the international standards and would update, clarify, correct and provide relief of certain regulatory requirements applicable to the transportation of radioactive materials.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06/12/2012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05/23/2014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HM-250; SB - Y, IC - N, SLT - N; PHMSA initiated this rulemaking to harmonize with NRC and reduce regulatory burden. NRC's NPRM published May 16, 2013. PHMSA has coordinated with NRC to develop the final rule. Annualized cost estimate ranging from $161K-487K over a 5-year period at a 3% discount rate. This rulemaking may result in a decrease in the annual burden and costs of OMB Control Number 2137-0034 due to reductions in the shipping paper requirements for excepted quantizes of RAM shipments.</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334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2137-AE82</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Hazardous Materials: Incorporation of Certain Special Permits and Competent Authorities into the HMR (RRR)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amend the Hazardous Materials Regulations (HMR) to incorporate provisions contained in certain widely used or longstanding special permits and competent authorities that have established safety records. Incorporating such provisions into the HMR is intended to provide wider access to the regulatory flexibility offered in the special permits and competent authorities The adoption of the provisions would eliminate the need for numerous application and renewal requests. The special permits proposed to be added to the regulations here would allow the transportation of ´Self-heating´ solid, organic n.o.s. (spent bleaching earth) in sift-proof bulk packaging; would allow the use of regulated medical waste shipping names and markings that differ from those prescribed in the HMR; would allow for the transportation of Class 9 solid coal pitch compounds in non-specification open top or closed-top sift-proof metal cans or fiber drums; and would allow for the transportation of self-inflating life-saving appliances that contain non-specification steel cylinders when being transported between a vessel and an authorized facility for servicing. This rulemaking action would facilitate commerce activity and reduce paperwork burdens while maintaining an appropriate level of safety. Incorporation of these provisions would reduce the compliance burden and cost on both industry and government.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10/29/2013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01/31/2014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HM-233C; SB - N, SLT - N, IC - N; This final rule will incorporate over 20 special permits and competent authority approvals into regulations. It will provide an economic benefit to the hazardous materials transportation industry as a whole while maintaining an appropriate level of safety. We estimate that this final rule will reduce the paperwork burden identified under OMB Control No. 2137-0051 by $4,682 per year. PHMSA will also have nominal savings since it will no longer need to process, review, and maintain these special permits and CA approvals.</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335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Maritime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2133-AB78</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Transportation Priority Allocation System, Part 341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These regulations would complement DOT´s Defense Production Act regulations.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no IC no SLT no; costs/benefits unknown Considering whether rule necessary since OST?s rule was meant to cover entire DOT. Schedule undetermined - dependent on OST's Defense Production Act rulemaking.</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336</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Office of the Secretary</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2105-AE08</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Disadvantaged Business Enterprise (DBE Program Improvements, Phase 2)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NPRM would propose changes to the DBE rule in such areas as application and personal net worth forms, transit vehicle manufacturers, and certification standards and procedures.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Y IC - N SLT - Y This item covers both OST items on the August RRR plan. The rule is expected to streamline and clarify regulations, which should ease compliance burdens, but there are no current quantified benefits.</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337</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Highway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2125-ZA00</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Early Acquisition of Right-of-Way (RRR) (MAP-21)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The FHWA received extensive public comment on the issue of advance acquisition of right-of-way, most noting that current regulations make it difficult to identify and preserve potential future transportation corridors, and that they otherwise disrupt project delivery. Section 1302 of MAP-21 amends section 108 of title 23 U.S.C. to provide States with new flexibility for reimbursements of costs of State funded acquisitions of interests in real property incurred before completion of the NEPA environmental review process for the entire project. MAP-21 also allows the Secretary to authorize a State to use Federal funds for early acquisition of a real property interest if certain conditions are met, including completion of NEPA environmental review process for the acquisition only. This rulemaking will amend 23 CFR 710.501 to conform with MAP-21. The agency has decided to move forward with a rulemaking at RIN 2125-AF62.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No; IC - No; SLT - Yes. Actual or Target Completion Date - To be determined. Anticipated savings in costs and/or information collection burdens, together with any anticipated changes in benefits - The FHWA has substantial experience dealing with States on this issue. While FHWA is constrained by statutory requirements, such as 23 U.S.C. 108(c) and CEQ regulations in this area (40 CFR § 1506.1), we believe that a reexamination of the regulations and/or guidance for the advance acquisition of right-of-way may accelerate project delivery and provide States with enhanced flexibility. Progress updates and anticipated accomplishments - The FHWA plans to issue interim guidance and follow up with a rulemaking in this area that will cover concerns raised in the RRR public comment period and the required MAP-21 provisions. Notes - None.</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338</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Highway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2125-ZA01</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Revision of 23 CFR Part 230, Civil Rights External Program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As part of our retrospective regulatory review, the FHWA intends to update 23 CFR Part 230. This Part of the CFR has not been substantially updated since it was published in 1975. The FHWA has been considering a full update to this Part for many years as questions and issues from our Division offices, who implement these programs, have increased in frequency. The FHWA believes that reexamining this Part will improve the efficiency of our Civil Rights external programs. Further study is necessary to identify specific areas for improvement and to determine what, if any, changes would be most beneficial.</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No; IC - No; SLT - No. Actual or Target Completion Date - To be determined. Anticipated savings in costs and/or information collection burdens, together with any anticipated changes in benefits - 23 CFR Part 230, Civil Rights External Programs, has not been substantially updated since it was published in 1975. The FHWA has been considering a full update to this Part for many years as questions and issues from our Division offices, who implement these programs, have increased in frequency. The FHWA believes that reexamining this Part will improve the efficiency of our Civil Rights external programs. Progress updates and anticipated accomplishments - Program office has established team to begin discussions on necessary changes. Informal working drafts of proposed regulatory changes will be circulated to FHWA staff for internal review this fall. Notes - None.</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339</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Highway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2125-ZA05</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Noise Abatement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As part of our retrospective regulatory review, the FHWA intends to update 23 CFR Part 772. This part was substantially updated in 2010; however, substantial comments from stakeholders and the public have suggested that the part could be rewritten for clarity and ease of use. The FHWA will assess ways to streamline its regulation, increase clarity, and improve the Noise Abatement process.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No; IC - No; SLT - No. Actual or Target Completion Date - To be determined.</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440</w:t>
            </w:r>
          </w:p>
        </w:tc>
        <w:tc>
          <w:tcPr>
            <w:tcW w:w="0" w:type="auto"/>
            <w:tcBorders>
              <w:top w:val="outset" w:sz="6" w:space="0" w:color="auto"/>
              <w:left w:val="outset" w:sz="6" w:space="0" w:color="auto"/>
              <w:bottom w:val="outset" w:sz="6" w:space="0" w:color="auto"/>
              <w:right w:val="outset" w:sz="6" w:space="0" w:color="auto"/>
            </w:tcBorders>
          </w:tcPr>
          <w:p w:rsidR="00FB5285" w:rsidRPr="00064146" w:rsidRDefault="00FB5285">
            <w:pPr>
              <w:rPr>
                <w:rFonts w:eastAsia="Times New Roman"/>
              </w:rPr>
            </w:pPr>
            <w:r>
              <w:rPr>
                <w:rFonts w:eastAsia="Times New Roman"/>
              </w:rPr>
              <w:t>Federal Highway Administration</w:t>
            </w:r>
          </w:p>
        </w:tc>
        <w:tc>
          <w:tcPr>
            <w:tcW w:w="0" w:type="auto"/>
            <w:tcBorders>
              <w:top w:val="outset" w:sz="6" w:space="0" w:color="auto"/>
              <w:left w:val="outset" w:sz="6" w:space="0" w:color="auto"/>
              <w:bottom w:val="outset" w:sz="6" w:space="0" w:color="auto"/>
              <w:right w:val="outset" w:sz="6" w:space="0" w:color="auto"/>
            </w:tcBorders>
          </w:tcPr>
          <w:p w:rsidR="00FB5285" w:rsidRDefault="00FB5285">
            <w:pPr>
              <w:rPr>
                <w:rFonts w:eastAsia="Times New Roman"/>
              </w:rPr>
            </w:pPr>
            <w:r>
              <w:rPr>
                <w:rFonts w:eastAsia="Times New Roman"/>
              </w:rPr>
              <w:t>TBD</w:t>
            </w:r>
          </w:p>
        </w:tc>
        <w:tc>
          <w:tcPr>
            <w:tcW w:w="1936" w:type="dxa"/>
            <w:tcBorders>
              <w:top w:val="outset" w:sz="6" w:space="0" w:color="auto"/>
              <w:left w:val="outset" w:sz="6" w:space="0" w:color="auto"/>
              <w:bottom w:val="outset" w:sz="6" w:space="0" w:color="auto"/>
              <w:right w:val="outset" w:sz="6" w:space="0" w:color="auto"/>
            </w:tcBorders>
          </w:tcPr>
          <w:p w:rsidR="00FB5285" w:rsidRDefault="00FB5285">
            <w:pPr>
              <w:rPr>
                <w:rFonts w:eastAsia="Times New Roman"/>
              </w:rPr>
            </w:pPr>
            <w:r>
              <w:t>Opportunities to Improve State Reporting Requirements Under the Highway Safety Improvement Program (HSIP) and the Highway Safety Program (HSP)</w:t>
            </w:r>
          </w:p>
        </w:tc>
        <w:tc>
          <w:tcPr>
            <w:tcW w:w="0" w:type="auto"/>
            <w:tcBorders>
              <w:top w:val="outset" w:sz="6" w:space="0" w:color="auto"/>
              <w:left w:val="outset" w:sz="6" w:space="0" w:color="auto"/>
              <w:bottom w:val="outset" w:sz="6" w:space="0" w:color="auto"/>
              <w:right w:val="outset" w:sz="6" w:space="0" w:color="auto"/>
            </w:tcBorders>
          </w:tcPr>
          <w:p w:rsidR="00FB5285" w:rsidRDefault="00FB5285">
            <w:pPr>
              <w:rPr>
                <w:rFonts w:eastAsia="Times New Roman"/>
              </w:rPr>
            </w:pPr>
            <w:r>
              <w:t>DOT is exploring ways to more proactively coordinate NHTSA and FHWA highway safety oversight programs, including the HSIP and HSP.   The Department plans to request public comment on further opportunities for continued improvement and coordination of these programs.  These activities might extend to research, state grant allocations, performance measurement, data collection, and/or department-wide direction given to states for safety planning, rulemaking, and enforcement. </w:t>
            </w:r>
          </w:p>
        </w:tc>
        <w:tc>
          <w:tcPr>
            <w:tcW w:w="0" w:type="auto"/>
            <w:tcBorders>
              <w:top w:val="outset" w:sz="6" w:space="0" w:color="auto"/>
              <w:left w:val="outset" w:sz="6" w:space="0" w:color="auto"/>
              <w:bottom w:val="outset" w:sz="6" w:space="0" w:color="auto"/>
              <w:right w:val="outset" w:sz="6" w:space="0" w:color="auto"/>
            </w:tcBorders>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Pr>
          <w:p w:rsidR="00FB5285" w:rsidRDefault="00FB5285">
            <w:pPr>
              <w:rPr>
                <w:rFonts w:eastAsia="Times New Roman"/>
              </w:rPr>
            </w:pPr>
            <w:r>
              <w:rPr>
                <w:rFonts w:eastAsia="Times New Roman"/>
              </w:rPr>
              <w:t xml:space="preserve">SB – No; IC - TBD; SLT – TBD </w:t>
            </w:r>
          </w:p>
          <w:p w:rsidR="00FB5285" w:rsidRDefault="00FB5285">
            <w:pPr>
              <w:rPr>
                <w:rFonts w:eastAsia="Times New Roman"/>
              </w:rPr>
            </w:pPr>
          </w:p>
          <w:p w:rsidR="00FB5285" w:rsidRDefault="00FB5285" w:rsidP="00B549FC">
            <w:pPr>
              <w:rPr>
                <w:rFonts w:eastAsia="Times New Roman"/>
              </w:rPr>
            </w:pPr>
            <w:r>
              <w:t>Through our second round of Retrospective Review in the Obama Administration, we are seeking input on how DOT could continue to operationalize and institutionalize coordination between the safety modes, and potentially better harmonize existing requirements, avoid duplication, and reduce reporting burdens on State agencies, while maintaining a capability to analyze State data and reports, and to achieve Department-wide safety goals.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441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sidRPr="00064146">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2120-AJ94</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Enhanced Flight Vision System (EFVS)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permit operators to use an EFVS in lieu of natural vision to continue descending from 100 feet height above runway touchdown zone elevation to the runway and land on certain straight-in instrument approach procedures under instrument flight rules. This action would also permit certain operators using EFVS-equipped aircraft to dispatch, release, or takeoff under instrument flight rules (IFR), and to initiate and continue an approach, when the destination airport weather is below authorized visibility minimums for the runway of intended landing. Pilot training, recent flight experience, and proficiency would be required for operators who use EFVS in lieu of natural vision to descend below decision altitude, decision height, or minimum descent altitude. The FAA believes that an EFVS can provide operational and safety benefits during Category II and Category III approach operations. The rulemaking would enable expanded EFVS operations, which would increase access and efficiency in low visibility conditions, and potentially result in fewer missed approaches and delayed take-offs.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SB: N IC: N SLT: N Anticipated costs/benefits: The FAA estimated the costs of the proposed rule over 10 years would be approximately $5.3 million nominal value.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442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2120-ZA04</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Flammability Requirements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The FAA has tasked the Aviation Rulemaking Advisory Committee (ARAC) to comment on and make recommendations for a threat-based approach to material and component flammability requirements.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SB: N, IC: N, SLT: N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443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2120-ZA05</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Short term increases in CO2 (RRR)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The FAA is considering revision to cabin air quality standards. The FAA is awaiting the outcome of the air quality survey and the ARAC recommendations pertaining to this issue.</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N, IC: N, SLT: N The FAA is considering revision to cabin air quality standards. The FAA is awaiting the outcome of the air quality survey and the ARAC recommendations pertaining to this issue.</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444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2120-ZA07</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Part 23 Reorganization ARC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The FAA conducted a comprehensive review of 14 CFR part 23 in 2010, with industry and public participation, and developed recommendations for change (including the partial elimination of weight classifications). The FAA chartered an Aviation Rulemaking Committee to provide input on these recommendations by September 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N, IC: N, SLT: N The FAA conducted a comprehensive review of 14 CFR part 23 in 2010, with industry and public participation, and developed recommendations for change (including the partial elimination of weight classifications). The FAA chartered an Aviation Rulemaking Committee to provide input on these recommendations by September 2013.The ARC recommendations were submitted to the FAA in summer 2013. The FAA is currently reviewing those recommendations.</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445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2120-ZA09</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Aircraft Certification Process Review and Reform ARC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The FAA chartered an Aviation Rulemaking Committee to provide input for a recommendation to evaluate and streamline aircraft certification.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N, IC: N, SLT: N The Aircraft Certification Process Review and Reform Aviation Rulemaking Committee (ACPRR ARC) was formed in response to Section 312 of the FAA Modernization and Reform Act of 2012 and held the first team meeting in April 2012. The ARC issued their final report on May 22, 2012. FAA is reviewing the ARC's recommendations.</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446</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2120-ZA10</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Certificated Flight Instructor (RRR)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The FAA is considering a change to the certificated flight instructor process by requiring proof of currency in lieu of the reissuance of a new plastic certificate with an expiration date.</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N, IC: N, SLT: N</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447</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2120-ZA11</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Land Transfers (RRR)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The FAA plans to investigate ways to make land transfers less onerous for airports. The FAA is willing to consider revising these procedures subject to the Office of the Inspector General (OIG) concurrence.</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N, IC: N, SLT: Y Congress delegated authority to the FAA in the 2012 Reauthorization Act to handle land conveyances under Section 16 of the Federal Airport Act of 1946 and Section 23 of the Airport and Airway Development Act of 1970.</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448</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2120-ZA12</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High Density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The FAA is considering regulations to amend the high density rule (HDR) in part 93 subparts K and S to increase competitive options at DCA and LGA. In addition, the FAA has established a rulemaking to address congestion management and competition issues at LGA, JFK, and EWR, which currently are limited by FAA Orders.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N, IC: N, SLT: Y The FAA is considering regulations to amend the high density rule (HDR) in part 93 subparts K and S to increase competitive options at DCA and LGA. In addition, the FAA has established a rulemaking to address congestion management and competition issues at LGA, JFK, and EWR, which currently are limited by FAA Orders.</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449</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Railroad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2130-ZA06</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Development of Electronic Federal Custody and Control Form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action would respond to a comment received from the Union Pacific Railroad that an electronic recordkeeping option should be available for various recordkeeping requirements found in 49 CFR §§ 40.45 and 40.225. The Federal Custody and Control Form, which is required by 49 CFR § 40.45, is actually owned by HHS. However, this form has been adopted by DOT for DOT´s drug testing program. HHS is working with OMB and the Federal Agencies to develop an electronic version of the Federal Custody and Control Form.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Y, IC - Y, SLT - N This action is being prompted by a comment that was received during the RRR process. In response to the comment, DOT is working with a Federal panel to move toward an acceptable electronic format and the DOT Office of Drug and Alcohol Policy and Compliance is actively providing input to that process. In a Federal Register notice dated July 15, 2013, the Substance Abuse and Mental Health Services Administration requested public comment on its proposal that OMB approve use of a new Federal Custody and Control Form and electronic Custody and Control Form (eCCF) technology in Federal workplace drug testing programs. If OMB approves use of this eCCF technology, DOT intends to develop an electronic version of the DOT Alcohol Testing Form (which is required by 49 CFR 40.225) that will incorporate eCCF technology standards.</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550</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sidRPr="00BF70C4">
              <w:rPr>
                <w:rFonts w:eastAsia="Times New Roman"/>
              </w:rPr>
              <w:t>Federal Motor Carrier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2126-ZA01</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Redundant Credentialing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The FMCSA will coordinate with the Transportation Security Administration to identify whether there is a policy that could be put into place to reduce any redundancies in credentialing requirements for drivers who carry hazardous materials.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SB - N, IC - N, SLT - N.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551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National Highway Traffic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2127-AK98</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Pedestrian Safety Global Technical Regulation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provide requirements to protect pedestrian heads and legs when impacted by the front end of vehicles. NHTSA initiated this rulemaking following the establishment of the Global Technical Regulation (GTR) by the UNECE´s World Forum for the Harmonization of Vehicle Regulations (WP.29) in November 2008 and plans to base the new FMVSS based on the GTR.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Before NHTSA can propose a pedestrian standard based on the GTR additional research is needed to address technical issues related to the test procedure and test devices. SB: Y IC: N SLT: N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552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National Highway Traffic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2127-ZA06</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Evaluation of Occupant Crash Protection - FMVSS 208, Advanced Air Bags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Evaluation of Advanced Air Bag Occupant Crash Protection systems for Passenger Cars and Light Trucks. We currently expect this evaluation to be completed in December 2012. This evaluation will focus on efforts to reduce injuries and fatalities resulting from occupants being too close to full powered air bags.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N SLT - N IC - N</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553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National Highway Traffic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2127-ZA08</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Evaluation of Tire Pressure Monitoring Systems - FMVSS 138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Evaluation of Tire Pressure Monitoring Systems. We currently expect that this evaluation will be completed in August 2012. This section of the evaluation examines whether tire pressure has improved. Later we will evaluate the crash reduction due to better tire pressure. A cost tear down of TPMS systems has been completed.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N SLT - N IC - N</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554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National Highway Traffic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2127-AL24</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Rapid Tire Deflation Test in FMVSS No. 110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clarify the rapid tire deflation test included in FMVSS No. 110, Tire Selection and Rims for Motor Vehicles. After a recent review of the standard by the agency, we have tentatively concluded that the rapid tire deflation test is unclear as currently stated with respect to testing of towed vehicles.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04/30/2013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03/13/2013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SB: Y IC: N SLT: N This rule would not impose any costs upon manufacturers and may result in cost savings. This rule would relieve light trailer manufacturers of the burden, and the associated costs, associated with the rim retention requirement.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555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Maritime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2133-AB77</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MARAD NEPA Procedures (RRR)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MARAD originally planned to update its NEPA practices by a regulation. However, because it is not required under the law and because other similarly situated operating administrations within DOT have chosen to update NEPA through policy/order, MARAD is abandoning its rulemaking effort in favor of updating its existing order consistent with DOT administrative practice. Accordingly, this former rulemaking effort is now a policy effort.</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07/31/2013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09/27/2013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rsidP="000F2525">
            <w:pPr>
              <w:rPr>
                <w:rFonts w:eastAsia="Times New Roman"/>
              </w:rPr>
            </w:pPr>
            <w:r>
              <w:rPr>
                <w:rFonts w:eastAsia="Times New Roman"/>
              </w:rPr>
              <w:t>Includes Retrospective Review under E.O.13563: SB no IC no SLT no cost/benefits unknown at this time.  This is being addressed through an order rather than a regulation.</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556</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Highway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2125-ZA02</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Proprietary Products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rsidP="000F2525">
            <w:pPr>
              <w:rPr>
                <w:rFonts w:eastAsia="Times New Roman"/>
              </w:rPr>
            </w:pPr>
            <w:r>
              <w:rPr>
                <w:rFonts w:eastAsia="Times New Roman"/>
              </w:rPr>
              <w:t>Commenters have concerns that FHWA regulations governing proprietary products impose broad restrictions on the States’ ability to utilize proprietary methods, materials, and equipment on Federal-aid projects and, as a result, limit the development of new products and discourage innovation. As part of our retrospective regulatory review, the FHWA issued revised guidance in November 2011 on this topic to ensure competition in the selection of materials. The FHWA does not plan any further action on this topic.</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Terminated.</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557</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2120-ZA06</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Fuel System Lightning Protection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The FAA chartered the Fuel System Lightning Protection Aviation Rulemaking Committee (ARC) to recommend changes to 14 CFR 25.981 and associated guidance.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N, IC: N, SLT: N The FAA is currently reviewing the Fuel System Lightning Protection Aviation Rulemaking Committee's recommendations to revise 14 CFR 25.981 and associated guidance. The Committee submitted its recommendations for review in summer 2013.</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558</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Railroad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2130-ZA00</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Revised Proposal for Revisions to the Schedules of Civil Penalties for a Violation of a Federal Railroad Safety Law or Federal Railroad Administration Safety Regulation or Order (RRR)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In 2008 FRA issued for comment a revised proposal (New Proposal) that, if adopted, would amend, line-by-line, FRA´s schedules ("Schedules") of civil penalties issued as appendices to FRA´s rail safety regulations, as well as other guidance, in order to reflect more accurately the degree of safety risk associated with a violation of each regulatory requirement and to ensure that the civil monetary penalty amounts are consistent across all FRA safety regulations.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N, IC - N, SLT - N A comment on this action was received in DOT's 2011 Retrospective Regulatory Review that requested that FRA not take any further action in this regard. FRA did not advance this effort and is terminating the current activity. If FRA determines modification of its penalty schedules is necessary it will begin a new proceeding. Thus, FRA has been responsive to the comment.</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559</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Railroad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2130-ZA08</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Crashworthiness Standards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action would respond to a comment received from SRC, a tourist railroad, that FRA´s crashworthiness standards in 49 CFR Part 238 are detrimental to the use and growth of passenger rail transportation. However, FRA has tailored the application of its crashworthiness standards. Similarly, FRA has established a policy to issue waivers under appropriate circumstances to help limit the impact of its crashworthiness standards on light rail equipment that shares use of trackage or rights-of-way with conventional rail equipment. FRA has also continued to explore means of making its crashworthiness standards more performance-based. FRA has developed guidelines through the RSAC process for waiver approval to use alternative, performance-based crashworthiness standards for passenger equipment operating at speeds up to 125 mph. FRA is also pursuing a similar approach through the RSAC process to develop standards for passenger rail equipment operating at speeds up to 220 mph.</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N, IC - N, SLT - N This action is being prompted by a comment that was received during the RRR process. Letter was sent to the commenter explaining FRA's position in this matter on March 28, 2012. FRA considers this action complete.</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660</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Railroad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2130-ZA09</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Occupational Noise Exposure Rule Exemption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entry was prompted by a comment received from SRC, a tourist railroad, in which the SRC urged FRA to continue the current exemption in 49 CFR Part 227 for tourist, scenic, historic, or excursion operations. FRA agrees that the exemption is appropriate and plans to retain the existing exemption in the regulation.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N, IC - N, SLT - N This entry was prompted by a comment that was received during the RRR process. FRA agrees with the commenter that the exemption is appropriate and has no plans to remove the exemption from the existing regulations and has so notified the commenter. FRA considers this action complete.</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661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National Highway Traffic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2127-ZA07</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Evaluation of Electronic Stability Control Systems - FMVSS 126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Evaluation of Electronic Stability Control Systems for Passenger Cars and Light Trucks. This evaluation examined all aspects of the new standard.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N SLT - N IC - N</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662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National Highway Traffic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2127-ZA09</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Evaluation of Occupant Protection in Interior Impact - FMVSS 201, Upper Interior Padding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Evaluation of the Upper Interior Padding for Occupant Protection in Interior Impacts. This evaluation focused on upper interior structures (pillars and roof rails). Many years ago the agency evaluated padded instrument panels and other interior parts.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N SLT - N IC - N</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663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2137-AE87</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Hazardous Materials: Harmonization with International Standards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The Federal hazardous materials transportation law requires the Secretary of Transportation to ensure that, to the extent practicable, regulations governing the transportation of hazardous materials in commerce are consistent with standards adopted by international authorities (49 U.S.C. 5120(b)). Harmonization enhances safety, facilitates compliance and improves the efficiency of the global transportation system by minimizing the regulatory burden on the public thus promoting trade. After a thorough review of the provisions recently adopted by various international regulatory bodies, PHMSA has identified areas in the Hazardous Materials Regulations (HMR) in which harmonization with international regulations will provide an enhanced level of safety, an economic benefit or in many instances both safety and economic benefits. As a result, this rulemaking amends the HMR, where appropriate, to maintain alignment with international standards that will become effective as of January 1, 2013 and consequently facilitate the safe global trade of hazardous materials. Revisions in this rulemaking include, but are not limited to; the introduction of regulatory requirements to address chemicals under pressure, the modification of packaging instructions for various hazardous materials to permit greater flexibility in package selection while achieving a consistent level of safety, the adoption of Internationally recognized standards for testing and proper use of flexible bulk containers and the revision of various entries in the hazardous materials table to maintain global alignment including revision of vessel stowage codes for shipments of Class 1 Explosive materials. We expect the regulatory changes will result in minimal compliance costs for the regulated industry; we firmly believe consistent regulatory requirements reduce compliance costs and increase flexibility.</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12/31/2012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01/07/2013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HM-215L; SB - N, SLT - N, IC - Y; The primary benefit of this final rule is harmonizing the HMR with the international hazardous materials standards and reducing the regulatory compliance costs faced by U.S. companies. PHMSA estimates that not harmonizing with international regulations will cost U.S. companies an additional $62 million per year to comply with both the HMR and international standards. This rulemaking may result in a decrease of $5,000.00 to OMB Control Number 2137-0018 due allowing the use of metals other than steel or aluminum for drums and boxes, as well as the proposed new Flexible Bulk Container package authorization. This rulemaking may result in a decrease of $15,000.00 to OMB Control Number 2137-0572 due to decreased testing requirements for non-bulk packages.</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664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Transit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2132-AB02</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Major Capital Investment Projects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create a new regulatory framework for FTA´s evaluation and rating of projects seeking funding under the discretionary New Starts and Small Starts programs authorized by 49 U.S.C. 5309. Specifically, this rulemaking would simplify the measures for assessing the mobility improvements and cost-effectiveness of projects; would place greater emphasis on the environmental benefits of projects and the effects of projects on local economic development; would clarify the criteria for assessing the local financial commitment of project sponsors; would streamline the evaluation process for projects that remain within a certain envelope of cost and scope during the project development process; and would provide a very quick evaluation process for certain types of projects seeking funding under the Small Starts program.</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10/31/2012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12/01/2012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01/09/2013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Includes Retrospective Review under E.O.13563: Anticipated cost savings: FTA estimates current overall New and Small Starts annual paperwork burden hours to be approximately 275 hours for each of the estimated 135 respondents totaling 37,070 hours and annual costs totaling $2,780,250. The proposals in the NPRM and accompanying proposed guidance, if adopted, would modify the time required to prepare and submit an applications. Thus, FTA estimates burden hours would be approximately 260 hours for each of the estimated 135 respondents totaling 35,070 hours and annual costs totaling $2,630,250. These and other paperwork requirement trade-offs were an express objective in developing this NPRM. SB - N IC - N SLT - Y This item emcompasses the third and fourth FTA item in the August RRR plan.</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665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Railroad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2130-ZA07</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National Environmental Policy Act (RRR)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action would respond to a comment received from the North Carolina Department of Transportation that it would be prudent and more efficient if FRA could accept NEPA documents that have been prepared by FTA or FHWA, in order to fulfill FRA´s responsibilities under NEPA. In sum, it appears that the North Carolina Department of Transportation is objecting to the fact that FRA does not have the authority to use FTA or FHWA´s categorical exclusions. Categorical exclusions have been created by FTA and FHWA based upon their individual experience in assessing and implementing projects that allow FTA/FHWA to conclude that a particular category of actions does not typically lead to environmental impacts. FRA´s funding programs do not have this long history. However, FRA has been working to update its list of categorical exclusions consistent with CEQ´s November 23, 2010 guidance on Establishing, Applying, and Revising Categorical Exclusions.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01/14/2013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N, IC - Y, SLT - Y This action was prompted by a comment that was received during the RRR process. FRA issued the final document containing updated categorical exceptions on January 14, 2013. FRA considers this action complete.</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666</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Maritime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2133-AB80</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Operating Differential Subsidy and Construction Differential Subsidy Programs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These programs had been superseded or unfunded for more than 30 years. Rationale for deleting these sections was to remove any confusion the public would have had as to the existence of these programs.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03/30/2012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03/30/2012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02/02/2012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 is completed. Final rule published 2/02/2012. Includes Retrospective Review under E.O.13563: SB no IC no SLT no; costs/benefits: none, removal of obsolete rules</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667</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2137-ZA03</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Special Permit and Approval Applicant Fitness Determinations; Public Meeting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On February 29, 2012, PHMSA conducted a public meeting to discuss Special Permit and Approval applicant fitness determinations. The public meeting was held in Washington, DC, and provided interested persons with an opportunity to submit oral comments and participate in discussions concerning the criteria used when determining an applicant´s minimum level of fitness. As discussed in the public meeting, less than 1% of application fitness checks conducted have led to a determination of ´Unfit.´</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02/02/2012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02/02/2012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Based on the substantial and constructive nature of the comments received from the public at this hearing, PHMSA is undertaking a major reconstruction of its fitness determinations process. As the restructuring progresses, input will be sought from the public once again. Once the restructuring is complete, PHMSA at that time will assess whether there is a need for any rulemaking.</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668</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Transit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2132-AB03</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Environmental Impact and Related Procedures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established a number of categorical exclusions (CE) from the requirement that an environmental assessment or an environmental impact statement be prepared under section 102 of the National Environmental Policy Act of 1969 (NEPA) for FTA-funded actions. The CEs were developed after an extensive effort, and are consistent with Council on Environmental Quality guidance, Executive Order 13571 on ´Streamlining Service Delivery and Improving Customer Service,´ and the Presidential Memorandum on ´Speeding Infrastructure Development through More Efficient and Effective Permitting and Environmental Review´ They were developed to identify activities that FTA believes do not have a significant effect on the environment. The CEs cover some of the same actions as the prior CEs, but provide a tool that would expedite the delivery of transit projects without compromising environmental quality. The rulemaking also made targeted revisions to the joint FTA/FHWA NEPA regulation that only apply to FTA and will serve to support FTA´s focus on streamlining its environmental process.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12/12/2012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03/13/2013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02/07/2013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N IC - N SLT -Y This item encompasses the first and second FTA items in the August RRR plan. FTA expects costs to be minimal.</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669</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2120-AK03</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CAT III Definitions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remove the definitions of Category IIIa, IIIb, and IIIc operations. The definitions are outdated and no longer necessary for aircraft certification or operational authorization. The removal of the definitions will aid in future international harmonization efforts, future landing minima reductions and airspace system capacity improvements due to the implementation of performance based operations.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02/20/2012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02/16/2012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N, IC: N, SLT: N Anticipated costs/benefits: This final rule removed outdated and unnecessary definitions. The final rule became effective 07/10/2012.</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770</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2137-AE79</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Hazardous Materials: Miscellaneous Amendments; Petitions for Rulemaking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addresses petitions that requested minor changes to the Hazardous Materials Regulations (HMR) for purposes of clarifying the HMR or enhancing safety, while offering some net economic benefits. These petitions require an equivalent or increased level of safety as is currently required by the HMR. Among the petitions included in this rulemaking are: P-1479 - pertaining to manufacturer and third-party laboratory package markings; P-1554 - IBC material thickness standards; P-1555 - drop test requirements for small quantities of certain hazardous materials transported by air and vessel; and P-1556 - incorporating a special permit that allows the dangerous cargo manifest to be in locations designated by the master of the vessel besides ´on or near the bridge´ while the vessel is in port.</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02/28/2013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03/07/2013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HM-219; SB - Y, IC - Y, SLT - N; The amendments in the final rule are marginally cost beneficial but are difficult to quantity. These changes reduce packaging and transportation costs, reduce the paperwork burden, ensure consistency between domestic and international regulations, and result in net benefits without compromising safety. PHMSA plans to issue a rulemaking similar to this one every two years to address petitions for rulemaking submitted by the regulated community.</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771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2137-AE78</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Hazardous Materials: Miscellaneous Amendments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updates and clarifies existing requirements by incorporating changes into the Hazardous Materials Regulations (HMR) based on PHMSA?s own initiatives through an extensive review of the HMR and previously issued letters of interpretation. Specifically, among other provisions, PHMSA provides for the continued use of approvals until final administrative action is taken, when a correct and completed application for approval renewal was received 60 days prior to expiration date; updates various entries in the hazardous materials table and the corresponding special provisions; clarifies the lab pack requirements for temperature controlled materials; corrects an error in the HMR with regard to the inspection of cargo tank motor vehicles containing corrosive materials; and revises the training requirements to require that a hazardous materials employer ensure their hazardous materials employee training records are available upon request to an authorized official of the Department of Transportation or the Department of Homeland Security.</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12/31/2012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02/28/2013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03/11/2013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HM-218G; SB - Y, IC - N, SLT - N; The amendments in the final rule are marginally cost beneficial but are difficult to quantity. These changes reduce the paperwork burden, ensure consistency between domestic and international regulations, and result in net benefits without compromising safety. PHMSA issues a rulemaking similar to this one every two years to improve the quality of its regulations.</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772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2120-AK00</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Medical Certificate Endorsement Issue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rulemaking would remove an amendment, imposed in 2008, requiring individuals granted the Special Issuance of a Medical Certificate to have their letter of Authorization in their physical possession or readily accessible on the aircraft while exercising pilot privileges. This rulemaking responds to a 2007 International Civil Aviation Organization audit finding.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03/30/2012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03/22/2012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N, IC: N, SLT: N Anticipated costs/benefits: The benefit of the direct final rule will be that it relieves approximately 28,000 airmen vetted through the FAA special-issuance medical certification process from having the paperwork burden to carry their FAA-issued LOA with them when exercising pilot privileges. Final rule effective as of July 20, 2012.</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773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Motor Carrier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2126-AB43</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Self Reporting of Out-of-State Convictions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 would clarify the requirement for holders of commercial drivers licenses (CDL) convicted of violating traffic laws in a State other than the State that issued their CDL, to notify the State of issuance about those violations under part 383.31 of FMCSA?s Commercial Drivers License Standards; and clarify the requirement for the licensing agency from the jurisdiction in which the conviction takes place to notify the State licensing Agency that issued the CDL under part 384.209 State Compliance with Commercial Drivers License Program. This rulemaking would also ensure that notifications required in sections 383.31 and 384.209 take place within 30 days of the conviction.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08/28/2012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06/13/2013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04/26/2013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 has been completed. Final rule published 4/26/2013. SB y IC y SLT no 1. Actual or Target Completion Date - NPRM Completed 2. Anticipated savings in costs and/or information collection burdens, together with any anticipated changes in benefits (please quantify, to the extent feasible, and also specify baseline, time horizon, and affected groups) - Unquantified, although there should be some savings for drivers not having to report a conviction it will not be substantial as States were not utilizing this method of notification. 3. Progress updates and anticipated accomplishments - NPRM published 8/2/12, comment period ended10/1/12 4. Notes - None.</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774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Highway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2125-AF41</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National Standards for Traffic Control Devices; the Manual on Uniform Traffic Control Devices for Streets and Highways; Engineering Judgments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As part of our retrospective regulatory review, this rulemaking makes changes to the Manual on Uniform Traffic Control Devices (MUTCD) to clarify the definition of "Standard Statements" in the MUTCD and to clarify the use of engineering judgment and studies in the application of traffic control devices.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06/15/2012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05/14/2012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SB - No; IC - No; SLT - Yes. Includes Retrospective Review under E.O. 13563: Actual or Target Completion Date - The final rule was published in the Federal Register on May 14, 2012 at 77 FR 28456. Anticipated savings in costs and/or information collection burdens, together with any anticipated changes in benefits - The changes in the MUTCD will provide additional clarification, guidance, and flexibility in the application of traffic control devices. The FHWA believes that the uniform application of traffic control devices will greatly improve the traffic operations efficiency and roadway safety. The standards, guidance, and support are also used to create uniformity and to enhance safety and mobility at little additional expense to public agencies or the motoring public. Progress updates and anticipated accomplishments - The final rule was published in the Federal Register on May 14, 2012 at 77 FR 28456. Notes - None.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775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Highway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2125-AF43</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National Standards for Traffic Control Devices; the Manual on Uniform Traffic Control Devices for Streets and Highways; Compliance Dates Revision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As part of our retrospective regulatory review, this rulemaking makes changes to the Manual on Uniform Traffic Control Devices (MUTCD) to revise the compliance dates for certain requirements in the MUTCD. The changes adopted are intended to reduce the costs and impacts of compliance dates on State and local highway agencies and to streamline and simplify the information.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06/29/2012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07/06/2012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05/14/2012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No; IC - No; SLT - Yes. Includes Retrospective Review under E.O.13563: Actual or Target Completion Date - The final rules was published in the Federal Register on May 14, 2012 at 77 FR 28460. Anticipated savings in costs and/or information collection burdens, together with any anticipated changes in benefits - The changes in this rulemaking will not require the expenditure of additional funds, but rather will provide State and local governments with the flexibility to allocate scarce financial resources based on local conditions and the useful service life of its traffic control devices. It is anticipated that the economic impacts will be minimal and that costs and burdens will be reduced. Progress updates and anticipated accomplishments - The final rules was published in the Federal Register on May 14, 2012 at 77 FR 28460. Notes - None.</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776</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2120-AK10</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Operations in Class D Airspace; Amendment of Taxi Clearance Language - Taxi To Removal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remove the provision describing an abbreviated taxi clearance in Class D airspace. The FAA no longer uses these abbreviated taxi clearances and with this regulatory removal responds to National Transportation Safety Board (NTSB) recommendations.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03/26/2012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05/14/2012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N, IC: N, SLT: N Anticipated costs/benefits: The amendment removed an outdated provision addressing abbreviated taxi clearances that was no longer being used by either FAA or the public. This regulatory removal responds to National Transportation Safety Board (NTSB) recommendations. The final rule became effective 05/14/2012.</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777</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Railroad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2130-AC27</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Positive Train Control Systems Amendments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removes provisions relating to the alternative route analysis and residual risk analysis used to determine whether Positive Train Control System implementation may be avoided.</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06/18/2012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04/19/2012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05/14/2012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 N SLT - N IC - N The potential cost savings from this rulemaking could reach $590 million over 20 years when discounted at 7% and $775 million over 20 years when discounted at 3%.</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778</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Motor Carrier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2126-AB34</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Inspection, Repair, and Maintenance; Driver-Vehicle Inspection Report for Intermodal Equipment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FMCSA eliminates the requirement for drivers operating intermodal equipment (IME) to submit ? and intermodal equipment providers (IEPs) to retain ? driver-vehicle inspection reports (DVIRs) when the driver has neither found nor been made aware of any defects in the IME. This responds to a joint petition for rulemaking from the Ocean Carrier Equipment Management Association (OCEMA) and the Institute of International Container Lessors (IICL).</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04/11/2012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07/26/2012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06/12/2012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 has been completed, the FR was published 6/12/12 SB y IC y SLT n 1. Anticipated savings in costs and/or information collection burdens, together with any anticipated changes in benefits (please quantify, to the extent feasible, and also specify baseline, time horizon, and affected groups) - The final rule is expected to result in a burden reduction of 1.636 million hours, which equates to $54 Million. 2. Notes - None</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779</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Maritime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2133-AB81</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Foreign Transfer Regulations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 would update statutory references, provide clarity, and modernize the foreign transfer regulations.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04/05/2013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06/14/2013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06/14/2013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 has been completed. Final Rule published 6/14/2013. SB no IC no SLT no costs/benefits minimal from clarification.</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880</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Motor Carrier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2126-AB52</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Transportation of Household Goods in Interstate Commerce; Consumer Protection Regulations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rsidP="00AB23F7">
            <w:pPr>
              <w:rPr>
                <w:rFonts w:eastAsia="Times New Roman"/>
              </w:rPr>
            </w:pPr>
            <w:r>
              <w:rPr>
                <w:rFonts w:eastAsia="Times New Roman"/>
              </w:rPr>
              <w:t xml:space="preserve">This rule would amend five FMCSA´s regulations governing the transportation of household goods to remove an obsolete requirement, resolve ambiguities and reduce a regulatory burden on household goods motor carriers. 1. The rule clarifies that certain movements between a factory or store to a residence are not subject to part 375 requirements. 2. The rule removes an obsolete regulation that required household goods movers to specify who would pay for collect complaint and inquiry telephone calls. 3 and 4. The rule would modifies the binding and non-binding estimate regulations to clarify that if a household goods motor carrier and an individual shipper negotiate a revised written estimate, the additional goods or services must be accurately listed, in detail. 5. The rule adds an additional paragraph to the storage-in-transit rules, to require that when a carrier places goods into permanent storage, the storage contact information must show the individual shipper’s name and the carrier must provide the shipper’s contact information to the warehouse operator. </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07/31/2012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06/20/2012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 has been completed. Final rule published 6/20/2012 SB - N, IC - N, SLT - N; There are no costs or benefits associated with removing obsolete provisions of the regulations.</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881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2137-ZA04</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Research and Review of Incident Reporting Requirements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In FY2011 PHMSA accepted two petitions for rulemaking (P-1562; PHMSA-2010-0207 and P-1566; PHMSA-2010-0225) that requested revisions to the incident reporting requirements. As a result of these petitions and a FY 2012 610 review, PHMSA conducted research to evaluate the effectiveness of detailed hazardous materials incident reporting in § 171.16. Overall, the research concluded that the data collected is useful for evaluating regulatory change. In addition, as a result of the research, PHMSA is working to create a streamlined and simplified electronic submission process.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06/27/2011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06/27/2011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P-1562; PHMSA-2010-0207. P-1566; PHMSA-2010-0225. Both of those petitions asked for changes to the incident reporting requirements, that may result in a decrease in the annual burden and costs under OMB Control Number 2137-0039, Hazardous Materials Incidents Reports, due to a decreased number of incident reports that would need to be submitted (i.e. add an exception to the current list of exceptions to reporting).</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882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2120-AK01</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Combined Drug and Alcohol Testing Programs for Operators Conducting Commercial Air Tours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allow air carrier operators and commuter or on-demand operators that also conduct commercial air tour operations to combine the drug and alcohol testing required for each operation into one testing program. The current rule requires those operators to conduct separate testing programs for their commercial air tour operations. This results in an unnecessary duplication of effort. The intended effect of this rulemaking is to decrease operating costs by eliminating the requirement for duplicate programs while maintaining the level of safety intended by existing rules. This rulemaking would also clarify existing instructions within the rule, would correct a typographical error, and would remove language describing a practice that has been discontinued.</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05/27/2013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07/29/2013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07/15/2013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SB: N, IC: N, SLT: N Anticipated Costs/Benefits: Currently, part 121 operators or part 135 operators who also conduct air tour operations must have separate drug and alcohol testing programs for the air tour operations and their other (part 121 or part 135) operations. The intended effect of this rulemaking is to decrease this duplicative drug and alcohol testing by eliminating the requirement for two testing programs while maintaining the level of safety required by the current drug and alcohol testing regulations. This may reduce operators' costs by allowing them to eliminate one testing program and its associated costs. This final rule will also reduce the FAA's costs by reducing the number of drug and alcohol testing programs that the FAA will have to inspect. Project Status: The final rule published 07/15/2013. The effective date is September 13, 2013.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AE06AA">
            <w:pPr>
              <w:ind w:left="-158"/>
              <w:rPr>
                <w:rFonts w:eastAsia="Times New Roman"/>
                <w:sz w:val="22"/>
                <w:szCs w:val="22"/>
              </w:rPr>
            </w:pPr>
            <w:r>
              <w:rPr>
                <w:rFonts w:eastAsia="Times New Roman"/>
                <w:sz w:val="22"/>
                <w:szCs w:val="22"/>
              </w:rPr>
              <w:t>883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2137-AE70</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Hazardous Materials: Revision of Requirements for Fireworks Approvals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amends the HMR by revising and clarifying requirements for the examination, testing, certification, and transportation of certain Division 1.4G consumer fireworks (UN0336 Fireworks). Further, this rulemaking establishes DOT-approved fireworks certification agencies that provide an alternative to the approval process for Division 1.4G consumer fireworks. PHMSA also revises the procedural regulations pertaining to certification agencies. These actions clarify regulations with respect to PHMSA?s fireworks approval process and provide regulatory flexibility in seeking authorization for the transportation of Division 1.4G consumer fireworks.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09/30/2013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07/16/2013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HM-257; SB-Y, IC-Y, SLT-N PHMSA estimates total annual benefits of this final rule will be between approximately $14.5 million and $26.5 million, and total annual costs will be between $4 million and $7 million, resulting in total annual net benefits of between $11 million and $19 million. PHMSA identified this initiative through an internal review.</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Default="00FB5285" w:rsidP="00AE06AA">
            <w:pPr>
              <w:rPr>
                <w:rFonts w:eastAsia="Times New Roman"/>
              </w:rPr>
            </w:pPr>
            <w:r>
              <w:rPr>
                <w:rFonts w:eastAsia="Times New Roman"/>
              </w:rPr>
              <w:t>84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2137-AE62</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Hazardous Materials: Approval and Communication Requirements for the Safe Transportation of Air Bag Inflators, Air Bag Modules, and Seat-Belt Pretensioners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revises the Hazardous Materials Regulations applicable to air bag inflators, air bag modules, and seat-belt pretensioners. This rulemaking incorporates into the regulations the provisions of certain special permits with proven safety records. The rulemaking also revises the current approval and documentation requirements for a material appropriately classified as a UN3268 air bag inflator, air bag module, or seat-belt pretensioner. These revisions reduce the regulatory burden on the automotive industry while maintaining the current level of safety.</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06/06/2013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07/31/2013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07/30/2013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HM-254; SB - Y, IC - Y, SLT - N; PHMSA initiated this rulemaking to reduce the burden on industry from applying for special permits for practices with an established safety record. This final rule should provide savings of at least $1.14 million annually to the automotive industry and the government. Some of the savings derive from: 1) a decrease of $18,000.00 in the annual burden and costs under OMB Control Number 2137-0051 due to incorporating provisions contained in certain widely-used or longstanding special permits that have an established safety record, 2) a decrease of $11,385.00 in the annual burden and cost to OMB Control Number 2137-0557 due to the larger cost savings of reducing the number of approvals required by testers of air bags and air bag modules, and 3) a decrease of approximately $890,000 in the annual burden and cost to shippers no longer being required to put the EX numbers on shipping papers for air bag modules.</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Default="00FB5285" w:rsidP="00AE06AA">
            <w:pPr>
              <w:rPr>
                <w:rFonts w:eastAsia="Times New Roman"/>
              </w:rPr>
            </w:pPr>
            <w:r>
              <w:rPr>
                <w:rFonts w:eastAsia="Times New Roman"/>
              </w:rPr>
              <w:t>85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National Highway Traffic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2127-AL00</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Motor Vehicle Safety Standard No. 108; Lamps, reflective devices, and associated equipment - Reconsideration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respond to petitions for reconsideration of the December 4, 2007 final rule affecting Federal Motor Safety Standard No, 108; Lamps, reflective devices, and associated equipment, which was an administrative rewrite. This response included several minor technical corrections to the final rule to correct typos and improperly written requirements that inadvertently created substantive changes.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07/29/2011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08/08/2011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By reorganizing the standard and clarifying requirements with this final rule response to petitions for reconsideration, the government anticipates saving money by reducing the amount of interpretations that may have to be issued on the lighting standard. SB: N IC: N SLT: N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Default="00FB5285" w:rsidP="00AE06AA">
            <w:pPr>
              <w:rPr>
                <w:rFonts w:eastAsia="Times New Roman"/>
              </w:rPr>
            </w:pPr>
            <w:r>
              <w:rPr>
                <w:rFonts w:eastAsia="Times New Roman"/>
              </w:rPr>
              <w:t>86</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Office of the Secretary</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2105-AE22</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Advisory Committees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remove DOT´s advisory committee regulations at 49 CFR part 95. Part 95 has substantively remained unchanged since its early amendment in 1968. It has since been made obsolete by other laws, regulations, and agency procedures.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05/31/2013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08/09/2013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08/08/2013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Default="00FB5285" w:rsidP="00AE06AA">
            <w:pPr>
              <w:rPr>
                <w:rFonts w:eastAsia="Times New Roman"/>
              </w:rPr>
            </w:pPr>
            <w:r>
              <w:rPr>
                <w:rFonts w:eastAsia="Times New Roman"/>
              </w:rPr>
              <w:t>87</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National Highway Traffic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2127-AL02</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FMVSS No. 126, Petition for Reconsideration of Electronic Stability Control (ESC)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address a petition for reconsideration received by NHTSA to the April 6, 2007 electronic stability control final rule. The Alliance petitioned NHTSA to amend the language in the ESC final rule regarding multifunction control, two part tell tales and outrigger to harmonize with the Global Technical Regulation No. 8 Electronic Stability Control. There are no measurable costs or benefits associated with this action.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07/27/2011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09/09/2011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SB: Y IC: N SLT: N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Default="00FB5285" w:rsidP="00AE06AA">
            <w:pPr>
              <w:rPr>
                <w:rFonts w:eastAsia="Times New Roman"/>
              </w:rPr>
            </w:pPr>
            <w:r>
              <w:rPr>
                <w:rFonts w:eastAsia="Times New Roman"/>
              </w:rPr>
              <w:t>88</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Aviation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2120-AJ97</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Rules of Practice for Federally-Assisted Airport Enforcement Proceedings (Retrospective Regulatory Review)</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action would update, simplify, and streamline rules of practice and procedure for filing and adjudicating complaints against federally-assisted airports. It would improve efficiency by enabling parties to file submissions with the Federal Aviation Administration (FAA) electronically, and by incorporating modern business practices into how the FAA handles complaints. This rulemaking is necessary to reflect changes in applicable laws and regulations, and to apply lessons learned since the existing rules were implemented in 1996. The intended effects of this action are to improve the efficiency of the complaint and investigation processes, and clarify process requirements for persons involved in complaint proceedings. Small businesses, including general aviation operators and aviation service businesses such as fixed-base operators (FBOs), charter providers, and aircraft management companies, who are often involved in complaints, would benefit from this rule because it would decrease time spent and volume of paper documents needed to process complaints by allowing parties to file electronically.</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08/26/2013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09/12/2013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SB: Y, IC: N, SLT: Y Anticipated costs/benefits: The rulemaking adds no costs. Small businesses, including general aviation operators and aviation service businesses such as fixed base operators (FBOs), charter providers, and aircraft management companies, who are often involved in complaints, would benefit from this rule because it would decrease time spent and volume of paper documents needed to process complaints by allowing parties to file electronically. A new option allowing a respondent to file a motion to dismiss or a motion for summary judgment would potentially reduce the length of the proceedings. Because the rule does not involve widespread, mandated information collection/record keeping, it does not have ICR implications. Progress status: The final rule is in FAA coordination.</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Default="00FB5285" w:rsidP="00AE06AA">
            <w:pPr>
              <w:rPr>
                <w:rFonts w:eastAsia="Times New Roman"/>
              </w:rPr>
            </w:pPr>
            <w:r>
              <w:rPr>
                <w:rFonts w:eastAsia="Times New Roman"/>
              </w:rPr>
              <w:t>89</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Motor Carrier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2126-AB30</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Parts and Accessories Necessary for Operations; Saddlemount Braking Requirements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In response to a petition for rulemaking from the Automobile Carrriers Conference, FMCSA proposes to amend the FMCSRs to eliminate the requirement for operational brakes on the last saddle-mounted truck in a triple saddle-mount combination, except when a full mount is present, as it could degrade the overall braking performance.</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09/27/2011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10/05/2011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09/13/2011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This rule has been completed. Final Rule published 9/13/11. SB y IC n SLT n; Costs/benefits: none </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Default="00FB5285" w:rsidP="00AE06AA">
            <w:pPr>
              <w:rPr>
                <w:rFonts w:eastAsia="Times New Roman"/>
              </w:rPr>
            </w:pPr>
            <w:r>
              <w:rPr>
                <w:rFonts w:eastAsia="Times New Roman"/>
              </w:rPr>
              <w:t>90</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2137-AE77</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Hazardous Materials: Minor Editorial Corrections and Clarifications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correct editorial errors, respond to requests for clarification, and editorially revise regulatory text to improve the clarity of certain provisions in the Hazardous Materials Regulations. The intended effect of this rule is to enhance the accuracy, and reduce misunderstandings of the regulations. The amendments contained in this rule are minor changes and do not impose new requirements.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09/30/2011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09/13/2011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HM-244D; SB - N, IC - N, SLT - N; The amendments contained in this rulemaking are minor changes and do not impose new requirements, and do not impose any new costs to industry since there is no cost for the benefit of minor regulatory clarity.</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Default="00FB5285" w:rsidP="00AE06AA">
            <w:pPr>
              <w:rPr>
                <w:rFonts w:eastAsia="Times New Roman"/>
              </w:rPr>
            </w:pPr>
            <w:r>
              <w:rPr>
                <w:rFonts w:eastAsia="Times New Roman"/>
              </w:rPr>
              <w:t>91</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Motor Carrier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2126-AB54</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General Technical Amendments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final rule makes technical corrections throughout 49 CFR subtitle B, chapter III. The Agency is making minor editorial changes to correct errors and omissions and improve clarity. This rule does not make any substantive changes to the affected parts of the Federal Motor Carrier Safety Regulations. Technical amendments include parts 350, 375, 383, 385, 386, 387, 390, 393, 395, and 397.</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10/01/2012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10/01/2012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 has been completed. Final Rule published 10/01/2012. SB n IC n SLT n 1. Anticipated savings in costs and/or information collection burdens, together with any anticipated changes in benefits (please quantify, to the extent feasible, and also specify baseline, time horizon, and affected groups) - The final rule will not change current cost or burdens. 3. . Notes - None</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Default="00FB5285" w:rsidP="00AE06AA">
            <w:pPr>
              <w:rPr>
                <w:rFonts w:eastAsia="Times New Roman"/>
              </w:rPr>
            </w:pPr>
            <w:r>
              <w:rPr>
                <w:rFonts w:eastAsia="Times New Roman"/>
              </w:rPr>
              <w:t>92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Pipeline and Hazardous Materials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2137-AE90</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Hazardous Materials: Minor Editorial Corrections and Clarifications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correct editorial errors, respond to requests for clarification, and editorially revise regulatory text to improve the clarity of certain provisions in the Hazardous Materials Regulations. The intended effect of this rule is to enhance the accuracy, and reduce misunderstandings of the regulations. The amendments contained in this rule are minor changes and do not impose new requirements.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09/28/2012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10/05/2012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HM-244E; SB - N, IC - N, SLT - N; The amendments contained in this final rule are minor changes and do not impose new requirements, and do not impose any new costs to industry since there is no cost for the benefit of minor regulatory clarity. PHMSA regularly issues similar rules to continually improve its regulations.</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Default="00FB5285" w:rsidP="00AE06AA">
            <w:pPr>
              <w:rPr>
                <w:rFonts w:eastAsia="Times New Roman"/>
              </w:rPr>
            </w:pPr>
            <w:r>
              <w:rPr>
                <w:rFonts w:eastAsia="Times New Roman"/>
              </w:rPr>
              <w:t>93</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Motor Carrier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2126-AB55</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Rescission of 10-Day Agency Discretionary Period in Assigning Unsatisfactory Safety Ratings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 would remove the provision that gives the agency the discretion to allow a motor carrier transporting either passengers or hazardous materials requiring placards an additional 10 days before a proposed unsatisfactory safety rating becomes final when the carrier has asked the agency to change the proposed rating because corrective actions have been taken. This provision is inconsistent with 49 U.S.C. 31144(c)(4) and is contrary to the Department´s safety policy.</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12/07/2012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10/23/2012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 has been completed. Final Rule published 10/23/2012 SB n IC n SLT n 1. Anticipated savings in costs and/or information collection burdens, together with any anticipated changes in benefits (please quantify, to the extent feasible, and also specify baseline, time horizon, and affected groups) - The final rule will not change current cost or burdens. 3. . Notes - None</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Default="00FB5285" w:rsidP="00AE06AA">
            <w:pPr>
              <w:rPr>
                <w:rFonts w:eastAsia="Times New Roman"/>
              </w:rPr>
            </w:pPr>
            <w:r>
              <w:rPr>
                <w:rFonts w:eastAsia="Times New Roman"/>
              </w:rPr>
              <w:t>94</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Maritime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2133-AB79</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Administrative Claims, Part 327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Administrative Claims, Part 327 These provisions are extremely out of date and revision would provide clarity and modernize the rule. Subpart I of Part 327 is proposed to be updated to include technical changes, such as corrections to statutory references, some of which were made obsolete as the result of the codification of the Appendix to title 46 of the United States Code. MarAd also proposes to modernize the regulation by allowing the use of pictures and video recordings as evidence in administrative actions and litigation. Subpart II would provide that no civil suit can be filed against the United States ´until the expiration of the 6-month period after the claim has been presented in writing to the agency owning or operating the vessel causing the injury or damage.´ Subpart III would provide a means whereby an administrative claim can be filed with respect to any other admiralty matters not addressed in Subparts I and II or in the Contracts Disputes Act (41 U.S.C. § 601 et. seq.). This would provide a means to address administrative admiralty claims made by other persons injured aboard vessels and the owners of damaged vessels filing claims.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10/19/2012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10/30/2012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10/30/2012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 is completed. Final Rule published 10/30/2012. SB no IC no SLT no; costs/benefits: no costs; minimal benefits from clarification of rule</w:t>
            </w:r>
          </w:p>
        </w:tc>
      </w:tr>
      <w:tr w:rsidR="00FB5285" w:rsidTr="00FB5285">
        <w:trPr>
          <w:tblCellSpacing w:w="0" w:type="dxa"/>
        </w:trPr>
        <w:tc>
          <w:tcPr>
            <w:tcW w:w="0" w:type="auto"/>
            <w:tcBorders>
              <w:top w:val="outset" w:sz="6" w:space="0" w:color="auto"/>
              <w:left w:val="outset" w:sz="6" w:space="0" w:color="auto"/>
              <w:bottom w:val="outset" w:sz="6" w:space="0" w:color="auto"/>
              <w:right w:val="outset" w:sz="6" w:space="0" w:color="auto"/>
            </w:tcBorders>
          </w:tcPr>
          <w:p w:rsidR="00FB5285" w:rsidRPr="00A87AAA" w:rsidRDefault="00FB5285" w:rsidP="00320801">
            <w:pPr>
              <w:ind w:left="-158"/>
              <w:rPr>
                <w:rFonts w:eastAsia="Times New Roman"/>
                <w:sz w:val="22"/>
                <w:szCs w:val="22"/>
              </w:rPr>
            </w:pPr>
            <w:r>
              <w:rPr>
                <w:rFonts w:eastAsia="Times New Roman"/>
                <w:sz w:val="22"/>
                <w:szCs w:val="22"/>
              </w:rPr>
              <w:t>995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National Highway Traffic Safety Administration</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2127-AK99</w:t>
            </w:r>
          </w:p>
        </w:tc>
        <w:tc>
          <w:tcPr>
            <w:tcW w:w="1936" w:type="dxa"/>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Federal Motor Vehicle Standard No. 108; Lamps, reflective devices, and associated equipment - Color Boundaries (RRR)</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This rulemaking would amend Federal Motor Vehicle Safety Standard No. 108; Lamps, reflective devices, and associated equipment, to include the color definitions of green and blue. These color definitions were removed during a 2007 administrative rewrite of the standard, however it has been brought to the agency´s attention that removing these definitions will cause undue hardship on the regulated entities.</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07/31/2012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12/07/2012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12/04/2012</w:t>
            </w:r>
          </w:p>
        </w:tc>
        <w:tc>
          <w:tcPr>
            <w:tcW w:w="0" w:type="auto"/>
            <w:tcBorders>
              <w:top w:val="outset" w:sz="6" w:space="0" w:color="auto"/>
              <w:left w:val="outset" w:sz="6" w:space="0" w:color="auto"/>
              <w:bottom w:val="outset" w:sz="6" w:space="0" w:color="auto"/>
              <w:right w:val="outset" w:sz="6" w:space="0" w:color="auto"/>
            </w:tcBorders>
            <w:hideMark/>
          </w:tcPr>
          <w:p w:rsidR="00FB5285" w:rsidRDefault="00FB5285">
            <w:pPr>
              <w:rPr>
                <w:rFonts w:eastAsia="Times New Roman"/>
              </w:rPr>
            </w:pPr>
            <w:r>
              <w:rPr>
                <w:rFonts w:eastAsia="Times New Roman"/>
              </w:rPr>
              <w:t xml:space="preserve">NHTSA anticipates that this rulemaking will restore flexibilities to manufacturers. SB: Y IC: N SLT: N </w:t>
            </w:r>
          </w:p>
        </w:tc>
      </w:tr>
    </w:tbl>
    <w:p w:rsidR="000F2525" w:rsidRDefault="000F2525">
      <w:pPr>
        <w:rPr>
          <w:rFonts w:eastAsia="Times New Roman"/>
        </w:rPr>
      </w:pPr>
    </w:p>
    <w:sectPr w:rsidR="000F2525" w:rsidSect="00624317">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01" w:rsidRDefault="00320801" w:rsidP="00BF70C4">
      <w:r>
        <w:separator/>
      </w:r>
    </w:p>
  </w:endnote>
  <w:endnote w:type="continuationSeparator" w:id="0">
    <w:p w:rsidR="00320801" w:rsidRDefault="00320801" w:rsidP="00BF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801" w:rsidRDefault="00320801" w:rsidP="00F9250D">
    <w:pPr>
      <w:ind w:left="-180" w:right="260"/>
    </w:pPr>
    <w:r>
      <w:t>*Current Stage: (1) Pre-Rule (2) NPRM (3) Final Rule (4) Long-Term Action (5) Completed action – Dates are publication dates for current stage.  #Additional info: (SB) Small Business impacts (IC) Information Collection impacts (SLT) State/Local/Tribal impacts</w:t>
    </w:r>
    <w:r>
      <w:rPr>
        <w:noProof/>
        <w:color w:val="1F497D" w:themeColor="text2"/>
        <w:sz w:val="26"/>
        <w:szCs w:val="26"/>
      </w:rPr>
      <mc:AlternateContent>
        <mc:Choice Requires="wps">
          <w:drawing>
            <wp:anchor distT="0" distB="0" distL="114300" distR="114300" simplePos="0" relativeHeight="251659264" behindDoc="0" locked="0" layoutInCell="1" allowOverlap="1" wp14:anchorId="3673B1AC" wp14:editId="0F73D98C">
              <wp:simplePos x="0" y="0"/>
              <mc:AlternateContent>
                <mc:Choice Requires="wp14">
                  <wp:positionH relativeFrom="page">
                    <wp14:pctPosHOffset>91000</wp14:pctPosHOffset>
                  </wp:positionH>
                </mc:Choice>
                <mc:Fallback>
                  <wp:positionH relativeFrom="page">
                    <wp:posOffset>9152890</wp:posOffset>
                  </wp:positionH>
                </mc:Fallback>
              </mc:AlternateContent>
              <mc:AlternateContent>
                <mc:Choice Requires="wp14">
                  <wp:positionV relativeFrom="page">
                    <wp14:pctPosVOffset>93000</wp14:pctPosVOffset>
                  </wp:positionV>
                </mc:Choice>
                <mc:Fallback>
                  <wp:positionV relativeFrom="page">
                    <wp:posOffset>7228205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0801" w:rsidRDefault="00320801">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677656">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320801" w:rsidRDefault="00320801">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677656">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01" w:rsidRDefault="00320801" w:rsidP="00BF70C4">
      <w:r>
        <w:separator/>
      </w:r>
    </w:p>
  </w:footnote>
  <w:footnote w:type="continuationSeparator" w:id="0">
    <w:p w:rsidR="00320801" w:rsidRDefault="00320801" w:rsidP="00BF7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801" w:rsidRDefault="00320801" w:rsidP="00BF70C4">
    <w:pPr>
      <w:pStyle w:val="Header"/>
      <w:jc w:val="center"/>
    </w:pPr>
    <w:r>
      <w:rPr>
        <w:b/>
        <w:bCs/>
        <w:sz w:val="23"/>
        <w:szCs w:val="23"/>
      </w:rPr>
      <w:t>E.O. 13563 Retrospective Regulatory Review Report for DOT – January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9EA"/>
    <w:multiLevelType w:val="hybridMultilevel"/>
    <w:tmpl w:val="EADE08CE"/>
    <w:lvl w:ilvl="0" w:tplc="601C90D6">
      <w:start w:val="5"/>
      <w:numFmt w:val="bullet"/>
      <w:lvlText w:val=""/>
      <w:lvlJc w:val="left"/>
      <w:pPr>
        <w:ind w:left="180" w:hanging="360"/>
      </w:pPr>
      <w:rPr>
        <w:rFonts w:ascii="Symbol" w:eastAsiaTheme="minorEastAsia" w:hAnsi="Symbol"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652BF"/>
    <w:rsid w:val="00064146"/>
    <w:rsid w:val="000B1F9C"/>
    <w:rsid w:val="000F2525"/>
    <w:rsid w:val="0020692F"/>
    <w:rsid w:val="00320801"/>
    <w:rsid w:val="00390B9A"/>
    <w:rsid w:val="004652BF"/>
    <w:rsid w:val="00624317"/>
    <w:rsid w:val="00677656"/>
    <w:rsid w:val="00725889"/>
    <w:rsid w:val="007D3EE7"/>
    <w:rsid w:val="008E126F"/>
    <w:rsid w:val="00912E52"/>
    <w:rsid w:val="00AB23F7"/>
    <w:rsid w:val="00B340D5"/>
    <w:rsid w:val="00B549FC"/>
    <w:rsid w:val="00BF70C4"/>
    <w:rsid w:val="00C82EF8"/>
    <w:rsid w:val="00E80970"/>
    <w:rsid w:val="00F44C4C"/>
    <w:rsid w:val="00F9250D"/>
    <w:rsid w:val="00FB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0C4"/>
    <w:pPr>
      <w:tabs>
        <w:tab w:val="center" w:pos="4680"/>
        <w:tab w:val="right" w:pos="9360"/>
      </w:tabs>
    </w:pPr>
  </w:style>
  <w:style w:type="character" w:customStyle="1" w:styleId="HeaderChar">
    <w:name w:val="Header Char"/>
    <w:basedOn w:val="DefaultParagraphFont"/>
    <w:link w:val="Header"/>
    <w:uiPriority w:val="99"/>
    <w:rsid w:val="00BF70C4"/>
    <w:rPr>
      <w:rFonts w:eastAsiaTheme="minorEastAsia"/>
      <w:sz w:val="24"/>
      <w:szCs w:val="24"/>
    </w:rPr>
  </w:style>
  <w:style w:type="paragraph" w:styleId="Footer">
    <w:name w:val="footer"/>
    <w:basedOn w:val="Normal"/>
    <w:link w:val="FooterChar"/>
    <w:uiPriority w:val="99"/>
    <w:unhideWhenUsed/>
    <w:rsid w:val="00BF70C4"/>
    <w:pPr>
      <w:tabs>
        <w:tab w:val="center" w:pos="4680"/>
        <w:tab w:val="right" w:pos="9360"/>
      </w:tabs>
    </w:pPr>
  </w:style>
  <w:style w:type="character" w:customStyle="1" w:styleId="FooterChar">
    <w:name w:val="Footer Char"/>
    <w:basedOn w:val="DefaultParagraphFont"/>
    <w:link w:val="Footer"/>
    <w:uiPriority w:val="99"/>
    <w:rsid w:val="00BF70C4"/>
    <w:rPr>
      <w:rFonts w:eastAsiaTheme="minorEastAsia"/>
      <w:sz w:val="24"/>
      <w:szCs w:val="24"/>
    </w:rPr>
  </w:style>
  <w:style w:type="paragraph" w:styleId="BalloonText">
    <w:name w:val="Balloon Text"/>
    <w:basedOn w:val="Normal"/>
    <w:link w:val="BalloonTextChar"/>
    <w:uiPriority w:val="99"/>
    <w:semiHidden/>
    <w:unhideWhenUsed/>
    <w:rsid w:val="00BF70C4"/>
    <w:rPr>
      <w:rFonts w:ascii="Tahoma" w:hAnsi="Tahoma" w:cs="Tahoma"/>
      <w:sz w:val="16"/>
      <w:szCs w:val="16"/>
    </w:rPr>
  </w:style>
  <w:style w:type="character" w:customStyle="1" w:styleId="BalloonTextChar">
    <w:name w:val="Balloon Text Char"/>
    <w:basedOn w:val="DefaultParagraphFont"/>
    <w:link w:val="BalloonText"/>
    <w:uiPriority w:val="99"/>
    <w:semiHidden/>
    <w:rsid w:val="00BF70C4"/>
    <w:rPr>
      <w:rFonts w:ascii="Tahoma" w:eastAsiaTheme="minorEastAsia" w:hAnsi="Tahoma" w:cs="Tahoma"/>
      <w:sz w:val="16"/>
      <w:szCs w:val="16"/>
    </w:rPr>
  </w:style>
  <w:style w:type="paragraph" w:styleId="ListParagraph">
    <w:name w:val="List Paragraph"/>
    <w:basedOn w:val="Normal"/>
    <w:uiPriority w:val="34"/>
    <w:qFormat/>
    <w:rsid w:val="00F925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0C4"/>
    <w:pPr>
      <w:tabs>
        <w:tab w:val="center" w:pos="4680"/>
        <w:tab w:val="right" w:pos="9360"/>
      </w:tabs>
    </w:pPr>
  </w:style>
  <w:style w:type="character" w:customStyle="1" w:styleId="HeaderChar">
    <w:name w:val="Header Char"/>
    <w:basedOn w:val="DefaultParagraphFont"/>
    <w:link w:val="Header"/>
    <w:uiPriority w:val="99"/>
    <w:rsid w:val="00BF70C4"/>
    <w:rPr>
      <w:rFonts w:eastAsiaTheme="minorEastAsia"/>
      <w:sz w:val="24"/>
      <w:szCs w:val="24"/>
    </w:rPr>
  </w:style>
  <w:style w:type="paragraph" w:styleId="Footer">
    <w:name w:val="footer"/>
    <w:basedOn w:val="Normal"/>
    <w:link w:val="FooterChar"/>
    <w:uiPriority w:val="99"/>
    <w:unhideWhenUsed/>
    <w:rsid w:val="00BF70C4"/>
    <w:pPr>
      <w:tabs>
        <w:tab w:val="center" w:pos="4680"/>
        <w:tab w:val="right" w:pos="9360"/>
      </w:tabs>
    </w:pPr>
  </w:style>
  <w:style w:type="character" w:customStyle="1" w:styleId="FooterChar">
    <w:name w:val="Footer Char"/>
    <w:basedOn w:val="DefaultParagraphFont"/>
    <w:link w:val="Footer"/>
    <w:uiPriority w:val="99"/>
    <w:rsid w:val="00BF70C4"/>
    <w:rPr>
      <w:rFonts w:eastAsiaTheme="minorEastAsia"/>
      <w:sz w:val="24"/>
      <w:szCs w:val="24"/>
    </w:rPr>
  </w:style>
  <w:style w:type="paragraph" w:styleId="BalloonText">
    <w:name w:val="Balloon Text"/>
    <w:basedOn w:val="Normal"/>
    <w:link w:val="BalloonTextChar"/>
    <w:uiPriority w:val="99"/>
    <w:semiHidden/>
    <w:unhideWhenUsed/>
    <w:rsid w:val="00BF70C4"/>
    <w:rPr>
      <w:rFonts w:ascii="Tahoma" w:hAnsi="Tahoma" w:cs="Tahoma"/>
      <w:sz w:val="16"/>
      <w:szCs w:val="16"/>
    </w:rPr>
  </w:style>
  <w:style w:type="character" w:customStyle="1" w:styleId="BalloonTextChar">
    <w:name w:val="Balloon Text Char"/>
    <w:basedOn w:val="DefaultParagraphFont"/>
    <w:link w:val="BalloonText"/>
    <w:uiPriority w:val="99"/>
    <w:semiHidden/>
    <w:rsid w:val="00BF70C4"/>
    <w:rPr>
      <w:rFonts w:ascii="Tahoma" w:eastAsiaTheme="minorEastAsia" w:hAnsi="Tahoma" w:cs="Tahoma"/>
      <w:sz w:val="16"/>
      <w:szCs w:val="16"/>
    </w:rPr>
  </w:style>
  <w:style w:type="paragraph" w:styleId="ListParagraph">
    <w:name w:val="List Paragraph"/>
    <w:basedOn w:val="Normal"/>
    <w:uiPriority w:val="34"/>
    <w:qFormat/>
    <w:rsid w:val="00F92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F1980-64FA-453E-A430-98572DF6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14322</Words>
  <Characters>81640</Characters>
  <Application>Microsoft Office Word</Application>
  <DocSecurity>4</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brett.jortland</dc:creator>
  <cp:lastModifiedBy>Jill Laptosky</cp:lastModifiedBy>
  <cp:revision>2</cp:revision>
  <dcterms:created xsi:type="dcterms:W3CDTF">2014-03-10T20:41:00Z</dcterms:created>
  <dcterms:modified xsi:type="dcterms:W3CDTF">2014-03-10T20:41:00Z</dcterms:modified>
</cp:coreProperties>
</file>