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981" w:rsidRPr="0064539C" w:rsidRDefault="001F6E09" w:rsidP="0078564C">
      <w:pPr>
        <w:tabs>
          <w:tab w:val="left" w:pos="1115"/>
          <w:tab w:val="left" w:pos="2075"/>
          <w:tab w:val="left" w:pos="3035"/>
          <w:tab w:val="left" w:pos="3995"/>
          <w:tab w:val="left" w:pos="4955"/>
          <w:tab w:val="left" w:pos="5835"/>
          <w:tab w:val="left" w:pos="6795"/>
          <w:tab w:val="left" w:pos="7755"/>
          <w:tab w:val="left" w:pos="8815"/>
          <w:tab w:val="left" w:pos="9895"/>
          <w:tab w:val="left" w:pos="10955"/>
          <w:tab w:val="left" w:pos="12035"/>
          <w:tab w:val="left" w:pos="13085"/>
          <w:tab w:val="left" w:pos="14239"/>
          <w:tab w:val="left" w:pos="15355"/>
        </w:tabs>
        <w:ind w:left="95"/>
        <w:jc w:val="center"/>
        <w:rPr>
          <w:rFonts w:ascii="Times New Roman" w:hAnsi="Times New Roman"/>
          <w:sz w:val="20"/>
          <w:szCs w:val="20"/>
        </w:rPr>
      </w:pPr>
      <w:r w:rsidRPr="0064539C">
        <w:rPr>
          <w:rFonts w:ascii="Times New Roman" w:hAnsi="Times New Roman"/>
          <w:noProof/>
          <w:sz w:val="20"/>
          <w:szCs w:val="20"/>
        </w:rPr>
        <w:drawing>
          <wp:inline distT="0" distB="0" distL="0" distR="0" wp14:anchorId="7A9088B8" wp14:editId="15D9EE63">
            <wp:extent cx="1775637" cy="563526"/>
            <wp:effectExtent l="0" t="0" r="0" b="0"/>
            <wp:docPr id="1" name="Picture 0" descr="TIGER 2 Logo (vector)-01.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GER 2 Logo (vector)-01.eps"/>
                    <pic:cNvPicPr/>
                  </pic:nvPicPr>
                  <pic:blipFill>
                    <a:blip r:embed="rId9" cstate="print"/>
                    <a:srcRect t="21000" b="26000"/>
                    <a:stretch>
                      <a:fillRect/>
                    </a:stretch>
                  </pic:blipFill>
                  <pic:spPr>
                    <a:xfrm>
                      <a:off x="0" y="0"/>
                      <a:ext cx="1775637" cy="563526"/>
                    </a:xfrm>
                    <a:prstGeom prst="rect">
                      <a:avLst/>
                    </a:prstGeom>
                  </pic:spPr>
                </pic:pic>
              </a:graphicData>
            </a:graphic>
          </wp:inline>
        </w:drawing>
      </w:r>
    </w:p>
    <w:p w:rsidR="00DC3C80" w:rsidRPr="0064539C" w:rsidRDefault="00766C88" w:rsidP="00DC3C80">
      <w:pPr>
        <w:tabs>
          <w:tab w:val="left" w:pos="1115"/>
          <w:tab w:val="left" w:pos="2075"/>
          <w:tab w:val="left" w:pos="3035"/>
          <w:tab w:val="left" w:pos="3995"/>
          <w:tab w:val="left" w:pos="4955"/>
          <w:tab w:val="left" w:pos="5835"/>
          <w:tab w:val="left" w:pos="6795"/>
          <w:tab w:val="left" w:pos="7755"/>
          <w:tab w:val="left" w:pos="8815"/>
          <w:tab w:val="left" w:pos="9895"/>
          <w:tab w:val="left" w:pos="10955"/>
          <w:tab w:val="left" w:pos="12035"/>
          <w:tab w:val="left" w:pos="13085"/>
          <w:tab w:val="left" w:pos="14239"/>
          <w:tab w:val="left" w:pos="15355"/>
        </w:tabs>
        <w:ind w:left="95"/>
        <w:jc w:val="center"/>
        <w:rPr>
          <w:rFonts w:ascii="Times New Roman" w:hAnsi="Times New Roman"/>
          <w:b/>
          <w:sz w:val="32"/>
          <w:szCs w:val="20"/>
        </w:rPr>
      </w:pPr>
      <w:r w:rsidRPr="0064539C">
        <w:rPr>
          <w:rFonts w:ascii="Times New Roman" w:hAnsi="Times New Roman"/>
          <w:b/>
          <w:sz w:val="32"/>
          <w:szCs w:val="20"/>
        </w:rPr>
        <w:t>Performance Measurement Plan</w:t>
      </w:r>
      <w:r w:rsidR="001F5FE7" w:rsidRPr="0064539C">
        <w:rPr>
          <w:rFonts w:ascii="Times New Roman" w:hAnsi="Times New Roman"/>
          <w:b/>
          <w:sz w:val="32"/>
          <w:szCs w:val="20"/>
        </w:rPr>
        <w:t xml:space="preserve"> and Guidance</w:t>
      </w:r>
      <w:r w:rsidR="00DC3C80" w:rsidRPr="0064539C">
        <w:rPr>
          <w:rFonts w:ascii="Times New Roman" w:hAnsi="Times New Roman"/>
          <w:b/>
          <w:sz w:val="32"/>
          <w:szCs w:val="20"/>
        </w:rPr>
        <w:t xml:space="preserve"> </w:t>
      </w:r>
    </w:p>
    <w:p w:rsidR="002517E3" w:rsidRPr="0064539C" w:rsidRDefault="00DC3C80" w:rsidP="00DC3C80">
      <w:pPr>
        <w:tabs>
          <w:tab w:val="left" w:pos="1115"/>
          <w:tab w:val="left" w:pos="2075"/>
          <w:tab w:val="left" w:pos="3035"/>
          <w:tab w:val="left" w:pos="3995"/>
          <w:tab w:val="left" w:pos="4955"/>
          <w:tab w:val="left" w:pos="5835"/>
          <w:tab w:val="left" w:pos="6795"/>
          <w:tab w:val="left" w:pos="7755"/>
          <w:tab w:val="left" w:pos="8815"/>
          <w:tab w:val="left" w:pos="9895"/>
          <w:tab w:val="left" w:pos="10955"/>
          <w:tab w:val="left" w:pos="12035"/>
          <w:tab w:val="left" w:pos="13085"/>
          <w:tab w:val="left" w:pos="14239"/>
          <w:tab w:val="left" w:pos="15355"/>
        </w:tabs>
        <w:ind w:left="95"/>
        <w:jc w:val="center"/>
        <w:rPr>
          <w:rFonts w:ascii="Times New Roman" w:hAnsi="Times New Roman"/>
          <w:b/>
          <w:sz w:val="32"/>
          <w:szCs w:val="20"/>
        </w:rPr>
      </w:pPr>
      <w:proofErr w:type="gramStart"/>
      <w:r w:rsidRPr="0064539C">
        <w:rPr>
          <w:rFonts w:ascii="Times New Roman" w:hAnsi="Times New Roman"/>
          <w:b/>
          <w:sz w:val="32"/>
          <w:szCs w:val="20"/>
        </w:rPr>
        <w:t>for</w:t>
      </w:r>
      <w:proofErr w:type="gramEnd"/>
      <w:r w:rsidRPr="0064539C">
        <w:rPr>
          <w:rFonts w:ascii="Times New Roman" w:hAnsi="Times New Roman"/>
          <w:b/>
          <w:sz w:val="32"/>
          <w:szCs w:val="20"/>
        </w:rPr>
        <w:t xml:space="preserve"> </w:t>
      </w:r>
      <w:r w:rsidR="008B0DA2" w:rsidRPr="0064539C">
        <w:rPr>
          <w:rFonts w:ascii="Times New Roman" w:hAnsi="Times New Roman"/>
          <w:b/>
          <w:sz w:val="32"/>
          <w:szCs w:val="20"/>
        </w:rPr>
        <w:t xml:space="preserve">the </w:t>
      </w:r>
      <w:r w:rsidRPr="0064539C">
        <w:rPr>
          <w:rFonts w:ascii="Times New Roman" w:hAnsi="Times New Roman"/>
          <w:b/>
          <w:sz w:val="32"/>
          <w:szCs w:val="20"/>
        </w:rPr>
        <w:t>TIGER Discretionary Grant Pro</w:t>
      </w:r>
      <w:r w:rsidR="008B0DA2" w:rsidRPr="0064539C">
        <w:rPr>
          <w:rFonts w:ascii="Times New Roman" w:hAnsi="Times New Roman"/>
          <w:b/>
          <w:sz w:val="32"/>
          <w:szCs w:val="20"/>
        </w:rPr>
        <w:t>gram</w:t>
      </w:r>
    </w:p>
    <w:p w:rsidR="00A400E9" w:rsidRPr="0064539C" w:rsidRDefault="00A400E9" w:rsidP="00CB6631">
      <w:pPr>
        <w:pStyle w:val="Heading1"/>
        <w:rPr>
          <w:rFonts w:ascii="Times New Roman" w:hAnsi="Times New Roman" w:cs="Times New Roman"/>
        </w:rPr>
      </w:pPr>
      <w:r w:rsidRPr="0064539C">
        <w:rPr>
          <w:rFonts w:ascii="Times New Roman" w:hAnsi="Times New Roman" w:cs="Times New Roman"/>
        </w:rPr>
        <w:t>Background</w:t>
      </w:r>
    </w:p>
    <w:p w:rsidR="00670324" w:rsidRPr="0064539C" w:rsidRDefault="00670324" w:rsidP="00670324">
      <w:pPr>
        <w:spacing w:before="120"/>
        <w:jc w:val="both"/>
        <w:rPr>
          <w:rFonts w:ascii="Times New Roman" w:hAnsi="Times New Roman"/>
          <w:sz w:val="24"/>
        </w:rPr>
      </w:pPr>
      <w:r w:rsidRPr="0064539C">
        <w:rPr>
          <w:rFonts w:ascii="Times New Roman" w:hAnsi="Times New Roman"/>
          <w:sz w:val="24"/>
        </w:rPr>
        <w:t>The Obama Administration is focused on and dedicated to transparent and accountable government.</w:t>
      </w:r>
      <w:r w:rsidR="000638B1" w:rsidRPr="0064539C">
        <w:rPr>
          <w:rFonts w:ascii="Times New Roman" w:hAnsi="Times New Roman"/>
          <w:sz w:val="24"/>
        </w:rPr>
        <w:t xml:space="preserve"> </w:t>
      </w:r>
      <w:r w:rsidRPr="0064539C">
        <w:rPr>
          <w:rFonts w:ascii="Times New Roman" w:hAnsi="Times New Roman"/>
          <w:sz w:val="24"/>
        </w:rPr>
        <w:t>As noted in the Notice of Funds Availability that announced the TIGER Discretionary Grant Program (</w:t>
      </w:r>
      <w:r w:rsidR="004C43D3" w:rsidRPr="0064539C">
        <w:rPr>
          <w:rFonts w:ascii="Times New Roman" w:hAnsi="Times New Roman"/>
          <w:sz w:val="24"/>
        </w:rPr>
        <w:t>Program</w:t>
      </w:r>
      <w:r w:rsidRPr="0064539C">
        <w:rPr>
          <w:rFonts w:ascii="Times New Roman" w:hAnsi="Times New Roman"/>
          <w:sz w:val="24"/>
        </w:rPr>
        <w:t xml:space="preserve">), the Department </w:t>
      </w:r>
      <w:r w:rsidR="00AA3D46">
        <w:rPr>
          <w:rFonts w:ascii="Times New Roman" w:hAnsi="Times New Roman"/>
          <w:sz w:val="24"/>
        </w:rPr>
        <w:t>is committed</w:t>
      </w:r>
      <w:r w:rsidR="00AA3D46" w:rsidRPr="0064539C">
        <w:rPr>
          <w:rFonts w:ascii="Times New Roman" w:hAnsi="Times New Roman"/>
          <w:sz w:val="24"/>
        </w:rPr>
        <w:t xml:space="preserve"> </w:t>
      </w:r>
      <w:r w:rsidRPr="0064539C">
        <w:rPr>
          <w:rFonts w:ascii="Times New Roman" w:hAnsi="Times New Roman"/>
          <w:sz w:val="24"/>
        </w:rPr>
        <w:t>to identify</w:t>
      </w:r>
      <w:r w:rsidR="00AA3D46">
        <w:rPr>
          <w:rFonts w:ascii="Times New Roman" w:hAnsi="Times New Roman"/>
          <w:sz w:val="24"/>
        </w:rPr>
        <w:t>ing</w:t>
      </w:r>
      <w:r w:rsidRPr="0064539C">
        <w:rPr>
          <w:rFonts w:ascii="Times New Roman" w:hAnsi="Times New Roman"/>
          <w:sz w:val="24"/>
        </w:rPr>
        <w:t xml:space="preserve"> and report</w:t>
      </w:r>
      <w:r w:rsidR="00AA3D46">
        <w:rPr>
          <w:rFonts w:ascii="Times New Roman" w:hAnsi="Times New Roman"/>
          <w:sz w:val="24"/>
        </w:rPr>
        <w:t>ing</w:t>
      </w:r>
      <w:r w:rsidRPr="0064539C">
        <w:rPr>
          <w:rFonts w:ascii="Times New Roman" w:hAnsi="Times New Roman"/>
          <w:sz w:val="24"/>
        </w:rPr>
        <w:t xml:space="preserve"> on the benefits of the projects that it funds with TIGER Discretionary Grants (TDG</w:t>
      </w:r>
      <w:r w:rsidR="00AA3D46">
        <w:rPr>
          <w:rFonts w:ascii="Times New Roman" w:hAnsi="Times New Roman"/>
          <w:sz w:val="24"/>
        </w:rPr>
        <w:t>s</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The benefit</w:t>
      </w:r>
      <w:r w:rsidR="00AA3D46">
        <w:rPr>
          <w:rFonts w:ascii="Times New Roman" w:hAnsi="Times New Roman"/>
          <w:sz w:val="24"/>
        </w:rPr>
        <w:t xml:space="preserve"> of documentation</w:t>
      </w:r>
      <w:r w:rsidRPr="0064539C">
        <w:rPr>
          <w:rFonts w:ascii="Times New Roman" w:hAnsi="Times New Roman"/>
          <w:sz w:val="24"/>
        </w:rPr>
        <w:t xml:space="preserve"> and need to document the performance of government programs is clearly identified in reports published by the Government Accountability Office</w:t>
      </w:r>
      <w:r w:rsidR="00AA3D46">
        <w:rPr>
          <w:rFonts w:ascii="Times New Roman" w:hAnsi="Times New Roman"/>
          <w:sz w:val="24"/>
        </w:rPr>
        <w:t xml:space="preserve"> (GAO)</w:t>
      </w:r>
      <w:r w:rsidRPr="0064539C">
        <w:rPr>
          <w:rFonts w:ascii="Times New Roman" w:hAnsi="Times New Roman"/>
          <w:sz w:val="24"/>
        </w:rPr>
        <w:t>. The GAO defines performance measurement</w:t>
      </w:r>
      <w:r w:rsidR="00AA3D46">
        <w:rPr>
          <w:rFonts w:ascii="Times New Roman" w:hAnsi="Times New Roman"/>
          <w:sz w:val="24"/>
        </w:rPr>
        <w:t>, in general terms,</w:t>
      </w:r>
      <w:r w:rsidRPr="0064539C">
        <w:rPr>
          <w:rFonts w:ascii="Times New Roman" w:hAnsi="Times New Roman"/>
          <w:sz w:val="24"/>
        </w:rPr>
        <w:t xml:space="preserve"> as “the ongoing monitoring and reporting of program accomplishments, particularly progress toward pre-established goals." The identification and use of performance measures will improve the quality and integrity of US government grant programs.</w:t>
      </w:r>
      <w:r w:rsidR="000638B1" w:rsidRPr="0064539C">
        <w:rPr>
          <w:rFonts w:ascii="Times New Roman" w:hAnsi="Times New Roman"/>
          <w:sz w:val="24"/>
        </w:rPr>
        <w:t xml:space="preserve"> </w:t>
      </w:r>
    </w:p>
    <w:p w:rsidR="00670324" w:rsidRPr="0064539C" w:rsidRDefault="00CB6631" w:rsidP="00CB6631">
      <w:pPr>
        <w:pStyle w:val="Heading1"/>
        <w:rPr>
          <w:rFonts w:ascii="Times New Roman" w:hAnsi="Times New Roman" w:cs="Times New Roman"/>
        </w:rPr>
      </w:pPr>
      <w:r w:rsidRPr="0064539C">
        <w:rPr>
          <w:rFonts w:ascii="Times New Roman" w:hAnsi="Times New Roman" w:cs="Times New Roman"/>
        </w:rPr>
        <w:t>Purpose</w:t>
      </w:r>
    </w:p>
    <w:p w:rsidR="00670324" w:rsidRPr="0064539C" w:rsidRDefault="004C43D3" w:rsidP="00670324">
      <w:pPr>
        <w:spacing w:before="120"/>
        <w:jc w:val="both"/>
        <w:rPr>
          <w:rFonts w:ascii="Times New Roman" w:hAnsi="Times New Roman"/>
          <w:sz w:val="24"/>
        </w:rPr>
      </w:pPr>
      <w:r w:rsidRPr="0064539C">
        <w:rPr>
          <w:rFonts w:ascii="Times New Roman" w:hAnsi="Times New Roman"/>
          <w:sz w:val="24"/>
        </w:rPr>
        <w:t>Q</w:t>
      </w:r>
      <w:r w:rsidR="00670324" w:rsidRPr="0064539C">
        <w:rPr>
          <w:rFonts w:ascii="Times New Roman" w:hAnsi="Times New Roman"/>
          <w:sz w:val="24"/>
        </w:rPr>
        <w:t xml:space="preserve">uantifying the benefits of TIGER projects serves </w:t>
      </w:r>
      <w:r w:rsidR="00AA3D46">
        <w:rPr>
          <w:rFonts w:ascii="Times New Roman" w:hAnsi="Times New Roman"/>
          <w:sz w:val="24"/>
        </w:rPr>
        <w:t xml:space="preserve">both </w:t>
      </w:r>
      <w:r w:rsidR="00670324" w:rsidRPr="0064539C">
        <w:rPr>
          <w:rFonts w:ascii="Times New Roman" w:hAnsi="Times New Roman"/>
          <w:sz w:val="24"/>
        </w:rPr>
        <w:t>the Department</w:t>
      </w:r>
      <w:r w:rsidR="00AA3D46">
        <w:rPr>
          <w:rFonts w:ascii="Times New Roman" w:hAnsi="Times New Roman"/>
          <w:sz w:val="24"/>
        </w:rPr>
        <w:t xml:space="preserve"> and</w:t>
      </w:r>
      <w:r w:rsidR="00670324" w:rsidRPr="0064539C">
        <w:rPr>
          <w:rFonts w:ascii="Times New Roman" w:hAnsi="Times New Roman"/>
          <w:sz w:val="24"/>
        </w:rPr>
        <w:t xml:space="preserve"> the </w:t>
      </w:r>
      <w:r w:rsidR="00AA3D46">
        <w:rPr>
          <w:rFonts w:ascii="Times New Roman" w:hAnsi="Times New Roman"/>
          <w:sz w:val="24"/>
        </w:rPr>
        <w:t xml:space="preserve">grant </w:t>
      </w:r>
      <w:r w:rsidR="00670324" w:rsidRPr="0064539C">
        <w:rPr>
          <w:rFonts w:ascii="Times New Roman" w:hAnsi="Times New Roman"/>
          <w:sz w:val="24"/>
        </w:rPr>
        <w:t>recipients</w:t>
      </w:r>
      <w:r w:rsidR="00D9625A">
        <w:rPr>
          <w:rFonts w:ascii="Times New Roman" w:hAnsi="Times New Roman"/>
          <w:sz w:val="24"/>
        </w:rPr>
        <w:t xml:space="preserve"> in their shared goal of making wise transportation investment decisions</w:t>
      </w:r>
      <w:r w:rsidR="00670324" w:rsidRPr="0064539C">
        <w:rPr>
          <w:rFonts w:ascii="Times New Roman" w:hAnsi="Times New Roman"/>
          <w:sz w:val="24"/>
        </w:rPr>
        <w:t xml:space="preserve"> and </w:t>
      </w:r>
      <w:r w:rsidR="00AA3D46">
        <w:rPr>
          <w:rFonts w:ascii="Times New Roman" w:hAnsi="Times New Roman"/>
          <w:sz w:val="24"/>
        </w:rPr>
        <w:t xml:space="preserve">increases </w:t>
      </w:r>
      <w:r w:rsidR="00670324" w:rsidRPr="0064539C">
        <w:rPr>
          <w:rFonts w:ascii="Times New Roman" w:hAnsi="Times New Roman"/>
          <w:sz w:val="24"/>
        </w:rPr>
        <w:t xml:space="preserve">the potential for future </w:t>
      </w:r>
      <w:r w:rsidRPr="0064539C">
        <w:rPr>
          <w:rFonts w:ascii="Times New Roman" w:hAnsi="Times New Roman"/>
          <w:sz w:val="24"/>
        </w:rPr>
        <w:t>TDGs</w:t>
      </w:r>
      <w:r w:rsidR="00670324" w:rsidRPr="0064539C">
        <w:rPr>
          <w:rFonts w:ascii="Times New Roman" w:hAnsi="Times New Roman"/>
          <w:sz w:val="24"/>
        </w:rPr>
        <w:t>.</w:t>
      </w:r>
      <w:r w:rsidR="000638B1" w:rsidRPr="0064539C">
        <w:rPr>
          <w:rFonts w:ascii="Times New Roman" w:hAnsi="Times New Roman"/>
          <w:sz w:val="24"/>
        </w:rPr>
        <w:t xml:space="preserve"> </w:t>
      </w:r>
      <w:r w:rsidR="00670324" w:rsidRPr="0064539C">
        <w:rPr>
          <w:rFonts w:ascii="Times New Roman" w:hAnsi="Times New Roman"/>
          <w:sz w:val="24"/>
        </w:rPr>
        <w:t>To this end, the Department desires that recipients of TDG</w:t>
      </w:r>
      <w:r w:rsidRPr="0064539C">
        <w:rPr>
          <w:rFonts w:ascii="Times New Roman" w:hAnsi="Times New Roman"/>
          <w:sz w:val="24"/>
        </w:rPr>
        <w:t>s</w:t>
      </w:r>
      <w:r w:rsidR="00670324" w:rsidRPr="0064539C">
        <w:rPr>
          <w:rFonts w:ascii="Times New Roman" w:hAnsi="Times New Roman"/>
          <w:sz w:val="24"/>
        </w:rPr>
        <w:t xml:space="preserve"> cooperate in Departmental efforts to collect and report on the benefits produced by the projects that received </w:t>
      </w:r>
      <w:r w:rsidRPr="0064539C">
        <w:rPr>
          <w:rFonts w:ascii="Times New Roman" w:hAnsi="Times New Roman"/>
          <w:sz w:val="24"/>
        </w:rPr>
        <w:t>funding</w:t>
      </w:r>
      <w:r w:rsidR="00670324" w:rsidRPr="0064539C">
        <w:rPr>
          <w:rFonts w:ascii="Times New Roman" w:hAnsi="Times New Roman"/>
          <w:sz w:val="24"/>
        </w:rPr>
        <w:t>.</w:t>
      </w:r>
      <w:r w:rsidR="00D81FBE">
        <w:rPr>
          <w:rFonts w:ascii="Times New Roman" w:hAnsi="Times New Roman"/>
          <w:sz w:val="24"/>
        </w:rPr>
        <w:t xml:space="preserve"> </w:t>
      </w:r>
      <w:r w:rsidR="00670324" w:rsidRPr="0064539C">
        <w:rPr>
          <w:rFonts w:ascii="Times New Roman" w:hAnsi="Times New Roman"/>
          <w:sz w:val="24"/>
        </w:rPr>
        <w:t>Specifically, performance measures enable the Department and grant recipient</w:t>
      </w:r>
      <w:r w:rsidR="00D81FBE">
        <w:rPr>
          <w:rFonts w:ascii="Times New Roman" w:hAnsi="Times New Roman"/>
          <w:sz w:val="24"/>
        </w:rPr>
        <w:t>s</w:t>
      </w:r>
      <w:r w:rsidR="00670324" w:rsidRPr="0064539C">
        <w:rPr>
          <w:rFonts w:ascii="Times New Roman" w:hAnsi="Times New Roman"/>
          <w:sz w:val="24"/>
        </w:rPr>
        <w:t xml:space="preserve"> to evaluate the outcomes of the </w:t>
      </w:r>
      <w:r w:rsidRPr="0064539C">
        <w:rPr>
          <w:rFonts w:ascii="Times New Roman" w:hAnsi="Times New Roman"/>
          <w:sz w:val="24"/>
        </w:rPr>
        <w:t>TDG</w:t>
      </w:r>
      <w:r w:rsidR="00D81FBE">
        <w:rPr>
          <w:rFonts w:ascii="Times New Roman" w:hAnsi="Times New Roman"/>
          <w:sz w:val="24"/>
        </w:rPr>
        <w:t>s</w:t>
      </w:r>
      <w:r w:rsidR="00670324" w:rsidRPr="0064539C">
        <w:rPr>
          <w:rFonts w:ascii="Times New Roman" w:hAnsi="Times New Roman"/>
          <w:sz w:val="24"/>
        </w:rPr>
        <w:t xml:space="preserve"> relative to the primary long-term objectives of the </w:t>
      </w:r>
      <w:r w:rsidRPr="0064539C">
        <w:rPr>
          <w:rFonts w:ascii="Times New Roman" w:hAnsi="Times New Roman"/>
          <w:sz w:val="24"/>
        </w:rPr>
        <w:t xml:space="preserve">Program </w:t>
      </w:r>
      <w:r w:rsidR="00670324" w:rsidRPr="0064539C">
        <w:rPr>
          <w:rFonts w:ascii="Times New Roman" w:hAnsi="Times New Roman"/>
          <w:sz w:val="24"/>
        </w:rPr>
        <w:t xml:space="preserve">and document how the projects themselves </w:t>
      </w:r>
      <w:r w:rsidR="00D81FBE">
        <w:rPr>
          <w:rFonts w:ascii="Times New Roman" w:hAnsi="Times New Roman"/>
          <w:sz w:val="24"/>
        </w:rPr>
        <w:t>measure against</w:t>
      </w:r>
      <w:r w:rsidR="00D81FBE" w:rsidRPr="0064539C">
        <w:rPr>
          <w:rFonts w:ascii="Times New Roman" w:hAnsi="Times New Roman"/>
          <w:sz w:val="24"/>
        </w:rPr>
        <w:t xml:space="preserve"> </w:t>
      </w:r>
      <w:r w:rsidR="00670324" w:rsidRPr="0064539C">
        <w:rPr>
          <w:rFonts w:ascii="Times New Roman" w:hAnsi="Times New Roman"/>
          <w:sz w:val="24"/>
        </w:rPr>
        <w:t>the criteria they used when the project</w:t>
      </w:r>
      <w:r w:rsidR="00D81FBE">
        <w:rPr>
          <w:rFonts w:ascii="Times New Roman" w:hAnsi="Times New Roman"/>
          <w:sz w:val="24"/>
        </w:rPr>
        <w:t>s’</w:t>
      </w:r>
      <w:r w:rsidR="00670324" w:rsidRPr="0064539C">
        <w:rPr>
          <w:rFonts w:ascii="Times New Roman" w:hAnsi="Times New Roman"/>
          <w:sz w:val="24"/>
        </w:rPr>
        <w:t xml:space="preserve"> justification</w:t>
      </w:r>
      <w:r w:rsidR="00D81FBE">
        <w:rPr>
          <w:rFonts w:ascii="Times New Roman" w:hAnsi="Times New Roman"/>
          <w:sz w:val="24"/>
        </w:rPr>
        <w:t>s</w:t>
      </w:r>
      <w:r w:rsidR="00670324" w:rsidRPr="0064539C">
        <w:rPr>
          <w:rFonts w:ascii="Times New Roman" w:hAnsi="Times New Roman"/>
          <w:sz w:val="24"/>
        </w:rPr>
        <w:t xml:space="preserve"> w</w:t>
      </w:r>
      <w:r w:rsidR="00D81FBE">
        <w:rPr>
          <w:rFonts w:ascii="Times New Roman" w:hAnsi="Times New Roman"/>
          <w:sz w:val="24"/>
        </w:rPr>
        <w:t>ere</w:t>
      </w:r>
      <w:r w:rsidR="00670324" w:rsidRPr="0064539C">
        <w:rPr>
          <w:rFonts w:ascii="Times New Roman" w:hAnsi="Times New Roman"/>
          <w:sz w:val="24"/>
        </w:rPr>
        <w:t xml:space="preserve"> prepared.</w:t>
      </w:r>
      <w:r w:rsidR="000638B1" w:rsidRPr="0064539C">
        <w:rPr>
          <w:rFonts w:ascii="Times New Roman" w:hAnsi="Times New Roman"/>
          <w:sz w:val="24"/>
        </w:rPr>
        <w:t xml:space="preserve"> </w:t>
      </w:r>
    </w:p>
    <w:p w:rsidR="00670324" w:rsidRPr="0064539C" w:rsidRDefault="00670324" w:rsidP="00670324">
      <w:pPr>
        <w:spacing w:before="120"/>
        <w:jc w:val="both"/>
        <w:rPr>
          <w:rFonts w:ascii="Times New Roman" w:hAnsi="Times New Roman"/>
          <w:sz w:val="24"/>
        </w:rPr>
      </w:pPr>
      <w:r w:rsidRPr="0064539C">
        <w:rPr>
          <w:rFonts w:ascii="Times New Roman" w:hAnsi="Times New Roman"/>
          <w:sz w:val="24"/>
        </w:rPr>
        <w:t xml:space="preserve">Findings from the assessments of the TIGER projects will </w:t>
      </w:r>
      <w:r w:rsidR="00D81FBE">
        <w:rPr>
          <w:rFonts w:ascii="Times New Roman" w:hAnsi="Times New Roman"/>
          <w:sz w:val="24"/>
        </w:rPr>
        <w:t>aid in</w:t>
      </w:r>
      <w:r w:rsidRPr="0064539C">
        <w:rPr>
          <w:rFonts w:ascii="Times New Roman" w:hAnsi="Times New Roman"/>
          <w:sz w:val="24"/>
        </w:rPr>
        <w:t xml:space="preserve"> merit-based project selection</w:t>
      </w:r>
      <w:r w:rsidR="00D81FBE">
        <w:rPr>
          <w:rFonts w:ascii="Times New Roman" w:hAnsi="Times New Roman"/>
          <w:sz w:val="24"/>
        </w:rPr>
        <w:t xml:space="preserve"> as appropriate</w:t>
      </w:r>
      <w:r w:rsidRPr="0064539C">
        <w:rPr>
          <w:rFonts w:ascii="Times New Roman" w:hAnsi="Times New Roman"/>
          <w:sz w:val="24"/>
        </w:rPr>
        <w:t xml:space="preserve"> through refining the selection criteria and evaluating potential impact of the proposed projects.</w:t>
      </w:r>
      <w:r w:rsidR="000638B1" w:rsidRPr="0064539C">
        <w:rPr>
          <w:rFonts w:ascii="Times New Roman" w:hAnsi="Times New Roman"/>
          <w:sz w:val="24"/>
        </w:rPr>
        <w:t xml:space="preserve"> </w:t>
      </w:r>
      <w:r w:rsidRPr="0064539C">
        <w:rPr>
          <w:rFonts w:ascii="Times New Roman" w:hAnsi="Times New Roman"/>
          <w:sz w:val="24"/>
        </w:rPr>
        <w:t xml:space="preserve">Assessment of the project success and impact will demonstrate accountability of the </w:t>
      </w:r>
      <w:r w:rsidR="004C43D3" w:rsidRPr="0064539C">
        <w:rPr>
          <w:rFonts w:ascii="Times New Roman" w:hAnsi="Times New Roman"/>
          <w:sz w:val="24"/>
        </w:rPr>
        <w:t>Program</w:t>
      </w:r>
      <w:r w:rsidRPr="0064539C">
        <w:rPr>
          <w:rFonts w:ascii="Times New Roman" w:hAnsi="Times New Roman"/>
          <w:sz w:val="24"/>
        </w:rPr>
        <w:t>.</w:t>
      </w:r>
    </w:p>
    <w:p w:rsidR="00670324" w:rsidRPr="0064539C" w:rsidRDefault="00670324" w:rsidP="00670324">
      <w:pPr>
        <w:spacing w:before="120"/>
        <w:jc w:val="both"/>
        <w:rPr>
          <w:rFonts w:ascii="Times New Roman" w:hAnsi="Times New Roman"/>
          <w:sz w:val="24"/>
        </w:rPr>
      </w:pPr>
      <w:r w:rsidRPr="0064539C">
        <w:rPr>
          <w:rFonts w:ascii="Times New Roman" w:hAnsi="Times New Roman"/>
          <w:sz w:val="24"/>
        </w:rPr>
        <w:t>This document provides consistency in guidance across the Modal Administrations for working with Regional and Divisional Offices and TDG recipients to develop</w:t>
      </w:r>
      <w:r w:rsidR="00D81FBE">
        <w:rPr>
          <w:rFonts w:ascii="Times New Roman" w:hAnsi="Times New Roman"/>
          <w:sz w:val="24"/>
        </w:rPr>
        <w:t xml:space="preserve"> appropriate</w:t>
      </w:r>
      <w:r w:rsidRPr="0064539C">
        <w:rPr>
          <w:rFonts w:ascii="Times New Roman" w:hAnsi="Times New Roman"/>
          <w:sz w:val="24"/>
        </w:rPr>
        <w:t xml:space="preserve"> </w:t>
      </w:r>
      <w:r w:rsidR="004C43D3" w:rsidRPr="0064539C">
        <w:rPr>
          <w:rFonts w:ascii="Times New Roman" w:hAnsi="Times New Roman"/>
          <w:sz w:val="24"/>
        </w:rPr>
        <w:t>project</w:t>
      </w:r>
      <w:r w:rsidRPr="0064539C">
        <w:rPr>
          <w:rFonts w:ascii="Times New Roman" w:hAnsi="Times New Roman"/>
          <w:sz w:val="24"/>
        </w:rPr>
        <w:t xml:space="preserve"> performance measures.</w:t>
      </w:r>
      <w:r w:rsidR="000638B1" w:rsidRPr="0064539C">
        <w:rPr>
          <w:rFonts w:ascii="Times New Roman" w:hAnsi="Times New Roman"/>
          <w:sz w:val="24"/>
        </w:rPr>
        <w:t xml:space="preserve"> </w:t>
      </w:r>
      <w:r w:rsidRPr="0064539C">
        <w:rPr>
          <w:rFonts w:ascii="Times New Roman" w:hAnsi="Times New Roman"/>
          <w:sz w:val="24"/>
        </w:rPr>
        <w:t xml:space="preserve">It provides the opportunity to look forward to the types of measures that could be used in a </w:t>
      </w:r>
      <w:r w:rsidR="00D81FBE" w:rsidRPr="0064539C">
        <w:rPr>
          <w:rFonts w:ascii="Times New Roman" w:hAnsi="Times New Roman"/>
          <w:sz w:val="24"/>
        </w:rPr>
        <w:t>performance</w:t>
      </w:r>
      <w:r w:rsidR="00D81FBE">
        <w:rPr>
          <w:rFonts w:ascii="Times New Roman" w:hAnsi="Times New Roman"/>
          <w:sz w:val="24"/>
        </w:rPr>
        <w:t>-</w:t>
      </w:r>
      <w:r w:rsidRPr="0064539C">
        <w:rPr>
          <w:rFonts w:ascii="Times New Roman" w:hAnsi="Times New Roman"/>
          <w:sz w:val="24"/>
        </w:rPr>
        <w:t>based transportation system and to work toward the development of those measures.</w:t>
      </w:r>
      <w:r w:rsidR="000638B1" w:rsidRPr="0064539C">
        <w:rPr>
          <w:rFonts w:ascii="Times New Roman" w:hAnsi="Times New Roman"/>
          <w:sz w:val="24"/>
        </w:rPr>
        <w:t xml:space="preserve"> </w:t>
      </w:r>
    </w:p>
    <w:p w:rsidR="00670324" w:rsidRPr="0064539C" w:rsidRDefault="00670324" w:rsidP="00670324">
      <w:pPr>
        <w:spacing w:before="120"/>
        <w:jc w:val="both"/>
        <w:rPr>
          <w:rFonts w:ascii="Times New Roman" w:hAnsi="Times New Roman"/>
          <w:sz w:val="24"/>
        </w:rPr>
      </w:pPr>
      <w:r w:rsidRPr="0064539C">
        <w:rPr>
          <w:rFonts w:ascii="Times New Roman" w:hAnsi="Times New Roman"/>
          <w:sz w:val="24"/>
        </w:rPr>
        <w:t xml:space="preserve">At the Department level, these project measures </w:t>
      </w:r>
      <w:r w:rsidR="00D81FBE">
        <w:rPr>
          <w:rFonts w:ascii="Times New Roman" w:hAnsi="Times New Roman"/>
          <w:sz w:val="24"/>
        </w:rPr>
        <w:t>can</w:t>
      </w:r>
      <w:r w:rsidR="00D81FBE" w:rsidRPr="0064539C">
        <w:rPr>
          <w:rFonts w:ascii="Times New Roman" w:hAnsi="Times New Roman"/>
          <w:sz w:val="24"/>
        </w:rPr>
        <w:t xml:space="preserve"> </w:t>
      </w:r>
      <w:r w:rsidRPr="0064539C">
        <w:rPr>
          <w:rFonts w:ascii="Times New Roman" w:hAnsi="Times New Roman"/>
          <w:sz w:val="24"/>
        </w:rPr>
        <w:t xml:space="preserve">be aggregated to develop </w:t>
      </w:r>
      <w:r w:rsidR="004C43D3" w:rsidRPr="0064539C">
        <w:rPr>
          <w:rFonts w:ascii="Times New Roman" w:hAnsi="Times New Roman"/>
          <w:sz w:val="24"/>
        </w:rPr>
        <w:t>Program</w:t>
      </w:r>
      <w:r w:rsidRPr="0064539C">
        <w:rPr>
          <w:rFonts w:ascii="Times New Roman" w:hAnsi="Times New Roman"/>
          <w:sz w:val="24"/>
        </w:rPr>
        <w:t xml:space="preserve"> level metrics.</w:t>
      </w:r>
      <w:r w:rsidR="000638B1" w:rsidRPr="0064539C">
        <w:rPr>
          <w:rFonts w:ascii="Times New Roman" w:hAnsi="Times New Roman"/>
          <w:sz w:val="24"/>
        </w:rPr>
        <w:t xml:space="preserve"> </w:t>
      </w:r>
    </w:p>
    <w:p w:rsidR="00670324" w:rsidRPr="0064539C" w:rsidRDefault="00CB6631" w:rsidP="00CB6631">
      <w:pPr>
        <w:pStyle w:val="Heading1"/>
        <w:rPr>
          <w:rFonts w:ascii="Times New Roman" w:hAnsi="Times New Roman" w:cs="Times New Roman"/>
        </w:rPr>
      </w:pPr>
      <w:r w:rsidRPr="0064539C">
        <w:rPr>
          <w:rFonts w:ascii="Times New Roman" w:hAnsi="Times New Roman" w:cs="Times New Roman"/>
        </w:rPr>
        <w:t>Process</w:t>
      </w:r>
      <w:r w:rsidR="00670324" w:rsidRPr="0064539C">
        <w:rPr>
          <w:rFonts w:ascii="Times New Roman" w:hAnsi="Times New Roman" w:cs="Times New Roman"/>
        </w:rPr>
        <w:t>:</w:t>
      </w:r>
    </w:p>
    <w:p w:rsidR="00670324" w:rsidRPr="0064539C" w:rsidRDefault="00670324" w:rsidP="00670324">
      <w:pPr>
        <w:spacing w:before="120"/>
        <w:ind w:left="360"/>
        <w:jc w:val="both"/>
        <w:rPr>
          <w:rFonts w:ascii="Times New Roman" w:hAnsi="Times New Roman"/>
          <w:sz w:val="24"/>
        </w:rPr>
      </w:pPr>
      <w:r w:rsidRPr="0064539C">
        <w:rPr>
          <w:rStyle w:val="Heading2Char"/>
          <w:rFonts w:ascii="Times New Roman" w:hAnsi="Times New Roman" w:cs="Times New Roman"/>
          <w:sz w:val="24"/>
        </w:rPr>
        <w:t>Selection</w:t>
      </w:r>
      <w:r w:rsidR="00D81FBE">
        <w:rPr>
          <w:rStyle w:val="Heading2Char"/>
          <w:rFonts w:ascii="Times New Roman" w:hAnsi="Times New Roman" w:cs="Times New Roman"/>
          <w:sz w:val="24"/>
        </w:rPr>
        <w:t xml:space="preserve"> of Performance Measures</w:t>
      </w:r>
      <w:r w:rsidRPr="0064539C">
        <w:rPr>
          <w:rStyle w:val="Heading2Char"/>
          <w:rFonts w:ascii="Times New Roman" w:hAnsi="Times New Roman" w:cs="Times New Roman"/>
          <w:sz w:val="24"/>
        </w:rPr>
        <w:t>:</w:t>
      </w:r>
      <w:r w:rsidR="000638B1" w:rsidRPr="0064539C">
        <w:rPr>
          <w:rFonts w:ascii="Times New Roman" w:hAnsi="Times New Roman"/>
          <w:sz w:val="24"/>
        </w:rPr>
        <w:t xml:space="preserve"> </w:t>
      </w:r>
      <w:r w:rsidRPr="0064539C">
        <w:rPr>
          <w:rFonts w:ascii="Times New Roman" w:hAnsi="Times New Roman"/>
          <w:sz w:val="24"/>
        </w:rPr>
        <w:t xml:space="preserve">The Modal Administration administering the TDG will work with the grant recipient to establish </w:t>
      </w:r>
      <w:r w:rsidR="000F526C">
        <w:rPr>
          <w:rFonts w:ascii="Times New Roman" w:hAnsi="Times New Roman"/>
          <w:sz w:val="24"/>
        </w:rPr>
        <w:t xml:space="preserve">a recommended </w:t>
      </w:r>
      <w:r w:rsidR="000B3225" w:rsidRPr="0064539C">
        <w:rPr>
          <w:rFonts w:ascii="Times New Roman" w:hAnsi="Times New Roman"/>
          <w:sz w:val="24"/>
        </w:rPr>
        <w:t>two to four</w:t>
      </w:r>
      <w:r w:rsidRPr="0064539C">
        <w:rPr>
          <w:rFonts w:ascii="Times New Roman" w:hAnsi="Times New Roman"/>
          <w:sz w:val="24"/>
        </w:rPr>
        <w:t xml:space="preserve"> performance measures that enable the Department to measure and evaluate the outcomes of the individual TIGER grant relative to the primary </w:t>
      </w:r>
      <w:r w:rsidR="000F526C" w:rsidRPr="0064539C">
        <w:rPr>
          <w:rFonts w:ascii="Times New Roman" w:hAnsi="Times New Roman"/>
          <w:sz w:val="24"/>
        </w:rPr>
        <w:t>long</w:t>
      </w:r>
      <w:r w:rsidR="000F526C">
        <w:rPr>
          <w:rFonts w:ascii="Times New Roman" w:hAnsi="Times New Roman"/>
          <w:sz w:val="24"/>
        </w:rPr>
        <w:t>-</w:t>
      </w:r>
      <w:r w:rsidR="009B122B" w:rsidRPr="0064539C">
        <w:rPr>
          <w:rFonts w:ascii="Times New Roman" w:hAnsi="Times New Roman"/>
          <w:sz w:val="24"/>
        </w:rPr>
        <w:t xml:space="preserve">term objectives of the </w:t>
      </w:r>
      <w:r w:rsidR="000B3225" w:rsidRPr="0064539C">
        <w:rPr>
          <w:rFonts w:ascii="Times New Roman" w:hAnsi="Times New Roman"/>
          <w:sz w:val="24"/>
        </w:rPr>
        <w:t>Program</w:t>
      </w:r>
      <w:r w:rsidR="009B122B" w:rsidRPr="0064539C">
        <w:rPr>
          <w:rFonts w:ascii="Times New Roman" w:hAnsi="Times New Roman"/>
          <w:sz w:val="24"/>
        </w:rPr>
        <w:t xml:space="preserve">. </w:t>
      </w:r>
      <w:r w:rsidR="000F526C" w:rsidRPr="0064539C">
        <w:rPr>
          <w:rFonts w:ascii="Times New Roman" w:hAnsi="Times New Roman"/>
          <w:sz w:val="24"/>
        </w:rPr>
        <w:t xml:space="preserve">Every TIGER </w:t>
      </w:r>
      <w:r w:rsidR="000F526C" w:rsidRPr="0064539C">
        <w:rPr>
          <w:rFonts w:ascii="Times New Roman" w:hAnsi="Times New Roman"/>
          <w:sz w:val="24"/>
        </w:rPr>
        <w:lastRenderedPageBreak/>
        <w:t xml:space="preserve">grant application highlighted how the TIGER project advanced </w:t>
      </w:r>
      <w:r w:rsidR="000F526C">
        <w:rPr>
          <w:rFonts w:ascii="Times New Roman" w:hAnsi="Times New Roman"/>
          <w:sz w:val="24"/>
        </w:rPr>
        <w:t xml:space="preserve">appropriate </w:t>
      </w:r>
      <w:r w:rsidR="000F526C" w:rsidRPr="0064539C">
        <w:rPr>
          <w:rFonts w:ascii="Times New Roman" w:hAnsi="Times New Roman"/>
          <w:sz w:val="24"/>
        </w:rPr>
        <w:t xml:space="preserve">long-term </w:t>
      </w:r>
      <w:r w:rsidR="000F526C">
        <w:rPr>
          <w:rFonts w:ascii="Times New Roman" w:hAnsi="Times New Roman"/>
          <w:sz w:val="24"/>
        </w:rPr>
        <w:t xml:space="preserve">program </w:t>
      </w:r>
      <w:r w:rsidR="000F526C" w:rsidRPr="0064539C">
        <w:rPr>
          <w:rFonts w:ascii="Times New Roman" w:hAnsi="Times New Roman"/>
          <w:sz w:val="24"/>
        </w:rPr>
        <w:t xml:space="preserve">objectives. </w:t>
      </w:r>
      <w:r w:rsidR="000F526C">
        <w:rPr>
          <w:rFonts w:ascii="Times New Roman" w:hAnsi="Times New Roman"/>
          <w:sz w:val="24"/>
        </w:rPr>
        <w:t>However, it is n</w:t>
      </w:r>
      <w:r w:rsidRPr="0064539C">
        <w:rPr>
          <w:rFonts w:ascii="Times New Roman" w:hAnsi="Times New Roman"/>
          <w:sz w:val="24"/>
        </w:rPr>
        <w:t xml:space="preserve">ot </w:t>
      </w:r>
      <w:r w:rsidR="000F526C">
        <w:rPr>
          <w:rFonts w:ascii="Times New Roman" w:hAnsi="Times New Roman"/>
          <w:sz w:val="24"/>
        </w:rPr>
        <w:t xml:space="preserve">necessary that </w:t>
      </w:r>
      <w:r w:rsidRPr="0064539C">
        <w:rPr>
          <w:rFonts w:ascii="Times New Roman" w:hAnsi="Times New Roman"/>
          <w:sz w:val="24"/>
        </w:rPr>
        <w:t xml:space="preserve">every </w:t>
      </w:r>
      <w:r w:rsidR="000F526C" w:rsidRPr="0064539C">
        <w:rPr>
          <w:rFonts w:ascii="Times New Roman" w:hAnsi="Times New Roman"/>
          <w:sz w:val="24"/>
        </w:rPr>
        <w:t>long</w:t>
      </w:r>
      <w:r w:rsidR="000F526C">
        <w:rPr>
          <w:rFonts w:ascii="Times New Roman" w:hAnsi="Times New Roman"/>
          <w:sz w:val="24"/>
        </w:rPr>
        <w:t>-</w:t>
      </w:r>
      <w:r w:rsidRPr="0064539C">
        <w:rPr>
          <w:rFonts w:ascii="Times New Roman" w:hAnsi="Times New Roman"/>
          <w:sz w:val="24"/>
        </w:rPr>
        <w:t xml:space="preserve">term objective </w:t>
      </w:r>
      <w:r w:rsidR="000F526C">
        <w:rPr>
          <w:rFonts w:ascii="Times New Roman" w:hAnsi="Times New Roman"/>
          <w:sz w:val="24"/>
        </w:rPr>
        <w:t>have a corresponding performance measure</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The measures chosen</w:t>
      </w:r>
      <w:r w:rsidR="000F526C">
        <w:rPr>
          <w:rFonts w:ascii="Times New Roman" w:hAnsi="Times New Roman"/>
          <w:sz w:val="24"/>
        </w:rPr>
        <w:t xml:space="preserve"> for each project</w:t>
      </w:r>
      <w:r w:rsidRPr="0064539C">
        <w:rPr>
          <w:rFonts w:ascii="Times New Roman" w:hAnsi="Times New Roman"/>
          <w:sz w:val="24"/>
        </w:rPr>
        <w:t xml:space="preserve"> should reflect the measures most relevant to the gran</w:t>
      </w:r>
      <w:r w:rsidR="006D1F5A" w:rsidRPr="0064539C">
        <w:rPr>
          <w:rFonts w:ascii="Times New Roman" w:hAnsi="Times New Roman"/>
          <w:sz w:val="24"/>
        </w:rPr>
        <w:t>t application. T</w:t>
      </w:r>
      <w:r w:rsidR="00CC688C" w:rsidRPr="0064539C">
        <w:rPr>
          <w:rFonts w:ascii="Times New Roman" w:hAnsi="Times New Roman"/>
          <w:sz w:val="24"/>
        </w:rPr>
        <w:t>he Program</w:t>
      </w:r>
      <w:r w:rsidR="006D1F5A" w:rsidRPr="0064539C">
        <w:rPr>
          <w:rFonts w:ascii="Times New Roman" w:hAnsi="Times New Roman"/>
          <w:sz w:val="24"/>
        </w:rPr>
        <w:t xml:space="preserve"> does not pre</w:t>
      </w:r>
      <w:r w:rsidRPr="0064539C">
        <w:rPr>
          <w:rFonts w:ascii="Times New Roman" w:hAnsi="Times New Roman"/>
          <w:sz w:val="24"/>
        </w:rPr>
        <w:t xml:space="preserve">scribe reporting a set number of measures on each </w:t>
      </w:r>
      <w:r w:rsidR="00CC688C" w:rsidRPr="0064539C">
        <w:rPr>
          <w:rFonts w:ascii="Times New Roman" w:hAnsi="Times New Roman"/>
          <w:sz w:val="24"/>
        </w:rPr>
        <w:t>project;</w:t>
      </w:r>
      <w:r w:rsidRPr="0064539C">
        <w:rPr>
          <w:rFonts w:ascii="Times New Roman" w:hAnsi="Times New Roman"/>
          <w:sz w:val="24"/>
        </w:rPr>
        <w:t xml:space="preserve"> instead, Administrators and </w:t>
      </w:r>
      <w:r w:rsidR="000F526C">
        <w:rPr>
          <w:rFonts w:ascii="Times New Roman" w:hAnsi="Times New Roman"/>
          <w:sz w:val="24"/>
        </w:rPr>
        <w:t>g</w:t>
      </w:r>
      <w:r w:rsidRPr="0064539C">
        <w:rPr>
          <w:rFonts w:ascii="Times New Roman" w:hAnsi="Times New Roman"/>
          <w:sz w:val="24"/>
        </w:rPr>
        <w:t xml:space="preserve">rant recipients should develop </w:t>
      </w:r>
      <w:r w:rsidR="00CC688C" w:rsidRPr="0064539C">
        <w:rPr>
          <w:rFonts w:ascii="Times New Roman" w:hAnsi="Times New Roman"/>
          <w:sz w:val="24"/>
        </w:rPr>
        <w:t xml:space="preserve">two to four </w:t>
      </w:r>
      <w:r w:rsidR="009B122B" w:rsidRPr="0064539C">
        <w:rPr>
          <w:rFonts w:ascii="Times New Roman" w:hAnsi="Times New Roman"/>
          <w:sz w:val="24"/>
        </w:rPr>
        <w:t xml:space="preserve">meaningful measures that address the </w:t>
      </w:r>
      <w:r w:rsidR="00D9625A" w:rsidRPr="0064539C">
        <w:rPr>
          <w:rFonts w:ascii="Times New Roman" w:hAnsi="Times New Roman"/>
          <w:sz w:val="24"/>
        </w:rPr>
        <w:t>princip</w:t>
      </w:r>
      <w:r w:rsidR="00D9625A">
        <w:rPr>
          <w:rFonts w:ascii="Times New Roman" w:hAnsi="Times New Roman"/>
          <w:sz w:val="24"/>
        </w:rPr>
        <w:t>al</w:t>
      </w:r>
      <w:r w:rsidR="00D9625A" w:rsidRPr="0064539C">
        <w:rPr>
          <w:rFonts w:ascii="Times New Roman" w:hAnsi="Times New Roman"/>
          <w:sz w:val="24"/>
        </w:rPr>
        <w:t xml:space="preserve"> </w:t>
      </w:r>
      <w:r w:rsidR="009B122B" w:rsidRPr="0064539C">
        <w:rPr>
          <w:rFonts w:ascii="Times New Roman" w:hAnsi="Times New Roman"/>
          <w:sz w:val="24"/>
        </w:rPr>
        <w:t xml:space="preserve">elements of the </w:t>
      </w:r>
      <w:r w:rsidR="000F526C">
        <w:rPr>
          <w:rFonts w:ascii="Times New Roman" w:hAnsi="Times New Roman"/>
          <w:sz w:val="24"/>
        </w:rPr>
        <w:t>g</w:t>
      </w:r>
      <w:r w:rsidR="009B122B" w:rsidRPr="0064539C">
        <w:rPr>
          <w:rFonts w:ascii="Times New Roman" w:hAnsi="Times New Roman"/>
          <w:sz w:val="24"/>
        </w:rPr>
        <w:t xml:space="preserve">rant recipient’s original TDG application.  </w:t>
      </w:r>
      <w:r w:rsidR="006F2A32" w:rsidRPr="0064539C">
        <w:rPr>
          <w:rFonts w:ascii="Times New Roman" w:hAnsi="Times New Roman"/>
          <w:sz w:val="24"/>
        </w:rPr>
        <w:t xml:space="preserve">Generally, </w:t>
      </w:r>
      <w:r w:rsidR="000F526C">
        <w:rPr>
          <w:rFonts w:ascii="Times New Roman" w:hAnsi="Times New Roman"/>
          <w:sz w:val="24"/>
        </w:rPr>
        <w:t>two to four</w:t>
      </w:r>
      <w:r w:rsidR="006F2A32" w:rsidRPr="0064539C">
        <w:rPr>
          <w:rFonts w:ascii="Times New Roman" w:hAnsi="Times New Roman"/>
          <w:sz w:val="24"/>
        </w:rPr>
        <w:t xml:space="preserve"> measures are appropriate for most projects</w:t>
      </w:r>
      <w:r w:rsidR="000F526C">
        <w:rPr>
          <w:rFonts w:ascii="Times New Roman" w:hAnsi="Times New Roman"/>
          <w:sz w:val="24"/>
        </w:rPr>
        <w:t>;</w:t>
      </w:r>
      <w:r w:rsidR="00CC688C" w:rsidRPr="0064539C">
        <w:rPr>
          <w:rFonts w:ascii="Times New Roman" w:hAnsi="Times New Roman"/>
          <w:sz w:val="24"/>
        </w:rPr>
        <w:t xml:space="preserve"> however, </w:t>
      </w:r>
      <w:r w:rsidR="000F526C">
        <w:rPr>
          <w:rFonts w:ascii="Times New Roman" w:hAnsi="Times New Roman"/>
          <w:sz w:val="24"/>
        </w:rPr>
        <w:t xml:space="preserve">a greater or </w:t>
      </w:r>
      <w:proofErr w:type="gramStart"/>
      <w:r w:rsidR="000F526C">
        <w:rPr>
          <w:rFonts w:ascii="Times New Roman" w:hAnsi="Times New Roman"/>
          <w:sz w:val="24"/>
        </w:rPr>
        <w:t>fewer number</w:t>
      </w:r>
      <w:proofErr w:type="gramEnd"/>
      <w:r w:rsidR="000F526C">
        <w:rPr>
          <w:rFonts w:ascii="Times New Roman" w:hAnsi="Times New Roman"/>
          <w:sz w:val="24"/>
        </w:rPr>
        <w:t xml:space="preserve"> of</w:t>
      </w:r>
      <w:r w:rsidR="00CC688C" w:rsidRPr="0064539C">
        <w:rPr>
          <w:rFonts w:ascii="Times New Roman" w:hAnsi="Times New Roman"/>
          <w:sz w:val="24"/>
        </w:rPr>
        <w:t xml:space="preserve"> measures may be used on a case-by-case basis.</w:t>
      </w:r>
      <w:r w:rsidR="009B122B" w:rsidRPr="0064539C">
        <w:rPr>
          <w:rFonts w:ascii="Times New Roman" w:hAnsi="Times New Roman"/>
          <w:sz w:val="24"/>
        </w:rPr>
        <w:t xml:space="preserve"> </w:t>
      </w:r>
    </w:p>
    <w:p w:rsidR="00670324" w:rsidRPr="0064539C" w:rsidRDefault="00670324" w:rsidP="00670324">
      <w:pPr>
        <w:spacing w:before="120"/>
        <w:ind w:left="360"/>
        <w:jc w:val="both"/>
        <w:rPr>
          <w:rFonts w:ascii="Times New Roman" w:hAnsi="Times New Roman"/>
          <w:sz w:val="24"/>
        </w:rPr>
      </w:pPr>
      <w:r w:rsidRPr="0064539C">
        <w:rPr>
          <w:rFonts w:ascii="Times New Roman" w:hAnsi="Times New Roman"/>
          <w:sz w:val="24"/>
        </w:rPr>
        <w:t>The level of effort required, and data objectivity</w:t>
      </w:r>
      <w:r w:rsidR="009B122B" w:rsidRPr="0064539C">
        <w:rPr>
          <w:rFonts w:ascii="Times New Roman" w:hAnsi="Times New Roman"/>
          <w:sz w:val="24"/>
        </w:rPr>
        <w:t xml:space="preserve"> and availability, should be considered </w:t>
      </w:r>
      <w:r w:rsidRPr="0064539C">
        <w:rPr>
          <w:rFonts w:ascii="Times New Roman" w:hAnsi="Times New Roman"/>
          <w:sz w:val="24"/>
        </w:rPr>
        <w:t>in the measurement selection process.</w:t>
      </w:r>
      <w:r w:rsidR="000638B1" w:rsidRPr="0064539C">
        <w:rPr>
          <w:rFonts w:ascii="Times New Roman" w:hAnsi="Times New Roman"/>
          <w:sz w:val="24"/>
        </w:rPr>
        <w:t xml:space="preserve"> </w:t>
      </w:r>
    </w:p>
    <w:p w:rsidR="00670324" w:rsidRPr="0064539C" w:rsidRDefault="00670324" w:rsidP="00670324">
      <w:pPr>
        <w:tabs>
          <w:tab w:val="left" w:pos="720"/>
        </w:tabs>
        <w:spacing w:before="120"/>
        <w:ind w:left="720"/>
        <w:jc w:val="both"/>
        <w:rPr>
          <w:rFonts w:ascii="Times New Roman" w:hAnsi="Times New Roman"/>
          <w:sz w:val="24"/>
        </w:rPr>
      </w:pPr>
      <w:r w:rsidRPr="0064539C">
        <w:rPr>
          <w:rStyle w:val="Heading3Char"/>
          <w:rFonts w:ascii="Times New Roman" w:hAnsi="Times New Roman" w:cs="Times New Roman"/>
          <w:sz w:val="24"/>
        </w:rPr>
        <w:t>Categories</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TDG projects, whenever possible, should pursue commonality in the types of measures used so that individual project level metrics may be aggregated for program-level assessment.</w:t>
      </w:r>
      <w:r w:rsidR="000638B1" w:rsidRPr="0064539C">
        <w:rPr>
          <w:rFonts w:ascii="Times New Roman" w:hAnsi="Times New Roman"/>
          <w:sz w:val="24"/>
        </w:rPr>
        <w:t xml:space="preserve"> </w:t>
      </w:r>
      <w:r w:rsidR="00A32F46" w:rsidRPr="0064539C">
        <w:rPr>
          <w:rFonts w:ascii="Times New Roman" w:hAnsi="Times New Roman"/>
          <w:sz w:val="24"/>
        </w:rPr>
        <w:t>The Department would like to tie the</w:t>
      </w:r>
      <w:r w:rsidR="00C35E44" w:rsidRPr="0064539C">
        <w:rPr>
          <w:rFonts w:ascii="Times New Roman" w:hAnsi="Times New Roman"/>
          <w:sz w:val="24"/>
        </w:rPr>
        <w:t xml:space="preserve"> </w:t>
      </w:r>
      <w:r w:rsidR="000F526C">
        <w:rPr>
          <w:rFonts w:ascii="Times New Roman" w:hAnsi="Times New Roman"/>
          <w:sz w:val="24"/>
        </w:rPr>
        <w:t>project-level performance measures to the US DOT Strategic Goals outlined in the Notification of Funds Availability</w:t>
      </w:r>
      <w:r w:rsidR="008810AE">
        <w:rPr>
          <w:rFonts w:ascii="Times New Roman" w:hAnsi="Times New Roman"/>
          <w:sz w:val="24"/>
        </w:rPr>
        <w:t xml:space="preserve"> as primary selection criteria: State of Good Repair, Economic Competiveness, Quality of Life, Environmental Sustainability, and Safety</w:t>
      </w:r>
      <w:r w:rsidR="00A32F46" w:rsidRPr="0064539C">
        <w:rPr>
          <w:rFonts w:ascii="Times New Roman" w:hAnsi="Times New Roman"/>
          <w:sz w:val="24"/>
        </w:rPr>
        <w:t xml:space="preserve">. </w:t>
      </w:r>
      <w:r w:rsidRPr="0064539C">
        <w:rPr>
          <w:rFonts w:ascii="Times New Roman" w:hAnsi="Times New Roman"/>
          <w:sz w:val="24"/>
        </w:rPr>
        <w:t xml:space="preserve">Within those categories, individual project level performance measures </w:t>
      </w:r>
      <w:r w:rsidR="00CC688C" w:rsidRPr="0064539C">
        <w:rPr>
          <w:rFonts w:ascii="Times New Roman" w:hAnsi="Times New Roman"/>
          <w:sz w:val="24"/>
        </w:rPr>
        <w:t>have been</w:t>
      </w:r>
      <w:r w:rsidRPr="0064539C">
        <w:rPr>
          <w:rFonts w:ascii="Times New Roman" w:hAnsi="Times New Roman"/>
          <w:sz w:val="24"/>
        </w:rPr>
        <w:t xml:space="preserve"> developed.</w:t>
      </w:r>
      <w:r w:rsidR="000638B1" w:rsidRPr="0064539C">
        <w:rPr>
          <w:rFonts w:ascii="Times New Roman" w:hAnsi="Times New Roman"/>
          <w:sz w:val="24"/>
        </w:rPr>
        <w:t xml:space="preserve"> </w:t>
      </w:r>
      <w:r w:rsidRPr="0064539C">
        <w:rPr>
          <w:rFonts w:ascii="Times New Roman" w:hAnsi="Times New Roman"/>
          <w:sz w:val="24"/>
        </w:rPr>
        <w:t>The Department also established a</w:t>
      </w:r>
      <w:r w:rsidR="00CC688C" w:rsidRPr="0064539C">
        <w:rPr>
          <w:rFonts w:ascii="Times New Roman" w:hAnsi="Times New Roman"/>
          <w:sz w:val="24"/>
        </w:rPr>
        <w:t xml:space="preserve"> predetermined set</w:t>
      </w:r>
      <w:r w:rsidRPr="0064539C">
        <w:rPr>
          <w:rFonts w:ascii="Times New Roman" w:hAnsi="Times New Roman"/>
          <w:sz w:val="24"/>
        </w:rPr>
        <w:t xml:space="preserve"> of metrics within those categories that </w:t>
      </w:r>
      <w:r w:rsidR="00CC688C" w:rsidRPr="0064539C">
        <w:rPr>
          <w:rFonts w:ascii="Times New Roman" w:hAnsi="Times New Roman"/>
          <w:sz w:val="24"/>
        </w:rPr>
        <w:t>will</w:t>
      </w:r>
      <w:r w:rsidRPr="0064539C">
        <w:rPr>
          <w:rFonts w:ascii="Times New Roman" w:hAnsi="Times New Roman"/>
          <w:sz w:val="24"/>
        </w:rPr>
        <w:t xml:space="preserve"> be used by the Modal Administrations and the grant recipients as they develop project</w:t>
      </w:r>
      <w:r w:rsidR="008810AE">
        <w:rPr>
          <w:rFonts w:ascii="Times New Roman" w:hAnsi="Times New Roman"/>
          <w:sz w:val="24"/>
        </w:rPr>
        <w:t>-</w:t>
      </w:r>
      <w:r w:rsidRPr="0064539C">
        <w:rPr>
          <w:rFonts w:ascii="Times New Roman" w:hAnsi="Times New Roman"/>
          <w:sz w:val="24"/>
        </w:rPr>
        <w:t>level measures.</w:t>
      </w:r>
      <w:r w:rsidR="000638B1" w:rsidRPr="0064539C">
        <w:rPr>
          <w:rFonts w:ascii="Times New Roman" w:hAnsi="Times New Roman"/>
          <w:sz w:val="24"/>
        </w:rPr>
        <w:t xml:space="preserve"> </w:t>
      </w:r>
      <w:r w:rsidRPr="0064539C">
        <w:rPr>
          <w:rFonts w:ascii="Times New Roman" w:hAnsi="Times New Roman"/>
          <w:sz w:val="24"/>
        </w:rPr>
        <w:t xml:space="preserve">If, in the development of performance measures for a project, the Modal Administration and the grant recipient wish to create a new </w:t>
      </w:r>
      <w:r w:rsidR="00CC688C" w:rsidRPr="0064539C">
        <w:rPr>
          <w:rFonts w:ascii="Times New Roman" w:hAnsi="Times New Roman"/>
          <w:sz w:val="24"/>
        </w:rPr>
        <w:t>measure</w:t>
      </w:r>
      <w:r w:rsidRPr="0064539C">
        <w:rPr>
          <w:rFonts w:ascii="Times New Roman" w:hAnsi="Times New Roman"/>
          <w:sz w:val="24"/>
        </w:rPr>
        <w:t xml:space="preserve">, the Modal Administration is free to engage the Office of the Secretary </w:t>
      </w:r>
      <w:r w:rsidR="006F2A32" w:rsidRPr="0064539C">
        <w:rPr>
          <w:rFonts w:ascii="Times New Roman" w:hAnsi="Times New Roman"/>
          <w:sz w:val="24"/>
        </w:rPr>
        <w:t>(OST)</w:t>
      </w:r>
      <w:r w:rsidR="008810AE">
        <w:rPr>
          <w:rFonts w:ascii="Times New Roman" w:hAnsi="Times New Roman"/>
          <w:sz w:val="24"/>
        </w:rPr>
        <w:t>, Undersecretary for Policy</w:t>
      </w:r>
      <w:r w:rsidR="006F2A32" w:rsidRPr="0064539C">
        <w:rPr>
          <w:rFonts w:ascii="Times New Roman" w:hAnsi="Times New Roman"/>
          <w:sz w:val="24"/>
        </w:rPr>
        <w:t xml:space="preserve"> </w:t>
      </w:r>
      <w:r w:rsidRPr="0064539C">
        <w:rPr>
          <w:rFonts w:ascii="Times New Roman" w:hAnsi="Times New Roman"/>
          <w:sz w:val="24"/>
        </w:rPr>
        <w:t>to explore the addition.</w:t>
      </w:r>
      <w:r w:rsidR="000638B1" w:rsidRPr="0064539C">
        <w:rPr>
          <w:rFonts w:ascii="Times New Roman" w:hAnsi="Times New Roman"/>
          <w:sz w:val="24"/>
        </w:rPr>
        <w:t xml:space="preserve"> </w:t>
      </w:r>
      <w:r w:rsidR="008810AE">
        <w:rPr>
          <w:rFonts w:ascii="Times New Roman" w:hAnsi="Times New Roman"/>
          <w:sz w:val="24"/>
        </w:rPr>
        <w:t>If deemed appropriate, t</w:t>
      </w:r>
      <w:r w:rsidRPr="0064539C">
        <w:rPr>
          <w:rFonts w:ascii="Times New Roman" w:hAnsi="Times New Roman"/>
          <w:sz w:val="24"/>
        </w:rPr>
        <w:t>hat addition will then be made known to all the Modal Administrations and grant recipients.</w:t>
      </w:r>
      <w:r w:rsidR="000638B1" w:rsidRPr="0064539C">
        <w:rPr>
          <w:rFonts w:ascii="Times New Roman" w:hAnsi="Times New Roman"/>
          <w:sz w:val="24"/>
        </w:rPr>
        <w:t xml:space="preserve"> </w:t>
      </w:r>
    </w:p>
    <w:p w:rsidR="00670324" w:rsidRPr="0064539C" w:rsidRDefault="00670324" w:rsidP="00670324">
      <w:pPr>
        <w:tabs>
          <w:tab w:val="left" w:pos="720"/>
        </w:tabs>
        <w:spacing w:before="120"/>
        <w:ind w:left="720"/>
        <w:jc w:val="both"/>
        <w:rPr>
          <w:rFonts w:ascii="Times New Roman" w:hAnsi="Times New Roman"/>
          <w:sz w:val="24"/>
        </w:rPr>
      </w:pPr>
      <w:r w:rsidRPr="0064539C">
        <w:rPr>
          <w:rStyle w:val="Heading3Char"/>
          <w:rFonts w:ascii="Times New Roman" w:hAnsi="Times New Roman" w:cs="Times New Roman"/>
          <w:sz w:val="24"/>
        </w:rPr>
        <w:t>Def</w:t>
      </w:r>
      <w:r w:rsidR="009116F7" w:rsidRPr="0064539C">
        <w:rPr>
          <w:rStyle w:val="Heading3Char"/>
          <w:rFonts w:ascii="Times New Roman" w:hAnsi="Times New Roman" w:cs="Times New Roman"/>
          <w:sz w:val="24"/>
        </w:rPr>
        <w:t xml:space="preserve">ined </w:t>
      </w:r>
      <w:r w:rsidR="008810AE">
        <w:rPr>
          <w:rStyle w:val="Heading3Char"/>
          <w:rFonts w:ascii="Times New Roman" w:hAnsi="Times New Roman" w:cs="Times New Roman"/>
          <w:sz w:val="24"/>
        </w:rPr>
        <w:t xml:space="preserve">performance </w:t>
      </w:r>
      <w:r w:rsidRPr="0064539C">
        <w:rPr>
          <w:rStyle w:val="Heading3Char"/>
          <w:rFonts w:ascii="Times New Roman" w:hAnsi="Times New Roman" w:cs="Times New Roman"/>
          <w:sz w:val="24"/>
        </w:rPr>
        <w:t>measures:</w:t>
      </w:r>
      <w:r w:rsidRPr="0064539C">
        <w:rPr>
          <w:rFonts w:ascii="Times New Roman" w:hAnsi="Times New Roman"/>
          <w:sz w:val="24"/>
        </w:rPr>
        <w:t xml:space="preserve"> The Department developed a number of TIGER projec</w:t>
      </w:r>
      <w:r w:rsidR="00F00BA3" w:rsidRPr="0064539C">
        <w:rPr>
          <w:rFonts w:ascii="Times New Roman" w:hAnsi="Times New Roman"/>
          <w:sz w:val="24"/>
        </w:rPr>
        <w:t>t performance measures</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 xml:space="preserve">These measures were developed in concert with the Modal Administrations and are consistent with recognized practices at transportation agencies and within </w:t>
      </w:r>
      <w:r w:rsidR="00F00BA3" w:rsidRPr="0064539C">
        <w:rPr>
          <w:rFonts w:ascii="Times New Roman" w:hAnsi="Times New Roman"/>
          <w:sz w:val="24"/>
        </w:rPr>
        <w:t>the Department</w:t>
      </w:r>
      <w:r w:rsidRPr="0064539C">
        <w:rPr>
          <w:rFonts w:ascii="Times New Roman" w:hAnsi="Times New Roman"/>
          <w:sz w:val="24"/>
        </w:rPr>
        <w:t>.</w:t>
      </w:r>
      <w:r w:rsidR="000638B1" w:rsidRPr="0064539C">
        <w:rPr>
          <w:rFonts w:ascii="Times New Roman" w:hAnsi="Times New Roman"/>
          <w:sz w:val="24"/>
        </w:rPr>
        <w:t xml:space="preserve"> </w:t>
      </w:r>
    </w:p>
    <w:p w:rsidR="00670324" w:rsidRPr="0064539C" w:rsidRDefault="008810AE" w:rsidP="00670324">
      <w:pPr>
        <w:tabs>
          <w:tab w:val="left" w:pos="720"/>
        </w:tabs>
        <w:spacing w:before="120"/>
        <w:ind w:left="720"/>
        <w:jc w:val="both"/>
        <w:rPr>
          <w:rFonts w:ascii="Times New Roman" w:hAnsi="Times New Roman"/>
          <w:sz w:val="24"/>
        </w:rPr>
      </w:pPr>
      <w:r>
        <w:rPr>
          <w:rFonts w:ascii="Times New Roman" w:hAnsi="Times New Roman"/>
          <w:sz w:val="24"/>
        </w:rPr>
        <w:t>Table 1, TIGER Project Performance Measures, Reporting Frequency, Timing and Definitions,</w:t>
      </w:r>
      <w:r w:rsidR="00670324" w:rsidRPr="0064539C">
        <w:rPr>
          <w:rFonts w:ascii="Times New Roman" w:hAnsi="Times New Roman"/>
          <w:sz w:val="24"/>
        </w:rPr>
        <w:t xml:space="preserve"> shows </w:t>
      </w:r>
      <w:r>
        <w:rPr>
          <w:rFonts w:ascii="Times New Roman" w:hAnsi="Times New Roman"/>
          <w:sz w:val="24"/>
        </w:rPr>
        <w:t>the</w:t>
      </w:r>
      <w:r w:rsidRPr="0064539C">
        <w:rPr>
          <w:rFonts w:ascii="Times New Roman" w:hAnsi="Times New Roman"/>
          <w:sz w:val="24"/>
        </w:rPr>
        <w:t xml:space="preserve"> </w:t>
      </w:r>
      <w:r w:rsidR="00670324" w:rsidRPr="0064539C">
        <w:rPr>
          <w:rFonts w:ascii="Times New Roman" w:hAnsi="Times New Roman"/>
          <w:sz w:val="24"/>
        </w:rPr>
        <w:t>potential distribution of performance measures for the TIGER projects.</w:t>
      </w:r>
      <w:r w:rsidR="000638B1" w:rsidRPr="0064539C">
        <w:rPr>
          <w:rFonts w:ascii="Times New Roman" w:hAnsi="Times New Roman"/>
          <w:sz w:val="24"/>
        </w:rPr>
        <w:t xml:space="preserve"> </w:t>
      </w:r>
      <w:r w:rsidR="00670324" w:rsidRPr="0064539C">
        <w:rPr>
          <w:rFonts w:ascii="Times New Roman" w:hAnsi="Times New Roman"/>
          <w:sz w:val="24"/>
        </w:rPr>
        <w:t xml:space="preserve">These measures were influenced by the nature of </w:t>
      </w:r>
      <w:r w:rsidR="00CC688C" w:rsidRPr="0064539C">
        <w:rPr>
          <w:rFonts w:ascii="Times New Roman" w:hAnsi="Times New Roman"/>
          <w:sz w:val="24"/>
        </w:rPr>
        <w:t>the various projects</w:t>
      </w:r>
      <w:r w:rsidR="00670324" w:rsidRPr="0064539C">
        <w:rPr>
          <w:rFonts w:ascii="Times New Roman" w:hAnsi="Times New Roman"/>
          <w:sz w:val="24"/>
        </w:rPr>
        <w:t>.</w:t>
      </w:r>
      <w:r w:rsidR="000638B1" w:rsidRPr="0064539C">
        <w:rPr>
          <w:rFonts w:ascii="Times New Roman" w:hAnsi="Times New Roman"/>
          <w:sz w:val="24"/>
        </w:rPr>
        <w:t xml:space="preserve"> </w:t>
      </w:r>
    </w:p>
    <w:p w:rsidR="00670324" w:rsidRPr="0064539C" w:rsidRDefault="00670324" w:rsidP="00670324">
      <w:pPr>
        <w:tabs>
          <w:tab w:val="left" w:pos="720"/>
        </w:tabs>
        <w:spacing w:before="120"/>
        <w:ind w:left="720"/>
        <w:jc w:val="both"/>
        <w:rPr>
          <w:rFonts w:ascii="Times New Roman" w:hAnsi="Times New Roman"/>
          <w:sz w:val="24"/>
        </w:rPr>
      </w:pPr>
      <w:r w:rsidRPr="0064539C">
        <w:rPr>
          <w:rStyle w:val="Heading3Char"/>
          <w:rFonts w:ascii="Times New Roman" w:hAnsi="Times New Roman" w:cs="Times New Roman"/>
          <w:sz w:val="24"/>
        </w:rPr>
        <w:t>Data Quality/Integrity:</w:t>
      </w:r>
      <w:r w:rsidR="000638B1" w:rsidRPr="0064539C">
        <w:rPr>
          <w:rFonts w:ascii="Times New Roman" w:hAnsi="Times New Roman"/>
          <w:sz w:val="24"/>
        </w:rPr>
        <w:t xml:space="preserve"> </w:t>
      </w:r>
      <w:r w:rsidRPr="0064539C">
        <w:rPr>
          <w:rFonts w:ascii="Times New Roman" w:hAnsi="Times New Roman"/>
          <w:sz w:val="24"/>
        </w:rPr>
        <w:t xml:space="preserve">Modal Administrations and grant recipients will need to ensure that the data and the manner in which it is collected is objective. </w:t>
      </w:r>
    </w:p>
    <w:p w:rsidR="006F2A32" w:rsidRPr="0064539C" w:rsidRDefault="006F2A32" w:rsidP="003952D0">
      <w:pPr>
        <w:tabs>
          <w:tab w:val="left" w:pos="720"/>
        </w:tabs>
        <w:spacing w:before="120"/>
        <w:jc w:val="both"/>
        <w:rPr>
          <w:rFonts w:ascii="Times New Roman" w:hAnsi="Times New Roman"/>
          <w:sz w:val="24"/>
        </w:rPr>
      </w:pPr>
      <w:r w:rsidRPr="0064539C">
        <w:rPr>
          <w:rStyle w:val="Heading3Char"/>
          <w:rFonts w:ascii="Times New Roman" w:hAnsi="Times New Roman" w:cs="Times New Roman"/>
          <w:i w:val="0"/>
          <w:sz w:val="24"/>
        </w:rPr>
        <w:t>Performance Measurement Plan</w:t>
      </w:r>
      <w:r w:rsidR="008810AE">
        <w:rPr>
          <w:rStyle w:val="Heading3Char"/>
          <w:rFonts w:ascii="Times New Roman" w:hAnsi="Times New Roman" w:cs="Times New Roman"/>
          <w:b w:val="0"/>
          <w:i w:val="0"/>
          <w:color w:val="auto"/>
          <w:sz w:val="24"/>
        </w:rPr>
        <w:t xml:space="preserve">  </w:t>
      </w:r>
      <w:r w:rsidR="008810AE">
        <w:rPr>
          <w:rStyle w:val="Heading3Char"/>
          <w:rFonts w:ascii="Times New Roman" w:hAnsi="Times New Roman" w:cs="Times New Roman"/>
          <w:b w:val="0"/>
          <w:i w:val="0"/>
          <w:sz w:val="24"/>
        </w:rPr>
        <w:t>All TDG</w:t>
      </w:r>
      <w:r w:rsidRPr="0064539C">
        <w:rPr>
          <w:rStyle w:val="Heading3Char"/>
          <w:rFonts w:ascii="Times New Roman" w:hAnsi="Times New Roman" w:cs="Times New Roman"/>
          <w:b w:val="0"/>
          <w:i w:val="0"/>
          <w:color w:val="auto"/>
          <w:sz w:val="24"/>
        </w:rPr>
        <w:t xml:space="preserve"> agreements </w:t>
      </w:r>
      <w:r w:rsidR="008810AE">
        <w:rPr>
          <w:rStyle w:val="Heading3Char"/>
          <w:rFonts w:ascii="Times New Roman" w:hAnsi="Times New Roman" w:cs="Times New Roman"/>
          <w:b w:val="0"/>
          <w:i w:val="0"/>
          <w:color w:val="auto"/>
          <w:sz w:val="24"/>
        </w:rPr>
        <w:t xml:space="preserve">contain an attachment that </w:t>
      </w:r>
      <w:r w:rsidRPr="0064539C">
        <w:rPr>
          <w:rStyle w:val="Heading3Char"/>
          <w:rFonts w:ascii="Times New Roman" w:hAnsi="Times New Roman" w:cs="Times New Roman"/>
          <w:b w:val="0"/>
          <w:i w:val="0"/>
          <w:color w:val="auto"/>
          <w:sz w:val="24"/>
        </w:rPr>
        <w:t xml:space="preserve">should include a performance measurement plan which details the performance measures that will be collected, </w:t>
      </w:r>
      <w:r w:rsidR="008810AE">
        <w:rPr>
          <w:rStyle w:val="Heading3Char"/>
          <w:rFonts w:ascii="Times New Roman" w:hAnsi="Times New Roman" w:cs="Times New Roman"/>
          <w:b w:val="0"/>
          <w:i w:val="0"/>
          <w:color w:val="auto"/>
          <w:sz w:val="24"/>
        </w:rPr>
        <w:t xml:space="preserve">how data will be collected, </w:t>
      </w:r>
      <w:r w:rsidRPr="0064539C">
        <w:rPr>
          <w:rStyle w:val="Heading3Char"/>
          <w:rFonts w:ascii="Times New Roman" w:hAnsi="Times New Roman" w:cs="Times New Roman"/>
          <w:b w:val="0"/>
          <w:i w:val="0"/>
          <w:color w:val="auto"/>
          <w:sz w:val="24"/>
        </w:rPr>
        <w:t>the definition and other project-specific methodology or stipulations, the project study area, the data measurement</w:t>
      </w:r>
      <w:r w:rsidR="008810AE">
        <w:rPr>
          <w:rStyle w:val="Heading3Char"/>
          <w:rFonts w:ascii="Times New Roman" w:hAnsi="Times New Roman" w:cs="Times New Roman"/>
          <w:b w:val="0"/>
          <w:i w:val="0"/>
          <w:color w:val="auto"/>
          <w:sz w:val="24"/>
        </w:rPr>
        <w:t xml:space="preserve"> and collection</w:t>
      </w:r>
      <w:r w:rsidRPr="0064539C">
        <w:rPr>
          <w:rStyle w:val="Heading3Char"/>
          <w:rFonts w:ascii="Times New Roman" w:hAnsi="Times New Roman" w:cs="Times New Roman"/>
          <w:b w:val="0"/>
          <w:i w:val="0"/>
          <w:color w:val="auto"/>
          <w:sz w:val="24"/>
        </w:rPr>
        <w:t xml:space="preserve"> period, and the reporting period and frequency.</w:t>
      </w:r>
    </w:p>
    <w:p w:rsidR="00670324" w:rsidRPr="0064539C" w:rsidRDefault="00670324" w:rsidP="00670324">
      <w:pPr>
        <w:spacing w:before="120"/>
        <w:ind w:left="360"/>
        <w:jc w:val="both"/>
        <w:rPr>
          <w:rFonts w:ascii="Times New Roman" w:hAnsi="Times New Roman"/>
          <w:sz w:val="24"/>
        </w:rPr>
      </w:pPr>
      <w:r w:rsidRPr="004A7476">
        <w:rPr>
          <w:rStyle w:val="Heading2Char"/>
          <w:rFonts w:ascii="Times New Roman" w:hAnsi="Times New Roman" w:cs="Times New Roman"/>
          <w:sz w:val="24"/>
        </w:rPr>
        <w:t>Reporting:</w:t>
      </w:r>
      <w:r w:rsidR="000638B1" w:rsidRPr="008810AE">
        <w:rPr>
          <w:rFonts w:ascii="Times New Roman" w:hAnsi="Times New Roman"/>
          <w:sz w:val="24"/>
        </w:rPr>
        <w:t xml:space="preserve"> </w:t>
      </w:r>
      <w:r w:rsidRPr="008810AE">
        <w:rPr>
          <w:rFonts w:ascii="Times New Roman" w:hAnsi="Times New Roman"/>
          <w:sz w:val="24"/>
        </w:rPr>
        <w:t>Grant recipients will need to report their performance measures through the Modal Administration administering the TDG.</w:t>
      </w:r>
      <w:r w:rsidR="000638B1" w:rsidRPr="008810AE">
        <w:rPr>
          <w:rFonts w:ascii="Times New Roman" w:hAnsi="Times New Roman"/>
          <w:sz w:val="24"/>
        </w:rPr>
        <w:t xml:space="preserve"> </w:t>
      </w:r>
      <w:r w:rsidRPr="008810AE">
        <w:rPr>
          <w:rFonts w:ascii="Times New Roman" w:hAnsi="Times New Roman"/>
          <w:sz w:val="24"/>
        </w:rPr>
        <w:t>Only raw data will be necessary</w:t>
      </w:r>
      <w:r w:rsidR="008810AE">
        <w:rPr>
          <w:rFonts w:ascii="Times New Roman" w:hAnsi="Times New Roman"/>
          <w:sz w:val="24"/>
        </w:rPr>
        <w:t>.</w:t>
      </w:r>
      <w:r w:rsidRPr="008810AE">
        <w:rPr>
          <w:rFonts w:ascii="Times New Roman" w:hAnsi="Times New Roman"/>
          <w:sz w:val="24"/>
        </w:rPr>
        <w:t xml:space="preserve"> </w:t>
      </w:r>
      <w:r w:rsidR="008810AE">
        <w:rPr>
          <w:rFonts w:ascii="Times New Roman" w:hAnsi="Times New Roman"/>
          <w:sz w:val="24"/>
        </w:rPr>
        <w:t>D</w:t>
      </w:r>
      <w:r w:rsidRPr="008810AE">
        <w:rPr>
          <w:rFonts w:ascii="Times New Roman" w:hAnsi="Times New Roman"/>
          <w:sz w:val="24"/>
        </w:rPr>
        <w:t>ata analysis and aggregation will take place at the Department.</w:t>
      </w:r>
      <w:r w:rsidR="000638B1" w:rsidRPr="008810AE">
        <w:rPr>
          <w:rFonts w:ascii="Times New Roman" w:hAnsi="Times New Roman"/>
          <w:sz w:val="24"/>
        </w:rPr>
        <w:t xml:space="preserve"> </w:t>
      </w:r>
      <w:r w:rsidRPr="008810AE">
        <w:rPr>
          <w:rFonts w:ascii="Times New Roman" w:hAnsi="Times New Roman"/>
          <w:sz w:val="24"/>
        </w:rPr>
        <w:t>However, if grant recipient</w:t>
      </w:r>
      <w:r w:rsidR="008810AE">
        <w:rPr>
          <w:rFonts w:ascii="Times New Roman" w:hAnsi="Times New Roman"/>
          <w:sz w:val="24"/>
        </w:rPr>
        <w:t>s</w:t>
      </w:r>
      <w:r w:rsidRPr="008810AE">
        <w:rPr>
          <w:rFonts w:ascii="Times New Roman" w:hAnsi="Times New Roman"/>
          <w:sz w:val="24"/>
        </w:rPr>
        <w:t xml:space="preserve"> wish to conduct and provide their own data analysis and interpretation in conjunction with their data reporting they are encouraged to do so.</w:t>
      </w:r>
      <w:r w:rsidR="000638B1" w:rsidRPr="002F54BC">
        <w:rPr>
          <w:rFonts w:ascii="Times New Roman" w:hAnsi="Times New Roman"/>
          <w:sz w:val="24"/>
        </w:rPr>
        <w:t xml:space="preserve"> </w:t>
      </w:r>
      <w:r w:rsidR="009E1C10" w:rsidRPr="002F54BC">
        <w:rPr>
          <w:rFonts w:ascii="Times New Roman" w:hAnsi="Times New Roman"/>
          <w:sz w:val="24"/>
        </w:rPr>
        <w:t xml:space="preserve">The reporting frequency and period depends on </w:t>
      </w:r>
      <w:r w:rsidR="009E1C10" w:rsidRPr="002F54BC">
        <w:rPr>
          <w:rFonts w:ascii="Times New Roman" w:hAnsi="Times New Roman"/>
          <w:sz w:val="24"/>
        </w:rPr>
        <w:lastRenderedPageBreak/>
        <w:t xml:space="preserve">the project and measure. Frequency and period for some standard measures are included in </w:t>
      </w:r>
      <w:r w:rsidR="0096734B" w:rsidRPr="008810AE">
        <w:rPr>
          <w:rFonts w:ascii="Times New Roman" w:hAnsi="Times New Roman"/>
          <w:sz w:val="24"/>
        </w:rPr>
        <w:t>Table 1</w:t>
      </w:r>
      <w:r w:rsidR="009E1C10" w:rsidRPr="008810AE">
        <w:rPr>
          <w:rFonts w:ascii="Times New Roman" w:hAnsi="Times New Roman"/>
          <w:sz w:val="24"/>
        </w:rPr>
        <w:t>.</w:t>
      </w:r>
    </w:p>
    <w:p w:rsidR="00CB6631" w:rsidRPr="0064539C" w:rsidRDefault="00484B3B" w:rsidP="00CB6631">
      <w:pPr>
        <w:spacing w:before="120" w:after="120"/>
        <w:ind w:left="720"/>
        <w:rPr>
          <w:rFonts w:ascii="Times New Roman" w:hAnsi="Times New Roman"/>
          <w:sz w:val="24"/>
        </w:rPr>
      </w:pPr>
      <w:r w:rsidRPr="0064539C">
        <w:rPr>
          <w:rStyle w:val="Heading3Char"/>
          <w:rFonts w:ascii="Times New Roman" w:hAnsi="Times New Roman" w:cs="Times New Roman"/>
          <w:sz w:val="24"/>
        </w:rPr>
        <w:t>Pre-Project</w:t>
      </w:r>
      <w:r w:rsidR="00670324" w:rsidRPr="0064539C">
        <w:rPr>
          <w:rStyle w:val="Heading3Char"/>
          <w:rFonts w:ascii="Times New Roman" w:hAnsi="Times New Roman" w:cs="Times New Roman"/>
          <w:sz w:val="24"/>
        </w:rPr>
        <w:t>:</w:t>
      </w:r>
      <w:r w:rsidR="000638B1" w:rsidRPr="0064539C">
        <w:rPr>
          <w:rFonts w:ascii="Times New Roman" w:hAnsi="Times New Roman"/>
          <w:sz w:val="24"/>
        </w:rPr>
        <w:t xml:space="preserve"> </w:t>
      </w:r>
      <w:r w:rsidR="00CB6631" w:rsidRPr="0064539C">
        <w:rPr>
          <w:rFonts w:ascii="Times New Roman" w:hAnsi="Times New Roman"/>
          <w:sz w:val="24"/>
        </w:rPr>
        <w:t>The “</w:t>
      </w:r>
      <w:r w:rsidRPr="0064539C">
        <w:rPr>
          <w:rFonts w:ascii="Times New Roman" w:hAnsi="Times New Roman"/>
          <w:sz w:val="24"/>
        </w:rPr>
        <w:t>Pre-Project</w:t>
      </w:r>
      <w:r w:rsidR="00CB6631" w:rsidRPr="0064539C">
        <w:rPr>
          <w:rFonts w:ascii="Times New Roman" w:hAnsi="Times New Roman"/>
          <w:sz w:val="24"/>
        </w:rPr>
        <w:t xml:space="preserve">” report establishes a </w:t>
      </w:r>
      <w:r w:rsidR="008810AE">
        <w:rPr>
          <w:rFonts w:ascii="Times New Roman" w:hAnsi="Times New Roman"/>
          <w:sz w:val="24"/>
        </w:rPr>
        <w:t xml:space="preserve">performance measure </w:t>
      </w:r>
      <w:r w:rsidR="00CB6631" w:rsidRPr="0064539C">
        <w:rPr>
          <w:rFonts w:ascii="Times New Roman" w:hAnsi="Times New Roman"/>
          <w:sz w:val="24"/>
        </w:rPr>
        <w:t xml:space="preserve">baseline for comparison and should be submitted prior to project </w:t>
      </w:r>
      <w:r w:rsidR="008559DD" w:rsidRPr="0064539C">
        <w:rPr>
          <w:rFonts w:ascii="Times New Roman" w:hAnsi="Times New Roman"/>
          <w:sz w:val="24"/>
        </w:rPr>
        <w:t>construction</w:t>
      </w:r>
      <w:r w:rsidR="006F2A32" w:rsidRPr="0064539C">
        <w:rPr>
          <w:rFonts w:ascii="Times New Roman" w:hAnsi="Times New Roman"/>
          <w:sz w:val="24"/>
        </w:rPr>
        <w:t xml:space="preserve"> unless the Modal Administration and grant recipient agree to different terms (for instance, baseline data for Intelligent Transportation System projects should likely be submitted just prior to project completion)</w:t>
      </w:r>
      <w:r w:rsidR="00CB6631" w:rsidRPr="0064539C">
        <w:rPr>
          <w:rFonts w:ascii="Times New Roman" w:hAnsi="Times New Roman"/>
          <w:sz w:val="24"/>
        </w:rPr>
        <w:t>.</w:t>
      </w:r>
      <w:r w:rsidR="000638B1" w:rsidRPr="0064539C">
        <w:rPr>
          <w:rFonts w:ascii="Times New Roman" w:hAnsi="Times New Roman"/>
          <w:sz w:val="24"/>
        </w:rPr>
        <w:t xml:space="preserve"> </w:t>
      </w:r>
      <w:r w:rsidR="00CB6631" w:rsidRPr="0064539C">
        <w:rPr>
          <w:rFonts w:ascii="Times New Roman" w:hAnsi="Times New Roman"/>
          <w:sz w:val="24"/>
        </w:rPr>
        <w:t>The “</w:t>
      </w:r>
      <w:r w:rsidRPr="0064539C">
        <w:rPr>
          <w:rFonts w:ascii="Times New Roman" w:hAnsi="Times New Roman"/>
          <w:sz w:val="24"/>
        </w:rPr>
        <w:t>Pre-Project</w:t>
      </w:r>
      <w:r w:rsidR="00CB6631" w:rsidRPr="0064539C">
        <w:rPr>
          <w:rFonts w:ascii="Times New Roman" w:hAnsi="Times New Roman"/>
          <w:sz w:val="24"/>
        </w:rPr>
        <w:t>” report should include the agreed</w:t>
      </w:r>
      <w:r w:rsidR="002F54BC">
        <w:rPr>
          <w:rFonts w:ascii="Times New Roman" w:hAnsi="Times New Roman"/>
          <w:sz w:val="24"/>
        </w:rPr>
        <w:t>-</w:t>
      </w:r>
      <w:r w:rsidR="00CB6631" w:rsidRPr="0064539C">
        <w:rPr>
          <w:rFonts w:ascii="Times New Roman" w:hAnsi="Times New Roman"/>
          <w:sz w:val="24"/>
        </w:rPr>
        <w:t xml:space="preserve">upon </w:t>
      </w:r>
      <w:r w:rsidR="002F54BC">
        <w:rPr>
          <w:rFonts w:ascii="Times New Roman" w:hAnsi="Times New Roman"/>
          <w:sz w:val="24"/>
        </w:rPr>
        <w:t xml:space="preserve">performance </w:t>
      </w:r>
      <w:r w:rsidR="00CB6631" w:rsidRPr="0064539C">
        <w:rPr>
          <w:rFonts w:ascii="Times New Roman" w:hAnsi="Times New Roman"/>
          <w:sz w:val="24"/>
        </w:rPr>
        <w:t>measures along with a narrative discussion of how the measures were determined including data sources, assumptions, variability, and the estimated level of precision.</w:t>
      </w:r>
      <w:r w:rsidR="000638B1" w:rsidRPr="0064539C">
        <w:rPr>
          <w:rFonts w:ascii="Times New Roman" w:hAnsi="Times New Roman"/>
          <w:sz w:val="24"/>
        </w:rPr>
        <w:t xml:space="preserve"> </w:t>
      </w:r>
      <w:r w:rsidR="00CB6631" w:rsidRPr="0064539C">
        <w:rPr>
          <w:rFonts w:ascii="Times New Roman" w:hAnsi="Times New Roman"/>
          <w:sz w:val="24"/>
        </w:rPr>
        <w:t xml:space="preserve">For example, the precision of passenger count, travel time, </w:t>
      </w:r>
      <w:r w:rsidR="002F54BC">
        <w:rPr>
          <w:rFonts w:ascii="Times New Roman" w:hAnsi="Times New Roman"/>
          <w:sz w:val="24"/>
        </w:rPr>
        <w:t>and other</w:t>
      </w:r>
      <w:r w:rsidR="00CB6631" w:rsidRPr="0064539C">
        <w:rPr>
          <w:rFonts w:ascii="Times New Roman" w:hAnsi="Times New Roman"/>
          <w:sz w:val="24"/>
        </w:rPr>
        <w:t xml:space="preserve"> measures </w:t>
      </w:r>
      <w:r w:rsidR="002F54BC">
        <w:rPr>
          <w:rFonts w:ascii="Times New Roman" w:hAnsi="Times New Roman"/>
          <w:sz w:val="24"/>
        </w:rPr>
        <w:t>may</w:t>
      </w:r>
      <w:r w:rsidR="00CB6631" w:rsidRPr="0064539C">
        <w:rPr>
          <w:rFonts w:ascii="Times New Roman" w:hAnsi="Times New Roman"/>
          <w:sz w:val="24"/>
        </w:rPr>
        <w:t xml:space="preserve"> vary considerably by transit agency due to methods, volume, and variability in the estimates.</w:t>
      </w:r>
      <w:r w:rsidR="000638B1" w:rsidRPr="0064539C">
        <w:rPr>
          <w:rFonts w:ascii="Times New Roman" w:hAnsi="Times New Roman"/>
          <w:sz w:val="24"/>
        </w:rPr>
        <w:t xml:space="preserve"> </w:t>
      </w:r>
    </w:p>
    <w:p w:rsidR="00CB6631" w:rsidRPr="0064539C" w:rsidRDefault="00CB6631" w:rsidP="00CB6631">
      <w:pPr>
        <w:spacing w:before="120" w:after="120"/>
        <w:ind w:left="720"/>
        <w:rPr>
          <w:rFonts w:ascii="Times New Roman" w:hAnsi="Times New Roman"/>
          <w:sz w:val="24"/>
        </w:rPr>
      </w:pPr>
      <w:r w:rsidRPr="0064539C">
        <w:rPr>
          <w:rFonts w:ascii="Times New Roman" w:hAnsi="Times New Roman"/>
          <w:sz w:val="24"/>
        </w:rPr>
        <w:t>The documentation to accompany the report on the “</w:t>
      </w:r>
      <w:r w:rsidR="00484B3B" w:rsidRPr="0064539C">
        <w:rPr>
          <w:rFonts w:ascii="Times New Roman" w:hAnsi="Times New Roman"/>
          <w:sz w:val="24"/>
        </w:rPr>
        <w:t>Pre-Project</w:t>
      </w:r>
      <w:r w:rsidRPr="0064539C">
        <w:rPr>
          <w:rFonts w:ascii="Times New Roman" w:hAnsi="Times New Roman"/>
          <w:sz w:val="24"/>
        </w:rPr>
        <w:t>” values of the performance measures should include the estimated level of progress that constitutes project effectiveness relative to the measures</w:t>
      </w:r>
      <w:r w:rsidR="002F54BC">
        <w:rPr>
          <w:rFonts w:ascii="Times New Roman" w:hAnsi="Times New Roman"/>
          <w:sz w:val="24"/>
        </w:rPr>
        <w:t xml:space="preserve"> (i.e. estimates of anticipated improvement respective of the chosen measure)</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 xml:space="preserve">For most projects, success was defined in the TIGER application as part of the discussion of outcomes and/or the </w:t>
      </w:r>
      <w:r w:rsidR="00E527C5" w:rsidRPr="0064539C">
        <w:rPr>
          <w:rFonts w:ascii="Times New Roman" w:hAnsi="Times New Roman"/>
          <w:sz w:val="24"/>
        </w:rPr>
        <w:t xml:space="preserve">Benefit-Cost </w:t>
      </w:r>
      <w:r w:rsidRPr="0064539C">
        <w:rPr>
          <w:rFonts w:ascii="Times New Roman" w:hAnsi="Times New Roman"/>
          <w:sz w:val="24"/>
        </w:rPr>
        <w:t>Analysis.</w:t>
      </w:r>
      <w:r w:rsidR="000638B1" w:rsidRPr="0064539C">
        <w:rPr>
          <w:rFonts w:ascii="Times New Roman" w:hAnsi="Times New Roman"/>
          <w:sz w:val="24"/>
        </w:rPr>
        <w:t xml:space="preserve"> </w:t>
      </w:r>
    </w:p>
    <w:p w:rsidR="00CB6631" w:rsidRPr="0064539C" w:rsidRDefault="00CB6631" w:rsidP="00CB6631">
      <w:pPr>
        <w:spacing w:before="120" w:after="120"/>
        <w:ind w:left="720"/>
        <w:rPr>
          <w:rFonts w:ascii="Times New Roman" w:hAnsi="Times New Roman"/>
          <w:sz w:val="24"/>
        </w:rPr>
      </w:pPr>
      <w:r w:rsidRPr="0064539C">
        <w:rPr>
          <w:rFonts w:ascii="Times New Roman" w:hAnsi="Times New Roman"/>
          <w:sz w:val="24"/>
        </w:rPr>
        <w:t>Finally, DOT recognize</w:t>
      </w:r>
      <w:r w:rsidR="00D51942" w:rsidRPr="0064539C">
        <w:rPr>
          <w:rFonts w:ascii="Times New Roman" w:hAnsi="Times New Roman"/>
          <w:sz w:val="24"/>
        </w:rPr>
        <w:t>s</w:t>
      </w:r>
      <w:r w:rsidRPr="0064539C">
        <w:rPr>
          <w:rFonts w:ascii="Times New Roman" w:hAnsi="Times New Roman"/>
          <w:sz w:val="24"/>
        </w:rPr>
        <w:t xml:space="preserve"> that the </w:t>
      </w:r>
      <w:r w:rsidR="002F54BC">
        <w:rPr>
          <w:rFonts w:ascii="Times New Roman" w:hAnsi="Times New Roman"/>
          <w:sz w:val="24"/>
        </w:rPr>
        <w:t>selected performance</w:t>
      </w:r>
      <w:r w:rsidR="002F54BC" w:rsidRPr="0064539C">
        <w:rPr>
          <w:rFonts w:ascii="Times New Roman" w:hAnsi="Times New Roman"/>
          <w:sz w:val="24"/>
        </w:rPr>
        <w:t xml:space="preserve"> </w:t>
      </w:r>
      <w:r w:rsidRPr="0064539C">
        <w:rPr>
          <w:rFonts w:ascii="Times New Roman" w:hAnsi="Times New Roman"/>
          <w:sz w:val="24"/>
        </w:rPr>
        <w:t>measures quantify</w:t>
      </w:r>
      <w:r w:rsidR="002F54BC">
        <w:rPr>
          <w:rFonts w:ascii="Times New Roman" w:hAnsi="Times New Roman"/>
          <w:sz w:val="24"/>
        </w:rPr>
        <w:t>, to the extent possible,</w:t>
      </w:r>
      <w:r w:rsidRPr="0064539C">
        <w:rPr>
          <w:rFonts w:ascii="Times New Roman" w:hAnsi="Times New Roman"/>
          <w:sz w:val="24"/>
        </w:rPr>
        <w:t xml:space="preserve"> impacts of the TIGER investment or are proxy measures for impacts but </w:t>
      </w:r>
      <w:r w:rsidR="002F54BC">
        <w:rPr>
          <w:rFonts w:ascii="Times New Roman" w:hAnsi="Times New Roman"/>
          <w:sz w:val="24"/>
        </w:rPr>
        <w:t>acknowledges</w:t>
      </w:r>
      <w:r w:rsidRPr="0064539C">
        <w:rPr>
          <w:rFonts w:ascii="Times New Roman" w:hAnsi="Times New Roman"/>
          <w:sz w:val="24"/>
        </w:rPr>
        <w:t xml:space="preserve"> other factors such as the state of the economy, population growth, growth in jobs and income, weather, and natural or human disasters</w:t>
      </w:r>
      <w:r w:rsidR="002F54BC">
        <w:rPr>
          <w:rFonts w:ascii="Times New Roman" w:hAnsi="Times New Roman"/>
          <w:sz w:val="24"/>
        </w:rPr>
        <w:t xml:space="preserve"> may affect project outcomes</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The “</w:t>
      </w:r>
      <w:r w:rsidR="00484B3B" w:rsidRPr="0064539C">
        <w:rPr>
          <w:rFonts w:ascii="Times New Roman" w:hAnsi="Times New Roman"/>
          <w:sz w:val="24"/>
        </w:rPr>
        <w:t>Pre-Project</w:t>
      </w:r>
      <w:r w:rsidRPr="0064539C">
        <w:rPr>
          <w:rFonts w:ascii="Times New Roman" w:hAnsi="Times New Roman"/>
          <w:sz w:val="24"/>
        </w:rPr>
        <w:t xml:space="preserve">” report should include a discussion of local or regional factors that may impact the outcomes of the TIGER project. </w:t>
      </w:r>
    </w:p>
    <w:p w:rsidR="00CB6631" w:rsidRPr="0064539C" w:rsidRDefault="00966D03" w:rsidP="00CB6631">
      <w:pPr>
        <w:spacing w:before="120" w:after="120"/>
        <w:ind w:left="720"/>
        <w:rPr>
          <w:rFonts w:ascii="Times New Roman" w:hAnsi="Times New Roman"/>
          <w:sz w:val="24"/>
        </w:rPr>
      </w:pPr>
      <w:r w:rsidRPr="0064539C">
        <w:rPr>
          <w:rStyle w:val="Heading3Char"/>
          <w:rFonts w:ascii="Times New Roman" w:hAnsi="Times New Roman" w:cs="Times New Roman"/>
          <w:sz w:val="24"/>
        </w:rPr>
        <w:t>Performance Reports</w:t>
      </w:r>
      <w:r w:rsidR="00670324" w:rsidRPr="0064539C">
        <w:rPr>
          <w:rStyle w:val="Heading3Char"/>
          <w:rFonts w:ascii="Times New Roman" w:hAnsi="Times New Roman" w:cs="Times New Roman"/>
          <w:sz w:val="24"/>
        </w:rPr>
        <w:t>:</w:t>
      </w:r>
      <w:r w:rsidR="000638B1" w:rsidRPr="0064539C">
        <w:rPr>
          <w:rFonts w:ascii="Times New Roman" w:hAnsi="Times New Roman"/>
          <w:sz w:val="24"/>
        </w:rPr>
        <w:t xml:space="preserve"> </w:t>
      </w:r>
      <w:r w:rsidRPr="0064539C">
        <w:rPr>
          <w:rFonts w:ascii="Times New Roman" w:hAnsi="Times New Roman"/>
          <w:sz w:val="24"/>
        </w:rPr>
        <w:t>Performance reporting</w:t>
      </w:r>
      <w:r w:rsidR="000638B1" w:rsidRPr="0064539C">
        <w:rPr>
          <w:rFonts w:ascii="Times New Roman" w:hAnsi="Times New Roman"/>
          <w:sz w:val="24"/>
        </w:rPr>
        <w:t xml:space="preserve"> should be submitted </w:t>
      </w:r>
      <w:r w:rsidR="008559DD" w:rsidRPr="0064539C">
        <w:rPr>
          <w:rFonts w:ascii="Times New Roman" w:hAnsi="Times New Roman"/>
          <w:sz w:val="24"/>
        </w:rPr>
        <w:t xml:space="preserve">at regular intervals as </w:t>
      </w:r>
      <w:r w:rsidR="00CB6631" w:rsidRPr="0064539C">
        <w:rPr>
          <w:rFonts w:ascii="Times New Roman" w:hAnsi="Times New Roman"/>
          <w:sz w:val="24"/>
        </w:rPr>
        <w:t>defined in Table 1.</w:t>
      </w:r>
      <w:r w:rsidR="000638B1" w:rsidRPr="0064539C">
        <w:rPr>
          <w:rFonts w:ascii="Times New Roman" w:hAnsi="Times New Roman"/>
          <w:sz w:val="24"/>
        </w:rPr>
        <w:t xml:space="preserve"> </w:t>
      </w:r>
      <w:r w:rsidR="00CB6631" w:rsidRPr="0064539C">
        <w:rPr>
          <w:rFonts w:ascii="Times New Roman" w:hAnsi="Times New Roman"/>
          <w:sz w:val="24"/>
        </w:rPr>
        <w:t xml:space="preserve">Each </w:t>
      </w:r>
      <w:r w:rsidRPr="0064539C">
        <w:rPr>
          <w:rFonts w:ascii="Times New Roman" w:hAnsi="Times New Roman"/>
          <w:sz w:val="24"/>
        </w:rPr>
        <w:t xml:space="preserve">Performance Report </w:t>
      </w:r>
      <w:r w:rsidR="00CB6631" w:rsidRPr="0064539C">
        <w:rPr>
          <w:rFonts w:ascii="Times New Roman" w:hAnsi="Times New Roman"/>
          <w:sz w:val="24"/>
        </w:rPr>
        <w:t>should build upon previous reports by including a table with new measurement values along with previously reported values so that trends can be assessed.</w:t>
      </w:r>
      <w:r w:rsidR="000638B1" w:rsidRPr="0064539C">
        <w:rPr>
          <w:rFonts w:ascii="Times New Roman" w:hAnsi="Times New Roman"/>
          <w:sz w:val="24"/>
        </w:rPr>
        <w:t xml:space="preserve"> Reports </w:t>
      </w:r>
      <w:r w:rsidR="002F54BC">
        <w:rPr>
          <w:rFonts w:ascii="Times New Roman" w:hAnsi="Times New Roman"/>
          <w:sz w:val="24"/>
        </w:rPr>
        <w:t>should</w:t>
      </w:r>
      <w:r w:rsidR="002F54BC" w:rsidRPr="0064539C">
        <w:rPr>
          <w:rFonts w:ascii="Times New Roman" w:hAnsi="Times New Roman"/>
          <w:sz w:val="24"/>
        </w:rPr>
        <w:t xml:space="preserve"> </w:t>
      </w:r>
      <w:r w:rsidR="000638B1" w:rsidRPr="0064539C">
        <w:rPr>
          <w:rFonts w:ascii="Times New Roman" w:hAnsi="Times New Roman"/>
          <w:sz w:val="24"/>
        </w:rPr>
        <w:t>include only raw data but g</w:t>
      </w:r>
      <w:r w:rsidR="00CB6631" w:rsidRPr="0064539C">
        <w:rPr>
          <w:rFonts w:ascii="Times New Roman" w:hAnsi="Times New Roman"/>
          <w:sz w:val="24"/>
        </w:rPr>
        <w:t xml:space="preserve">rant recipients </w:t>
      </w:r>
      <w:r w:rsidR="000638B1" w:rsidRPr="0064539C">
        <w:rPr>
          <w:rFonts w:ascii="Times New Roman" w:hAnsi="Times New Roman"/>
          <w:sz w:val="24"/>
        </w:rPr>
        <w:t>may</w:t>
      </w:r>
      <w:r w:rsidR="00CB6631" w:rsidRPr="0064539C">
        <w:rPr>
          <w:rFonts w:ascii="Times New Roman" w:hAnsi="Times New Roman"/>
          <w:sz w:val="24"/>
        </w:rPr>
        <w:t xml:space="preserve"> provide a narrative discussion on project success and the influence of other factors on the measures in the </w:t>
      </w:r>
      <w:r w:rsidR="009E7D80" w:rsidRPr="0064539C">
        <w:rPr>
          <w:rFonts w:ascii="Times New Roman" w:hAnsi="Times New Roman"/>
          <w:sz w:val="24"/>
        </w:rPr>
        <w:t xml:space="preserve">Performance Reports. </w:t>
      </w:r>
      <w:r w:rsidR="00D9625A">
        <w:rPr>
          <w:rFonts w:ascii="Times New Roman" w:hAnsi="Times New Roman"/>
          <w:sz w:val="24"/>
        </w:rPr>
        <w:t xml:space="preserve">As needed, the Performance Reports should include a discussion of local or regional factors that may impact the outcomes of the TIGER project. </w:t>
      </w:r>
    </w:p>
    <w:p w:rsidR="00CB6631" w:rsidRPr="0064539C" w:rsidRDefault="00CB6631" w:rsidP="00CB6631">
      <w:pPr>
        <w:spacing w:before="120" w:after="120"/>
        <w:ind w:left="720"/>
        <w:rPr>
          <w:rFonts w:ascii="Times New Roman" w:hAnsi="Times New Roman"/>
          <w:sz w:val="24"/>
        </w:rPr>
      </w:pPr>
      <w:r w:rsidRPr="0064539C">
        <w:rPr>
          <w:rStyle w:val="Heading3Char"/>
          <w:rFonts w:ascii="Times New Roman" w:hAnsi="Times New Roman" w:cs="Times New Roman"/>
          <w:sz w:val="24"/>
        </w:rPr>
        <w:t>Longevity:</w:t>
      </w:r>
      <w:r w:rsidR="000638B1" w:rsidRPr="0064539C">
        <w:rPr>
          <w:rFonts w:ascii="Times New Roman" w:hAnsi="Times New Roman"/>
          <w:sz w:val="24"/>
        </w:rPr>
        <w:t xml:space="preserve"> </w:t>
      </w:r>
      <w:r w:rsidR="00D51942" w:rsidRPr="0064539C">
        <w:rPr>
          <w:rFonts w:ascii="Times New Roman" w:hAnsi="Times New Roman"/>
          <w:sz w:val="24"/>
        </w:rPr>
        <w:t>Modal Administrat</w:t>
      </w:r>
      <w:r w:rsidR="002F54BC">
        <w:rPr>
          <w:rFonts w:ascii="Times New Roman" w:hAnsi="Times New Roman"/>
          <w:sz w:val="24"/>
        </w:rPr>
        <w:t>ions</w:t>
      </w:r>
      <w:r w:rsidR="00D51942" w:rsidRPr="0064539C">
        <w:rPr>
          <w:rFonts w:ascii="Times New Roman" w:hAnsi="Times New Roman"/>
          <w:sz w:val="24"/>
        </w:rPr>
        <w:t xml:space="preserve"> and grant recipients will negotiate</w:t>
      </w:r>
      <w:r w:rsidRPr="0064539C">
        <w:rPr>
          <w:rFonts w:ascii="Times New Roman" w:hAnsi="Times New Roman"/>
          <w:sz w:val="24"/>
        </w:rPr>
        <w:t xml:space="preserve"> </w:t>
      </w:r>
      <w:r w:rsidR="00D51942" w:rsidRPr="0064539C">
        <w:rPr>
          <w:rFonts w:ascii="Times New Roman" w:hAnsi="Times New Roman"/>
          <w:sz w:val="24"/>
        </w:rPr>
        <w:t xml:space="preserve">reporting timeframe </w:t>
      </w:r>
      <w:r w:rsidRPr="0064539C">
        <w:rPr>
          <w:rFonts w:ascii="Times New Roman" w:hAnsi="Times New Roman"/>
          <w:sz w:val="24"/>
        </w:rPr>
        <w:t>requirement</w:t>
      </w:r>
      <w:r w:rsidR="00D51942" w:rsidRPr="0064539C">
        <w:rPr>
          <w:rFonts w:ascii="Times New Roman" w:hAnsi="Times New Roman"/>
          <w:sz w:val="24"/>
        </w:rPr>
        <w:t>s</w:t>
      </w:r>
      <w:r w:rsidRPr="0064539C">
        <w:rPr>
          <w:rFonts w:ascii="Times New Roman" w:hAnsi="Times New Roman"/>
          <w:sz w:val="24"/>
        </w:rPr>
        <w:t xml:space="preserve"> for project performance measurement</w:t>
      </w:r>
      <w:r w:rsidR="002F54BC">
        <w:rPr>
          <w:rFonts w:ascii="Times New Roman" w:hAnsi="Times New Roman"/>
          <w:sz w:val="24"/>
        </w:rPr>
        <w:t>s</w:t>
      </w:r>
      <w:r w:rsidRPr="0064539C">
        <w:rPr>
          <w:rFonts w:ascii="Times New Roman" w:hAnsi="Times New Roman"/>
          <w:sz w:val="24"/>
        </w:rPr>
        <w:t xml:space="preserve">. </w:t>
      </w:r>
      <w:r w:rsidR="00D51942" w:rsidRPr="0064539C">
        <w:rPr>
          <w:rFonts w:ascii="Times New Roman" w:hAnsi="Times New Roman"/>
          <w:sz w:val="24"/>
        </w:rPr>
        <w:t xml:space="preserve">Table 1 provides a </w:t>
      </w:r>
      <w:r w:rsidR="009E7D80" w:rsidRPr="0064539C">
        <w:rPr>
          <w:rFonts w:ascii="Times New Roman" w:hAnsi="Times New Roman"/>
          <w:sz w:val="24"/>
        </w:rPr>
        <w:t xml:space="preserve">recommendation </w:t>
      </w:r>
      <w:r w:rsidR="00D51942" w:rsidRPr="0064539C">
        <w:rPr>
          <w:rFonts w:ascii="Times New Roman" w:hAnsi="Times New Roman"/>
          <w:sz w:val="24"/>
        </w:rPr>
        <w:t xml:space="preserve">for the period </w:t>
      </w:r>
      <w:r w:rsidR="002F54BC">
        <w:rPr>
          <w:rFonts w:ascii="Times New Roman" w:hAnsi="Times New Roman"/>
          <w:sz w:val="24"/>
        </w:rPr>
        <w:t xml:space="preserve">based </w:t>
      </w:r>
      <w:r w:rsidR="00D51942" w:rsidRPr="0064539C">
        <w:rPr>
          <w:rFonts w:ascii="Times New Roman" w:hAnsi="Times New Roman"/>
          <w:sz w:val="24"/>
        </w:rPr>
        <w:t>on industry standard measurements, generally annual</w:t>
      </w:r>
      <w:r w:rsidR="002F54BC">
        <w:rPr>
          <w:rFonts w:ascii="Times New Roman" w:hAnsi="Times New Roman"/>
          <w:sz w:val="24"/>
        </w:rPr>
        <w:t xml:space="preserve"> or</w:t>
      </w:r>
      <w:r w:rsidR="00D51942" w:rsidRPr="0064539C">
        <w:rPr>
          <w:rFonts w:ascii="Times New Roman" w:hAnsi="Times New Roman"/>
          <w:sz w:val="24"/>
        </w:rPr>
        <w:t xml:space="preserve"> </w:t>
      </w:r>
      <w:r w:rsidR="008559DD" w:rsidRPr="0064539C">
        <w:rPr>
          <w:rFonts w:ascii="Times New Roman" w:hAnsi="Times New Roman"/>
          <w:sz w:val="24"/>
        </w:rPr>
        <w:t xml:space="preserve">quarterly </w:t>
      </w:r>
      <w:r w:rsidR="00D51942" w:rsidRPr="0064539C">
        <w:rPr>
          <w:rFonts w:ascii="Times New Roman" w:hAnsi="Times New Roman"/>
          <w:sz w:val="24"/>
        </w:rPr>
        <w:t>reports for 3 years after project completion</w:t>
      </w:r>
      <w:r w:rsidR="009116F7" w:rsidRPr="0064539C">
        <w:rPr>
          <w:rFonts w:ascii="Times New Roman" w:hAnsi="Times New Roman"/>
          <w:sz w:val="24"/>
        </w:rPr>
        <w:t xml:space="preserve">, depending on the measure being used. </w:t>
      </w:r>
      <w:r w:rsidR="000638B1" w:rsidRPr="0064539C">
        <w:rPr>
          <w:rFonts w:ascii="Times New Roman" w:hAnsi="Times New Roman"/>
          <w:sz w:val="24"/>
        </w:rPr>
        <w:t xml:space="preserve"> </w:t>
      </w:r>
      <w:r w:rsidR="00D51942" w:rsidRPr="0064539C">
        <w:rPr>
          <w:rFonts w:ascii="Times New Roman" w:hAnsi="Times New Roman"/>
          <w:sz w:val="24"/>
        </w:rPr>
        <w:t xml:space="preserve"> </w:t>
      </w:r>
    </w:p>
    <w:p w:rsidR="00CB6631" w:rsidRPr="0064539C" w:rsidRDefault="00CB6631" w:rsidP="00CB6631">
      <w:pPr>
        <w:spacing w:before="120" w:after="120"/>
        <w:ind w:left="720"/>
        <w:rPr>
          <w:rFonts w:ascii="Times New Roman" w:hAnsi="Times New Roman"/>
          <w:sz w:val="24"/>
        </w:rPr>
      </w:pPr>
      <w:r w:rsidRPr="0064539C">
        <w:rPr>
          <w:rStyle w:val="Heading3Char"/>
          <w:rFonts w:ascii="Times New Roman" w:hAnsi="Times New Roman" w:cs="Times New Roman"/>
          <w:sz w:val="24"/>
        </w:rPr>
        <w:t>Frequency:</w:t>
      </w:r>
      <w:r w:rsidR="000638B1" w:rsidRPr="0064539C">
        <w:rPr>
          <w:rFonts w:ascii="Times New Roman" w:hAnsi="Times New Roman"/>
          <w:sz w:val="24"/>
        </w:rPr>
        <w:t xml:space="preserve"> Modal Administrat</w:t>
      </w:r>
      <w:r w:rsidR="002F54BC">
        <w:rPr>
          <w:rFonts w:ascii="Times New Roman" w:hAnsi="Times New Roman"/>
          <w:sz w:val="24"/>
        </w:rPr>
        <w:t>ions</w:t>
      </w:r>
      <w:r w:rsidR="000638B1" w:rsidRPr="0064539C">
        <w:rPr>
          <w:rFonts w:ascii="Times New Roman" w:hAnsi="Times New Roman"/>
          <w:sz w:val="24"/>
        </w:rPr>
        <w:t xml:space="preserve"> and grant recipients will </w:t>
      </w:r>
      <w:r w:rsidR="002F54BC">
        <w:rPr>
          <w:rFonts w:ascii="Times New Roman" w:hAnsi="Times New Roman"/>
          <w:sz w:val="24"/>
        </w:rPr>
        <w:t>establish</w:t>
      </w:r>
      <w:r w:rsidR="002F54BC" w:rsidRPr="0064539C">
        <w:rPr>
          <w:rFonts w:ascii="Times New Roman" w:hAnsi="Times New Roman"/>
          <w:sz w:val="24"/>
        </w:rPr>
        <w:t xml:space="preserve"> </w:t>
      </w:r>
      <w:r w:rsidR="000638B1" w:rsidRPr="0064539C">
        <w:rPr>
          <w:rFonts w:ascii="Times New Roman" w:hAnsi="Times New Roman"/>
          <w:sz w:val="24"/>
        </w:rPr>
        <w:t>reporting frequency for each performance measure</w:t>
      </w:r>
      <w:r w:rsidR="002F54BC">
        <w:rPr>
          <w:rFonts w:ascii="Times New Roman" w:hAnsi="Times New Roman"/>
          <w:sz w:val="24"/>
        </w:rPr>
        <w:t xml:space="preserve"> using Table 1 as guidance</w:t>
      </w:r>
      <w:r w:rsidR="000638B1" w:rsidRPr="0064539C">
        <w:rPr>
          <w:rFonts w:ascii="Times New Roman" w:hAnsi="Times New Roman"/>
          <w:sz w:val="24"/>
        </w:rPr>
        <w:t>. Grant recipients should report the raw data for each performance measurement during the measurement period unless otherwise specified in the grant agreement.</w:t>
      </w:r>
    </w:p>
    <w:p w:rsidR="00D9625A" w:rsidRPr="00D9625A" w:rsidRDefault="00D9625A" w:rsidP="00D9625A">
      <w:pPr>
        <w:spacing w:before="120" w:after="120"/>
        <w:ind w:left="720"/>
        <w:rPr>
          <w:rFonts w:ascii="Times New Roman" w:hAnsi="Times New Roman"/>
          <w:sz w:val="24"/>
        </w:rPr>
      </w:pPr>
      <w:r>
        <w:rPr>
          <w:rStyle w:val="Heading3Char"/>
          <w:rFonts w:ascii="Times New Roman" w:hAnsi="Times New Roman" w:cs="Times New Roman"/>
          <w:sz w:val="24"/>
        </w:rPr>
        <w:t>Project Outcomes Report:</w:t>
      </w:r>
      <w:r>
        <w:rPr>
          <w:rStyle w:val="Heading3Char"/>
          <w:rFonts w:ascii="Times New Roman" w:hAnsi="Times New Roman" w:cs="Times New Roman"/>
          <w:b w:val="0"/>
          <w:sz w:val="24"/>
        </w:rPr>
        <w:t xml:space="preserve"> </w:t>
      </w:r>
      <w:r w:rsidRPr="0064539C">
        <w:rPr>
          <w:rFonts w:ascii="Times New Roman" w:hAnsi="Times New Roman"/>
          <w:sz w:val="24"/>
        </w:rPr>
        <w:t xml:space="preserve">The final Project Outcomes report should include an ex-post examination of the project’s </w:t>
      </w:r>
      <w:r>
        <w:rPr>
          <w:rFonts w:ascii="Times New Roman" w:hAnsi="Times New Roman"/>
          <w:sz w:val="24"/>
        </w:rPr>
        <w:t>progress</w:t>
      </w:r>
      <w:r w:rsidRPr="0064539C">
        <w:rPr>
          <w:rFonts w:ascii="Times New Roman" w:hAnsi="Times New Roman"/>
          <w:sz w:val="24"/>
        </w:rPr>
        <w:t xml:space="preserve"> in relation to the baseline “Pre-Project” measurements.</w:t>
      </w:r>
    </w:p>
    <w:p w:rsidR="006B6D42" w:rsidRDefault="00992D4F" w:rsidP="00CB6631">
      <w:pPr>
        <w:spacing w:before="120" w:after="120"/>
        <w:ind w:left="720"/>
        <w:rPr>
          <w:rStyle w:val="Heading3Char"/>
          <w:rFonts w:ascii="Times New Roman" w:hAnsi="Times New Roman" w:cs="Times New Roman"/>
          <w:b w:val="0"/>
          <w:i w:val="0"/>
          <w:color w:val="auto"/>
          <w:sz w:val="24"/>
        </w:rPr>
      </w:pPr>
      <w:r w:rsidRPr="0064539C">
        <w:rPr>
          <w:rStyle w:val="Heading3Char"/>
          <w:rFonts w:ascii="Times New Roman" w:hAnsi="Times New Roman" w:cs="Times New Roman"/>
          <w:sz w:val="24"/>
        </w:rPr>
        <w:t>Submitting Reports:</w:t>
      </w:r>
      <w:r w:rsidRPr="0064539C">
        <w:rPr>
          <w:rStyle w:val="Heading3Char"/>
          <w:rFonts w:ascii="Times New Roman" w:hAnsi="Times New Roman" w:cs="Times New Roman"/>
          <w:b w:val="0"/>
          <w:sz w:val="24"/>
        </w:rPr>
        <w:t xml:space="preserve">  </w:t>
      </w:r>
      <w:r w:rsidR="002F54BC" w:rsidRPr="00E60E97">
        <w:rPr>
          <w:rStyle w:val="Heading3Char"/>
          <w:rFonts w:ascii="Times New Roman" w:hAnsi="Times New Roman" w:cs="Times New Roman"/>
          <w:b w:val="0"/>
          <w:i w:val="0"/>
          <w:color w:val="auto"/>
          <w:sz w:val="24"/>
        </w:rPr>
        <w:t xml:space="preserve">Currently, grant recipients should submit their reports to the Modal Administrations. A web portal will be developed for grant recipients to submit reports. </w:t>
      </w:r>
      <w:r w:rsidR="00E354A9" w:rsidRPr="00E60E97">
        <w:rPr>
          <w:rStyle w:val="Heading3Char"/>
          <w:rFonts w:ascii="Times New Roman" w:hAnsi="Times New Roman" w:cs="Times New Roman"/>
          <w:b w:val="0"/>
          <w:i w:val="0"/>
          <w:color w:val="auto"/>
          <w:sz w:val="24"/>
        </w:rPr>
        <w:t xml:space="preserve">At </w:t>
      </w:r>
      <w:r w:rsidR="00E354A9" w:rsidRPr="00E60E97">
        <w:rPr>
          <w:rStyle w:val="Heading3Char"/>
          <w:rFonts w:ascii="Times New Roman" w:hAnsi="Times New Roman" w:cs="Times New Roman"/>
          <w:b w:val="0"/>
          <w:i w:val="0"/>
          <w:color w:val="auto"/>
          <w:sz w:val="24"/>
        </w:rPr>
        <w:lastRenderedPageBreak/>
        <w:t xml:space="preserve">such time that the web portal is available, </w:t>
      </w:r>
      <w:r w:rsidR="00E354A9">
        <w:rPr>
          <w:rStyle w:val="Heading3Char"/>
          <w:rFonts w:ascii="Times New Roman" w:hAnsi="Times New Roman" w:cs="Times New Roman"/>
          <w:b w:val="0"/>
          <w:i w:val="0"/>
          <w:sz w:val="24"/>
        </w:rPr>
        <w:t>r</w:t>
      </w:r>
      <w:r w:rsidRPr="0064539C">
        <w:rPr>
          <w:rStyle w:val="Heading3Char"/>
          <w:rFonts w:ascii="Times New Roman" w:hAnsi="Times New Roman" w:cs="Times New Roman"/>
          <w:b w:val="0"/>
          <w:i w:val="0"/>
          <w:color w:val="auto"/>
          <w:sz w:val="24"/>
        </w:rPr>
        <w:t xml:space="preserve">ecipients will use </w:t>
      </w:r>
      <w:r w:rsidR="00E354A9">
        <w:rPr>
          <w:rStyle w:val="Heading3Char"/>
          <w:rFonts w:ascii="Times New Roman" w:hAnsi="Times New Roman" w:cs="Times New Roman"/>
          <w:b w:val="0"/>
          <w:i w:val="0"/>
          <w:color w:val="auto"/>
          <w:sz w:val="24"/>
        </w:rPr>
        <w:t xml:space="preserve">that </w:t>
      </w:r>
      <w:r w:rsidRPr="0064539C">
        <w:rPr>
          <w:rStyle w:val="Heading3Char"/>
          <w:rFonts w:ascii="Times New Roman" w:hAnsi="Times New Roman" w:cs="Times New Roman"/>
          <w:b w:val="0"/>
          <w:i w:val="0"/>
          <w:color w:val="auto"/>
          <w:sz w:val="24"/>
        </w:rPr>
        <w:t>system to submit their performance measurement baseline and post-project data.  Instructions will be provided by Modal Administrat</w:t>
      </w:r>
      <w:r w:rsidR="00E354A9">
        <w:rPr>
          <w:rStyle w:val="Heading3Char"/>
          <w:rFonts w:ascii="Times New Roman" w:hAnsi="Times New Roman" w:cs="Times New Roman"/>
          <w:b w:val="0"/>
          <w:i w:val="0"/>
          <w:color w:val="auto"/>
          <w:sz w:val="24"/>
        </w:rPr>
        <w:t>ions</w:t>
      </w:r>
      <w:r w:rsidRPr="0064539C">
        <w:rPr>
          <w:rStyle w:val="Heading3Char"/>
          <w:rFonts w:ascii="Times New Roman" w:hAnsi="Times New Roman" w:cs="Times New Roman"/>
          <w:b w:val="0"/>
          <w:i w:val="0"/>
          <w:color w:val="auto"/>
          <w:sz w:val="24"/>
        </w:rPr>
        <w:t xml:space="preserve"> when appropriate.</w:t>
      </w:r>
    </w:p>
    <w:p w:rsidR="006B6D42" w:rsidRPr="0064539C" w:rsidRDefault="00670324" w:rsidP="009E7D80">
      <w:pPr>
        <w:spacing w:before="120" w:after="120"/>
        <w:ind w:left="360"/>
        <w:rPr>
          <w:rFonts w:ascii="Times New Roman" w:hAnsi="Times New Roman"/>
        </w:rPr>
      </w:pPr>
      <w:r w:rsidRPr="0064539C">
        <w:rPr>
          <w:rStyle w:val="Heading2Char"/>
          <w:rFonts w:ascii="Times New Roman" w:hAnsi="Times New Roman" w:cs="Times New Roman"/>
          <w:color w:val="833407" w:themeColor="accent4" w:themeShade="80"/>
          <w:sz w:val="24"/>
        </w:rPr>
        <w:t>Departmental Aggregation:</w:t>
      </w:r>
      <w:r w:rsidR="000638B1" w:rsidRPr="0064539C">
        <w:rPr>
          <w:rFonts w:ascii="Times New Roman" w:hAnsi="Times New Roman"/>
          <w:color w:val="833407" w:themeColor="accent4" w:themeShade="80"/>
          <w:sz w:val="24"/>
        </w:rPr>
        <w:t xml:space="preserve"> </w:t>
      </w:r>
      <w:r w:rsidRPr="0064539C">
        <w:rPr>
          <w:rFonts w:ascii="Times New Roman" w:hAnsi="Times New Roman"/>
          <w:sz w:val="24"/>
        </w:rPr>
        <w:t xml:space="preserve">The Department (OST) will aggregate the performance measures </w:t>
      </w:r>
      <w:r w:rsidR="0004078C">
        <w:rPr>
          <w:rFonts w:ascii="Times New Roman" w:hAnsi="Times New Roman"/>
          <w:sz w:val="24"/>
        </w:rPr>
        <w:t xml:space="preserve">data </w:t>
      </w:r>
      <w:r w:rsidRPr="0064539C">
        <w:rPr>
          <w:rFonts w:ascii="Times New Roman" w:hAnsi="Times New Roman"/>
          <w:sz w:val="24"/>
        </w:rPr>
        <w:t>annually.</w:t>
      </w:r>
      <w:r w:rsidR="000638B1" w:rsidRPr="0064539C">
        <w:rPr>
          <w:rFonts w:ascii="Times New Roman" w:hAnsi="Times New Roman"/>
          <w:sz w:val="24"/>
        </w:rPr>
        <w:t xml:space="preserve"> </w:t>
      </w:r>
      <w:r w:rsidRPr="0064539C">
        <w:rPr>
          <w:rFonts w:ascii="Times New Roman" w:hAnsi="Times New Roman"/>
          <w:sz w:val="24"/>
        </w:rPr>
        <w:t>This will be done after the submission of the</w:t>
      </w:r>
      <w:r w:rsidR="0004078C">
        <w:rPr>
          <w:rFonts w:ascii="Times New Roman" w:hAnsi="Times New Roman"/>
          <w:sz w:val="24"/>
        </w:rPr>
        <w:t xml:space="preserve"> equivalent of</w:t>
      </w:r>
      <w:r w:rsidRPr="0064539C">
        <w:rPr>
          <w:rFonts w:ascii="Times New Roman" w:hAnsi="Times New Roman"/>
          <w:sz w:val="24"/>
        </w:rPr>
        <w:t xml:space="preserve"> </w:t>
      </w:r>
      <w:r w:rsidR="000638B1" w:rsidRPr="0064539C">
        <w:rPr>
          <w:rFonts w:ascii="Times New Roman" w:hAnsi="Times New Roman"/>
          <w:sz w:val="24"/>
        </w:rPr>
        <w:t>four</w:t>
      </w:r>
      <w:r w:rsidRPr="0064539C">
        <w:rPr>
          <w:rFonts w:ascii="Times New Roman" w:hAnsi="Times New Roman"/>
          <w:sz w:val="24"/>
        </w:rPr>
        <w:t xml:space="preserve"> quarter</w:t>
      </w:r>
      <w:r w:rsidR="003E3465" w:rsidRPr="0064539C">
        <w:rPr>
          <w:rFonts w:ascii="Times New Roman" w:hAnsi="Times New Roman"/>
          <w:sz w:val="24"/>
        </w:rPr>
        <w:t>s</w:t>
      </w:r>
      <w:r w:rsidR="000638B1" w:rsidRPr="0064539C">
        <w:rPr>
          <w:rFonts w:ascii="Times New Roman" w:hAnsi="Times New Roman"/>
          <w:sz w:val="24"/>
        </w:rPr>
        <w:t xml:space="preserve"> of </w:t>
      </w:r>
      <w:r w:rsidR="0004078C">
        <w:rPr>
          <w:rFonts w:ascii="Times New Roman" w:hAnsi="Times New Roman"/>
          <w:sz w:val="24"/>
        </w:rPr>
        <w:t>data</w:t>
      </w:r>
      <w:r w:rsidRPr="0064539C">
        <w:rPr>
          <w:rFonts w:ascii="Times New Roman" w:hAnsi="Times New Roman"/>
          <w:sz w:val="24"/>
        </w:rPr>
        <w:t>.</w:t>
      </w:r>
      <w:r w:rsidR="000638B1" w:rsidRPr="0064539C">
        <w:rPr>
          <w:rFonts w:ascii="Times New Roman" w:hAnsi="Times New Roman"/>
          <w:sz w:val="24"/>
        </w:rPr>
        <w:t xml:space="preserve"> </w:t>
      </w:r>
      <w:r w:rsidRPr="0064539C">
        <w:rPr>
          <w:rFonts w:ascii="Times New Roman" w:hAnsi="Times New Roman"/>
          <w:sz w:val="24"/>
        </w:rPr>
        <w:t xml:space="preserve">The Department will </w:t>
      </w:r>
      <w:r w:rsidR="0004078C">
        <w:rPr>
          <w:rFonts w:ascii="Times New Roman" w:hAnsi="Times New Roman"/>
          <w:sz w:val="24"/>
        </w:rPr>
        <w:t>convert</w:t>
      </w:r>
      <w:r w:rsidR="0004078C" w:rsidRPr="0064539C">
        <w:rPr>
          <w:rFonts w:ascii="Times New Roman" w:hAnsi="Times New Roman"/>
          <w:sz w:val="24"/>
        </w:rPr>
        <w:t xml:space="preserve"> </w:t>
      </w:r>
      <w:r w:rsidRPr="0064539C">
        <w:rPr>
          <w:rFonts w:ascii="Times New Roman" w:hAnsi="Times New Roman"/>
          <w:sz w:val="24"/>
        </w:rPr>
        <w:t xml:space="preserve">the performance metric into a percentage </w:t>
      </w:r>
      <w:r w:rsidR="0004078C">
        <w:rPr>
          <w:rFonts w:ascii="Times New Roman" w:hAnsi="Times New Roman"/>
          <w:sz w:val="24"/>
        </w:rPr>
        <w:t xml:space="preserve">change or </w:t>
      </w:r>
      <w:r w:rsidRPr="0064539C">
        <w:rPr>
          <w:rFonts w:ascii="Times New Roman" w:hAnsi="Times New Roman"/>
          <w:sz w:val="24"/>
        </w:rPr>
        <w:t>improvement.</w:t>
      </w:r>
      <w:r w:rsidR="000638B1" w:rsidRPr="0064539C">
        <w:rPr>
          <w:rFonts w:ascii="Times New Roman" w:hAnsi="Times New Roman"/>
          <w:sz w:val="24"/>
        </w:rPr>
        <w:t xml:space="preserve"> </w:t>
      </w:r>
      <w:r w:rsidRPr="0064539C">
        <w:rPr>
          <w:rFonts w:ascii="Times New Roman" w:hAnsi="Times New Roman"/>
          <w:sz w:val="24"/>
        </w:rPr>
        <w:t>For example</w:t>
      </w:r>
      <w:r w:rsidR="003E3465" w:rsidRPr="0064539C">
        <w:rPr>
          <w:rFonts w:ascii="Times New Roman" w:hAnsi="Times New Roman"/>
          <w:sz w:val="24"/>
        </w:rPr>
        <w:t>,</w:t>
      </w:r>
      <w:r w:rsidRPr="0064539C">
        <w:rPr>
          <w:rFonts w:ascii="Times New Roman" w:hAnsi="Times New Roman"/>
          <w:sz w:val="24"/>
        </w:rPr>
        <w:t xml:space="preserve"> an increase in Annual Average Container Lifts per day can be converted to </w:t>
      </w:r>
      <w:r w:rsidR="0004078C">
        <w:rPr>
          <w:rFonts w:ascii="Times New Roman" w:hAnsi="Times New Roman"/>
          <w:sz w:val="24"/>
        </w:rPr>
        <w:t xml:space="preserve">a </w:t>
      </w:r>
      <w:r w:rsidRPr="0064539C">
        <w:rPr>
          <w:rFonts w:ascii="Times New Roman" w:hAnsi="Times New Roman"/>
          <w:sz w:val="24"/>
        </w:rPr>
        <w:t>percentage change.</w:t>
      </w:r>
      <w:r w:rsidR="000638B1" w:rsidRPr="0064539C">
        <w:rPr>
          <w:rFonts w:ascii="Times New Roman" w:hAnsi="Times New Roman"/>
          <w:sz w:val="24"/>
        </w:rPr>
        <w:t xml:space="preserve"> </w:t>
      </w:r>
      <w:r w:rsidR="0004078C">
        <w:rPr>
          <w:rFonts w:ascii="Times New Roman" w:hAnsi="Times New Roman"/>
          <w:sz w:val="24"/>
        </w:rPr>
        <w:t>These, in turn, will be available for summary statistics to assess the TIGER projects in each Program Priority/Strategic Goal</w:t>
      </w:r>
      <w:r w:rsidR="00B91B6B" w:rsidRPr="0064539C">
        <w:rPr>
          <w:rFonts w:ascii="Times New Roman" w:hAnsi="Times New Roman"/>
          <w:sz w:val="24"/>
          <w:szCs w:val="24"/>
        </w:rPr>
        <w:t>.</w:t>
      </w:r>
      <w:r w:rsidR="00B91B6B" w:rsidRPr="0064539C">
        <w:rPr>
          <w:rFonts w:ascii="Times New Roman" w:hAnsi="Times New Roman"/>
        </w:rPr>
        <w:t xml:space="preserve"> </w:t>
      </w:r>
    </w:p>
    <w:p w:rsidR="00D74D41" w:rsidRPr="0064539C" w:rsidRDefault="00670324" w:rsidP="00670324">
      <w:pPr>
        <w:spacing w:before="120"/>
        <w:jc w:val="both"/>
        <w:rPr>
          <w:rFonts w:ascii="Times New Roman" w:hAnsi="Times New Roman"/>
        </w:rPr>
      </w:pPr>
      <w:r w:rsidRPr="0064539C">
        <w:rPr>
          <w:rStyle w:val="Heading1Char"/>
          <w:rFonts w:ascii="Times New Roman" w:hAnsi="Times New Roman" w:cs="Times New Roman"/>
        </w:rPr>
        <w:t xml:space="preserve">LANGUAGE FOR </w:t>
      </w:r>
      <w:r w:rsidR="0004078C">
        <w:rPr>
          <w:rStyle w:val="Heading1Char"/>
          <w:rFonts w:ascii="Times New Roman" w:hAnsi="Times New Roman" w:cs="Times New Roman"/>
        </w:rPr>
        <w:t xml:space="preserve">PERFORMANCE MEASUREMENT SECTION OF </w:t>
      </w:r>
      <w:r w:rsidRPr="0064539C">
        <w:rPr>
          <w:rStyle w:val="Heading1Char"/>
          <w:rFonts w:ascii="Times New Roman" w:hAnsi="Times New Roman" w:cs="Times New Roman"/>
        </w:rPr>
        <w:t>GRANT AGREEMENT:</w:t>
      </w:r>
      <w:r w:rsidR="000638B1" w:rsidRPr="0064539C">
        <w:rPr>
          <w:rFonts w:ascii="Times New Roman" w:hAnsi="Times New Roman"/>
        </w:rPr>
        <w:t xml:space="preserve"> </w:t>
      </w:r>
      <w:r w:rsidR="00E1351E" w:rsidRPr="0064539C">
        <w:rPr>
          <w:rFonts w:ascii="Times New Roman" w:hAnsi="Times New Roman"/>
        </w:rPr>
        <w:t xml:space="preserve"> </w:t>
      </w:r>
    </w:p>
    <w:p w:rsidR="00EF6A71" w:rsidRPr="00191F9F" w:rsidRDefault="00EF6A71" w:rsidP="00EF6A71">
      <w:pPr>
        <w:pStyle w:val="AgreementSection"/>
      </w:pPr>
      <w:r w:rsidRPr="00191F9F">
        <w:t>5.1</w:t>
      </w:r>
      <w:r w:rsidRPr="00191F9F">
        <w:tab/>
      </w:r>
      <w:r w:rsidRPr="00191F9F">
        <w:rPr>
          <w:b/>
        </w:rPr>
        <w:t>Performance Measure</w:t>
      </w:r>
      <w:r w:rsidRPr="00191F9F">
        <w:t xml:space="preserve"> </w:t>
      </w:r>
      <w:r w:rsidRPr="00191F9F">
        <w:rPr>
          <w:b/>
        </w:rPr>
        <w:t>Data Collection.</w:t>
      </w:r>
      <w:r w:rsidRPr="00191F9F">
        <w:t xml:space="preserve"> The Recipient shall collect the data necessary to report on each performance measure that is identified in the Performance Measurement Table in Attachment D.</w:t>
      </w:r>
    </w:p>
    <w:p w:rsidR="00EF6A71" w:rsidRPr="00191F9F" w:rsidRDefault="00EF6A71" w:rsidP="00EF6A71">
      <w:pPr>
        <w:pStyle w:val="AgreementSection"/>
      </w:pPr>
      <w:r w:rsidRPr="00191F9F">
        <w:t>5.2</w:t>
      </w:r>
      <w:r w:rsidRPr="00191F9F">
        <w:tab/>
      </w:r>
      <w:r w:rsidRPr="00191F9F">
        <w:rPr>
          <w:b/>
        </w:rPr>
        <w:t>Pre-project Performance Measurement Report.</w:t>
      </w:r>
      <w:r w:rsidRPr="00191F9F">
        <w:t xml:space="preserve"> The Recipient shall submit to the USDOT, on or before the Pre-project Report Date that is stated in Attachment D,</w:t>
      </w:r>
      <w:r w:rsidRPr="00191F9F">
        <w:rPr>
          <w:rStyle w:val="CommentReference"/>
        </w:rPr>
        <w:t xml:space="preserve"> </w:t>
      </w:r>
      <w:r w:rsidRPr="00191F9F">
        <w:t>a Pre-project Performance Measurement Report that contains:</w:t>
      </w:r>
    </w:p>
    <w:p w:rsidR="00EF6A71" w:rsidRPr="00191F9F" w:rsidRDefault="00EF6A71" w:rsidP="00EF6A71">
      <w:pPr>
        <w:pStyle w:val="AgreementSectionTextLevel1"/>
      </w:pPr>
      <w:r w:rsidRPr="00191F9F">
        <w:t>(1)</w:t>
      </w:r>
      <w:r w:rsidRPr="00191F9F">
        <w:tab/>
        <w:t>baseline data for each performance measure that is identified in the Performance Measurement Table in Attachment D, accurate as of the Pre-project Measurement Date that is stated in Attachment D; and</w:t>
      </w:r>
    </w:p>
    <w:p w:rsidR="00EF6A71" w:rsidRPr="00191F9F" w:rsidRDefault="00EF6A71" w:rsidP="00EF6A71">
      <w:pPr>
        <w:pStyle w:val="AgreementSectionTextLevel1"/>
      </w:pPr>
      <w:r w:rsidRPr="00191F9F">
        <w:t>(2)</w:t>
      </w:r>
      <w:r w:rsidRPr="00191F9F">
        <w:tab/>
      </w:r>
      <w:proofErr w:type="gramStart"/>
      <w:r w:rsidRPr="00191F9F">
        <w:t>a</w:t>
      </w:r>
      <w:proofErr w:type="gramEnd"/>
      <w:r w:rsidRPr="00191F9F">
        <w:t xml:space="preserve"> detailed description of the data sources, assumptions, variability, and estimated levels of precision for each measure.</w:t>
      </w:r>
    </w:p>
    <w:p w:rsidR="00EF6A71" w:rsidRPr="00191F9F" w:rsidRDefault="00EF6A71" w:rsidP="00EF6A71">
      <w:pPr>
        <w:pStyle w:val="AgreementSection"/>
      </w:pPr>
      <w:r w:rsidRPr="00191F9F">
        <w:t>5.3</w:t>
      </w:r>
      <w:r w:rsidRPr="00191F9F">
        <w:tab/>
      </w:r>
      <w:r w:rsidRPr="00191F9F">
        <w:rPr>
          <w:b/>
        </w:rPr>
        <w:t>Interim Performance Measurement Reports.</w:t>
      </w:r>
      <w:r w:rsidRPr="00191F9F">
        <w:t xml:space="preserve">  After project completion, the Recipient shall submit to the USDOT on or before each of the periodic reporting dates specified in the Performance Measurement Table in Attachment D, an Interim Performance Measurement Report containing data for each performance measure that is identified in that table, accurate as of the final date of the measurement period specified in that table.</w:t>
      </w:r>
    </w:p>
    <w:p w:rsidR="00EF6A71" w:rsidRPr="00191F9F" w:rsidRDefault="00EF6A71" w:rsidP="00EF6A71">
      <w:pPr>
        <w:pStyle w:val="AgreementSection"/>
      </w:pPr>
      <w:r w:rsidRPr="00191F9F">
        <w:t>5.4</w:t>
      </w:r>
      <w:r w:rsidRPr="00191F9F">
        <w:tab/>
      </w:r>
      <w:r w:rsidRPr="00191F9F">
        <w:rPr>
          <w:b/>
        </w:rPr>
        <w:t xml:space="preserve">Project Outcomes Report. </w:t>
      </w:r>
      <w:r w:rsidRPr="00191F9F">
        <w:t>The Recipient shall submit to the USDOT, on or before the Project Outcomes Report Date that is stated in Attachment D, a Project Outcomes Report that contains:</w:t>
      </w:r>
    </w:p>
    <w:p w:rsidR="00EF6A71" w:rsidRPr="00191F9F" w:rsidRDefault="00EF6A71" w:rsidP="00EF6A71">
      <w:pPr>
        <w:pStyle w:val="AgreementSectionTextLevel1"/>
      </w:pPr>
      <w:r w:rsidRPr="00191F9F">
        <w:t>(1)</w:t>
      </w:r>
      <w:r w:rsidRPr="00191F9F">
        <w:tab/>
      </w:r>
      <w:proofErr w:type="gramStart"/>
      <w:r w:rsidRPr="00191F9F">
        <w:t>a</w:t>
      </w:r>
      <w:proofErr w:type="gramEnd"/>
      <w:r w:rsidRPr="00191F9F">
        <w:t xml:space="preserve"> narrative discussion detailing project successes and the influence of external factors on project expectations;</w:t>
      </w:r>
    </w:p>
    <w:p w:rsidR="00EF6A71" w:rsidRPr="00191F9F" w:rsidRDefault="00EF6A71" w:rsidP="00EF6A71">
      <w:pPr>
        <w:pStyle w:val="AgreementSectionTextLevel1"/>
      </w:pPr>
      <w:r w:rsidRPr="00191F9F">
        <w:t>(2)</w:t>
      </w:r>
      <w:r w:rsidRPr="00191F9F">
        <w:tab/>
        <w:t>data for each performance measure that is identified in the Performance Measurement Table in Attachment D, accurate as of the Project Outcomes Measurement Date that is stated in Attachment D; and</w:t>
      </w:r>
    </w:p>
    <w:p w:rsidR="00EF6A71" w:rsidRPr="00191F9F" w:rsidRDefault="00EF6A71" w:rsidP="00EF6A71">
      <w:pPr>
        <w:pStyle w:val="AgreementSectionTextLevel1"/>
      </w:pPr>
      <w:r w:rsidRPr="00191F9F">
        <w:t>(3)</w:t>
      </w:r>
      <w:r w:rsidRPr="00191F9F">
        <w:tab/>
      </w:r>
      <w:proofErr w:type="gramStart"/>
      <w:r w:rsidRPr="00191F9F">
        <w:t>an</w:t>
      </w:r>
      <w:proofErr w:type="gramEnd"/>
      <w:r w:rsidRPr="00191F9F">
        <w:t xml:space="preserve"> </w:t>
      </w:r>
      <w:r w:rsidRPr="00191F9F">
        <w:rPr>
          <w:i/>
        </w:rPr>
        <w:t>ex post</w:t>
      </w:r>
      <w:r w:rsidRPr="00191F9F">
        <w:t xml:space="preserve"> examination of project effectiveness relative to the baseline data that the Recipient reported in the Pre-project Performance Measurement Report.</w:t>
      </w:r>
    </w:p>
    <w:p w:rsidR="006B6D42" w:rsidRPr="0064539C" w:rsidRDefault="006B6D42" w:rsidP="006B6D42">
      <w:pPr>
        <w:tabs>
          <w:tab w:val="left" w:pos="720"/>
        </w:tabs>
        <w:ind w:left="720" w:hanging="720"/>
        <w:jc w:val="both"/>
        <w:rPr>
          <w:rFonts w:ascii="Times New Roman" w:hAnsi="Times New Roman"/>
        </w:rPr>
      </w:pPr>
      <w:r w:rsidRPr="0064539C">
        <w:rPr>
          <w:rFonts w:ascii="Times New Roman" w:hAnsi="Times New Roman"/>
        </w:rPr>
        <w:t xml:space="preserve">  </w:t>
      </w:r>
    </w:p>
    <w:p w:rsidR="00B162F7" w:rsidRPr="0064539C" w:rsidRDefault="00B162F7" w:rsidP="00A400E9">
      <w:pPr>
        <w:autoSpaceDE w:val="0"/>
        <w:autoSpaceDN w:val="0"/>
        <w:adjustRightInd w:val="0"/>
        <w:spacing w:before="120"/>
        <w:rPr>
          <w:rFonts w:ascii="Times New Roman" w:hAnsi="Times New Roman"/>
        </w:rPr>
        <w:sectPr w:rsidR="00B162F7" w:rsidRPr="0064539C" w:rsidSect="00D25AFF">
          <w:headerReference w:type="even" r:id="rId10"/>
          <w:headerReference w:type="default" r:id="rId11"/>
          <w:footerReference w:type="even" r:id="rId12"/>
          <w:footerReference w:type="default" r:id="rId13"/>
          <w:headerReference w:type="first" r:id="rId14"/>
          <w:footerReference w:type="first" r:id="rId15"/>
          <w:endnotePr>
            <w:numFmt w:val="decimal"/>
          </w:endnotePr>
          <w:pgSz w:w="12240" w:h="15840"/>
          <w:pgMar w:top="1350" w:right="1440" w:bottom="1350" w:left="1440" w:header="720" w:footer="720" w:gutter="0"/>
          <w:pgNumType w:start="38"/>
          <w:cols w:space="720"/>
          <w:docGrid w:linePitch="360"/>
        </w:sectPr>
      </w:pPr>
    </w:p>
    <w:p w:rsidR="00670324" w:rsidRPr="0064539C" w:rsidRDefault="00670324" w:rsidP="00A400E9">
      <w:pPr>
        <w:autoSpaceDE w:val="0"/>
        <w:autoSpaceDN w:val="0"/>
        <w:adjustRightInd w:val="0"/>
        <w:spacing w:before="120"/>
        <w:rPr>
          <w:rFonts w:ascii="Times New Roman" w:hAnsi="Times New Roman"/>
        </w:rPr>
      </w:pPr>
    </w:p>
    <w:p w:rsidR="00B162F7" w:rsidRPr="0064539C" w:rsidRDefault="00B162F7" w:rsidP="00B162F7">
      <w:pPr>
        <w:autoSpaceDE w:val="0"/>
        <w:autoSpaceDN w:val="0"/>
        <w:adjustRightInd w:val="0"/>
        <w:spacing w:before="120" w:after="240"/>
        <w:ind w:left="-187"/>
        <w:rPr>
          <w:rFonts w:ascii="Times New Roman" w:hAnsi="Times New Roman"/>
          <w:b/>
        </w:rPr>
      </w:pPr>
      <w:r w:rsidRPr="0064539C">
        <w:rPr>
          <w:rFonts w:ascii="Times New Roman" w:hAnsi="Times New Roman"/>
          <w:b/>
        </w:rPr>
        <w:t xml:space="preserve">Appendix </w:t>
      </w:r>
      <w:r w:rsidR="00FB2760">
        <w:rPr>
          <w:rFonts w:ascii="Times New Roman" w:hAnsi="Times New Roman"/>
          <w:b/>
        </w:rPr>
        <w:t>– Example Quarterly Reporting Format</w:t>
      </w:r>
    </w:p>
    <w:p w:rsidR="00B162F7" w:rsidRPr="0064539C" w:rsidRDefault="00B162F7" w:rsidP="00B162F7">
      <w:pPr>
        <w:autoSpaceDE w:val="0"/>
        <w:autoSpaceDN w:val="0"/>
        <w:adjustRightInd w:val="0"/>
        <w:spacing w:before="120" w:after="240"/>
        <w:ind w:left="-187"/>
        <w:rPr>
          <w:rFonts w:ascii="Times New Roman" w:hAnsi="Times New Roman"/>
          <w:b/>
        </w:rPr>
      </w:pPr>
    </w:p>
    <w:p w:rsidR="00B162F7" w:rsidRPr="0064539C" w:rsidRDefault="00B162F7" w:rsidP="00B162F7">
      <w:pPr>
        <w:autoSpaceDE w:val="0"/>
        <w:autoSpaceDN w:val="0"/>
        <w:adjustRightInd w:val="0"/>
        <w:spacing w:before="120" w:line="360" w:lineRule="auto"/>
        <w:rPr>
          <w:rFonts w:ascii="Times New Roman" w:hAnsi="Times New Roman"/>
        </w:rPr>
      </w:pPr>
      <w:r w:rsidRPr="0064539C">
        <w:rPr>
          <w:rFonts w:ascii="Times New Roman" w:hAnsi="Times New Roman"/>
          <w:b/>
        </w:rPr>
        <w:t xml:space="preserve">Study Area: </w:t>
      </w:r>
      <w:r w:rsidRPr="0064539C">
        <w:rPr>
          <w:rFonts w:ascii="Times New Roman" w:hAnsi="Times New Roman"/>
          <w:i/>
        </w:rPr>
        <w:t>Describe Study Area</w:t>
      </w:r>
    </w:p>
    <w:p w:rsidR="00B162F7" w:rsidRPr="0064539C" w:rsidRDefault="00B162F7" w:rsidP="00B162F7">
      <w:pPr>
        <w:autoSpaceDE w:val="0"/>
        <w:autoSpaceDN w:val="0"/>
        <w:adjustRightInd w:val="0"/>
        <w:spacing w:before="120" w:line="360" w:lineRule="auto"/>
        <w:rPr>
          <w:rFonts w:ascii="Times New Roman" w:hAnsi="Times New Roman"/>
        </w:rPr>
      </w:pPr>
    </w:p>
    <w:p w:rsidR="00B162F7" w:rsidRDefault="00B162F7" w:rsidP="00B162F7">
      <w:pPr>
        <w:autoSpaceDE w:val="0"/>
        <w:autoSpaceDN w:val="0"/>
        <w:adjustRightInd w:val="0"/>
        <w:spacing w:before="120" w:line="360" w:lineRule="auto"/>
        <w:rPr>
          <w:rFonts w:ascii="Times New Roman" w:hAnsi="Times New Roman"/>
          <w:sz w:val="24"/>
        </w:rPr>
      </w:pPr>
      <w:r w:rsidRPr="0064539C">
        <w:rPr>
          <w:rFonts w:ascii="Times New Roman" w:hAnsi="Times New Roman"/>
          <w:b/>
        </w:rPr>
        <w:t>Reporting:</w:t>
      </w:r>
      <w:r w:rsidR="00303C65" w:rsidRPr="0064539C">
        <w:rPr>
          <w:rFonts w:ascii="Times New Roman" w:hAnsi="Times New Roman"/>
        </w:rPr>
        <w:t xml:space="preserve"> </w:t>
      </w:r>
      <w:r w:rsidR="00303C65" w:rsidRPr="0064539C">
        <w:rPr>
          <w:rFonts w:ascii="Times New Roman" w:hAnsi="Times New Roman"/>
          <w:sz w:val="24"/>
        </w:rPr>
        <w:t>Performanc</w:t>
      </w:r>
      <w:r w:rsidR="007607AD" w:rsidRPr="0064539C">
        <w:rPr>
          <w:rFonts w:ascii="Times New Roman" w:hAnsi="Times New Roman"/>
          <w:sz w:val="24"/>
        </w:rPr>
        <w:t>e Measures are reported either quarterly or a</w:t>
      </w:r>
      <w:r w:rsidR="00303C65" w:rsidRPr="0064539C">
        <w:rPr>
          <w:rFonts w:ascii="Times New Roman" w:hAnsi="Times New Roman"/>
          <w:sz w:val="24"/>
        </w:rPr>
        <w:t>nnually.</w:t>
      </w:r>
      <w:r w:rsidRPr="0064539C">
        <w:rPr>
          <w:rFonts w:ascii="Times New Roman" w:hAnsi="Times New Roman"/>
          <w:sz w:val="24"/>
        </w:rPr>
        <w:t xml:space="preserve"> Annual reports should measure and report data as described in Table 1 below for the first full year of operation and annually for the duration of the Measurement Period defined in Table 1 below.  Quarterly reports should measure and report data in the first full quarter of operation and continue for the duration of the Measurement Period defined in Table 1. Grantee need not include any analysis in addition to the described </w:t>
      </w:r>
      <w:r w:rsidR="00A15DAD" w:rsidRPr="0064539C">
        <w:rPr>
          <w:rFonts w:ascii="Times New Roman" w:hAnsi="Times New Roman"/>
          <w:sz w:val="24"/>
        </w:rPr>
        <w:t>data; however, the Grantee is welcome to provide information explaining the reported data</w:t>
      </w:r>
      <w:r w:rsidRPr="0064539C">
        <w:rPr>
          <w:rFonts w:ascii="Times New Roman" w:hAnsi="Times New Roman"/>
          <w:sz w:val="24"/>
        </w:rPr>
        <w:t xml:space="preserve">.  </w:t>
      </w:r>
      <w:r w:rsidR="00FB2760">
        <w:rPr>
          <w:rFonts w:ascii="Times New Roman" w:hAnsi="Times New Roman"/>
          <w:sz w:val="24"/>
        </w:rPr>
        <w:t>An example of q</w:t>
      </w:r>
      <w:r w:rsidRPr="0064539C">
        <w:rPr>
          <w:rFonts w:ascii="Times New Roman" w:hAnsi="Times New Roman"/>
          <w:sz w:val="24"/>
        </w:rPr>
        <w:t xml:space="preserve">uarterly report due dates </w:t>
      </w:r>
      <w:r w:rsidR="00FB2760">
        <w:rPr>
          <w:rFonts w:ascii="Times New Roman" w:hAnsi="Times New Roman"/>
          <w:sz w:val="24"/>
        </w:rPr>
        <w:t>would be</w:t>
      </w:r>
      <w:r w:rsidR="00FB2760" w:rsidRPr="0064539C">
        <w:rPr>
          <w:rFonts w:ascii="Times New Roman" w:hAnsi="Times New Roman"/>
          <w:sz w:val="24"/>
        </w:rPr>
        <w:t xml:space="preserve"> </w:t>
      </w:r>
      <w:r w:rsidRPr="0064539C">
        <w:rPr>
          <w:rFonts w:ascii="Times New Roman" w:hAnsi="Times New Roman"/>
          <w:sz w:val="24"/>
        </w:rPr>
        <w:t>as follows:</w:t>
      </w:r>
    </w:p>
    <w:p w:rsidR="0064539C" w:rsidRPr="0064539C" w:rsidRDefault="0064539C" w:rsidP="00B162F7">
      <w:pPr>
        <w:autoSpaceDE w:val="0"/>
        <w:autoSpaceDN w:val="0"/>
        <w:adjustRightInd w:val="0"/>
        <w:spacing w:before="120" w:line="360" w:lineRule="auto"/>
        <w:rPr>
          <w:rFonts w:ascii="Times New Roman" w:hAnsi="Times New Roman"/>
        </w:rPr>
      </w:pPr>
    </w:p>
    <w:tbl>
      <w:tblPr>
        <w:tblW w:w="606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009"/>
        <w:gridCol w:w="2054"/>
      </w:tblGrid>
      <w:tr w:rsidR="00B162F7" w:rsidRPr="0064539C" w:rsidTr="003B47C2">
        <w:trPr>
          <w:trHeight w:val="552"/>
        </w:trPr>
        <w:tc>
          <w:tcPr>
            <w:tcW w:w="4009"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b/>
                <w:bCs/>
                <w:sz w:val="24"/>
                <w:szCs w:val="20"/>
              </w:rPr>
            </w:pPr>
            <w:r w:rsidRPr="0064539C">
              <w:rPr>
                <w:rFonts w:ascii="Times New Roman" w:hAnsi="Times New Roman"/>
                <w:b/>
                <w:bCs/>
                <w:sz w:val="24"/>
                <w:szCs w:val="20"/>
              </w:rPr>
              <w:t>Reporting Period</w:t>
            </w:r>
          </w:p>
        </w:tc>
        <w:tc>
          <w:tcPr>
            <w:tcW w:w="2054"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b/>
                <w:bCs/>
                <w:sz w:val="24"/>
                <w:szCs w:val="20"/>
              </w:rPr>
            </w:pPr>
            <w:r w:rsidRPr="0064539C">
              <w:rPr>
                <w:rFonts w:ascii="Times New Roman" w:hAnsi="Times New Roman"/>
                <w:b/>
                <w:bCs/>
                <w:sz w:val="24"/>
                <w:szCs w:val="20"/>
              </w:rPr>
              <w:t>Due</w:t>
            </w:r>
          </w:p>
        </w:tc>
      </w:tr>
      <w:tr w:rsidR="00B162F7" w:rsidRPr="0064539C" w:rsidTr="003B47C2">
        <w:trPr>
          <w:trHeight w:val="552"/>
        </w:trPr>
        <w:tc>
          <w:tcPr>
            <w:tcW w:w="4009"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sz w:val="24"/>
                <w:szCs w:val="20"/>
              </w:rPr>
            </w:pPr>
            <w:r w:rsidRPr="0064539C">
              <w:rPr>
                <w:rFonts w:ascii="Times New Roman" w:hAnsi="Times New Roman"/>
                <w:sz w:val="24"/>
                <w:szCs w:val="20"/>
              </w:rPr>
              <w:t xml:space="preserve">January, February, March </w:t>
            </w:r>
          </w:p>
        </w:tc>
        <w:tc>
          <w:tcPr>
            <w:tcW w:w="2054" w:type="dxa"/>
            <w:noWrap/>
            <w:tcMar>
              <w:top w:w="0" w:type="dxa"/>
              <w:left w:w="108" w:type="dxa"/>
              <w:bottom w:w="0" w:type="dxa"/>
              <w:right w:w="108" w:type="dxa"/>
            </w:tcMar>
            <w:vAlign w:val="center"/>
            <w:hideMark/>
          </w:tcPr>
          <w:p w:rsidR="00B162F7" w:rsidRPr="0064539C" w:rsidRDefault="00FB2760" w:rsidP="00BE4A99">
            <w:pPr>
              <w:rPr>
                <w:rFonts w:ascii="Times New Roman" w:eastAsiaTheme="minorHAnsi" w:hAnsi="Times New Roman"/>
                <w:sz w:val="24"/>
                <w:szCs w:val="20"/>
              </w:rPr>
            </w:pPr>
            <w:r>
              <w:rPr>
                <w:rFonts w:ascii="Times New Roman" w:hAnsi="Times New Roman"/>
                <w:sz w:val="24"/>
                <w:szCs w:val="20"/>
              </w:rPr>
              <w:t xml:space="preserve">By </w:t>
            </w:r>
            <w:r w:rsidR="009E4327" w:rsidRPr="0064539C">
              <w:rPr>
                <w:rFonts w:ascii="Times New Roman" w:hAnsi="Times New Roman"/>
                <w:sz w:val="24"/>
                <w:szCs w:val="20"/>
              </w:rPr>
              <w:t>April 30</w:t>
            </w:r>
            <w:r w:rsidR="009E4327" w:rsidRPr="0064539C">
              <w:rPr>
                <w:rFonts w:ascii="Times New Roman" w:hAnsi="Times New Roman"/>
                <w:sz w:val="24"/>
                <w:szCs w:val="20"/>
                <w:vertAlign w:val="superscript"/>
              </w:rPr>
              <w:t>th</w:t>
            </w:r>
          </w:p>
        </w:tc>
      </w:tr>
      <w:tr w:rsidR="00B162F7" w:rsidRPr="0064539C" w:rsidTr="003B47C2">
        <w:trPr>
          <w:trHeight w:val="552"/>
        </w:trPr>
        <w:tc>
          <w:tcPr>
            <w:tcW w:w="4009"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sz w:val="24"/>
                <w:szCs w:val="20"/>
              </w:rPr>
            </w:pPr>
            <w:r w:rsidRPr="0064539C">
              <w:rPr>
                <w:rFonts w:ascii="Times New Roman" w:hAnsi="Times New Roman"/>
                <w:sz w:val="24"/>
                <w:szCs w:val="20"/>
              </w:rPr>
              <w:t>April, May, June</w:t>
            </w:r>
          </w:p>
        </w:tc>
        <w:tc>
          <w:tcPr>
            <w:tcW w:w="2054" w:type="dxa"/>
            <w:noWrap/>
            <w:tcMar>
              <w:top w:w="0" w:type="dxa"/>
              <w:left w:w="108" w:type="dxa"/>
              <w:bottom w:w="0" w:type="dxa"/>
              <w:right w:w="108" w:type="dxa"/>
            </w:tcMar>
            <w:vAlign w:val="center"/>
            <w:hideMark/>
          </w:tcPr>
          <w:p w:rsidR="00B162F7" w:rsidRPr="0064539C" w:rsidRDefault="00FB2760" w:rsidP="00BE4A99">
            <w:pPr>
              <w:rPr>
                <w:rFonts w:ascii="Times New Roman" w:eastAsiaTheme="minorHAnsi" w:hAnsi="Times New Roman"/>
                <w:sz w:val="24"/>
                <w:szCs w:val="20"/>
              </w:rPr>
            </w:pPr>
            <w:r>
              <w:rPr>
                <w:rFonts w:ascii="Times New Roman" w:hAnsi="Times New Roman"/>
                <w:sz w:val="24"/>
                <w:szCs w:val="20"/>
              </w:rPr>
              <w:t xml:space="preserve">By </w:t>
            </w:r>
            <w:r w:rsidR="009E4327" w:rsidRPr="0064539C">
              <w:rPr>
                <w:rFonts w:ascii="Times New Roman" w:hAnsi="Times New Roman"/>
                <w:sz w:val="24"/>
                <w:szCs w:val="20"/>
              </w:rPr>
              <w:t>July 30</w:t>
            </w:r>
            <w:r w:rsidR="009E4327" w:rsidRPr="0064539C">
              <w:rPr>
                <w:rFonts w:ascii="Times New Roman" w:hAnsi="Times New Roman"/>
                <w:sz w:val="24"/>
                <w:szCs w:val="20"/>
                <w:vertAlign w:val="superscript"/>
              </w:rPr>
              <w:t>th</w:t>
            </w:r>
          </w:p>
        </w:tc>
      </w:tr>
      <w:tr w:rsidR="00B162F7" w:rsidRPr="0064539C" w:rsidTr="003B47C2">
        <w:trPr>
          <w:trHeight w:val="552"/>
        </w:trPr>
        <w:tc>
          <w:tcPr>
            <w:tcW w:w="4009"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sz w:val="24"/>
                <w:szCs w:val="20"/>
              </w:rPr>
            </w:pPr>
            <w:r w:rsidRPr="0064539C">
              <w:rPr>
                <w:rFonts w:ascii="Times New Roman" w:hAnsi="Times New Roman"/>
                <w:sz w:val="24"/>
                <w:szCs w:val="20"/>
              </w:rPr>
              <w:t>July, August, September</w:t>
            </w:r>
          </w:p>
        </w:tc>
        <w:tc>
          <w:tcPr>
            <w:tcW w:w="2054" w:type="dxa"/>
            <w:noWrap/>
            <w:tcMar>
              <w:top w:w="0" w:type="dxa"/>
              <w:left w:w="108" w:type="dxa"/>
              <w:bottom w:w="0" w:type="dxa"/>
              <w:right w:w="108" w:type="dxa"/>
            </w:tcMar>
            <w:vAlign w:val="center"/>
            <w:hideMark/>
          </w:tcPr>
          <w:p w:rsidR="00B162F7" w:rsidRPr="0064539C" w:rsidRDefault="00FB2760" w:rsidP="00BE4A99">
            <w:pPr>
              <w:rPr>
                <w:rFonts w:ascii="Times New Roman" w:eastAsiaTheme="minorHAnsi" w:hAnsi="Times New Roman"/>
                <w:sz w:val="24"/>
                <w:szCs w:val="20"/>
              </w:rPr>
            </w:pPr>
            <w:r>
              <w:rPr>
                <w:rFonts w:ascii="Times New Roman" w:hAnsi="Times New Roman"/>
                <w:sz w:val="24"/>
                <w:szCs w:val="20"/>
              </w:rPr>
              <w:t xml:space="preserve">By </w:t>
            </w:r>
            <w:r w:rsidR="009E4327" w:rsidRPr="0064539C">
              <w:rPr>
                <w:rFonts w:ascii="Times New Roman" w:hAnsi="Times New Roman"/>
                <w:sz w:val="24"/>
                <w:szCs w:val="20"/>
              </w:rPr>
              <w:t>October 30</w:t>
            </w:r>
            <w:r w:rsidR="009E4327" w:rsidRPr="0064539C">
              <w:rPr>
                <w:rFonts w:ascii="Times New Roman" w:hAnsi="Times New Roman"/>
                <w:sz w:val="24"/>
                <w:szCs w:val="20"/>
                <w:vertAlign w:val="superscript"/>
              </w:rPr>
              <w:t>th</w:t>
            </w:r>
          </w:p>
        </w:tc>
      </w:tr>
      <w:tr w:rsidR="00B162F7" w:rsidRPr="0064539C" w:rsidTr="003B47C2">
        <w:trPr>
          <w:trHeight w:val="552"/>
        </w:trPr>
        <w:tc>
          <w:tcPr>
            <w:tcW w:w="4009" w:type="dxa"/>
            <w:noWrap/>
            <w:tcMar>
              <w:top w:w="0" w:type="dxa"/>
              <w:left w:w="108" w:type="dxa"/>
              <w:bottom w:w="0" w:type="dxa"/>
              <w:right w:w="108" w:type="dxa"/>
            </w:tcMar>
            <w:vAlign w:val="center"/>
            <w:hideMark/>
          </w:tcPr>
          <w:p w:rsidR="00B162F7" w:rsidRPr="0064539C" w:rsidRDefault="00B162F7" w:rsidP="00BE4A99">
            <w:pPr>
              <w:rPr>
                <w:rFonts w:ascii="Times New Roman" w:eastAsiaTheme="minorHAnsi" w:hAnsi="Times New Roman"/>
                <w:sz w:val="24"/>
                <w:szCs w:val="20"/>
              </w:rPr>
            </w:pPr>
            <w:r w:rsidRPr="0064539C">
              <w:rPr>
                <w:rFonts w:ascii="Times New Roman" w:hAnsi="Times New Roman"/>
                <w:sz w:val="24"/>
                <w:szCs w:val="20"/>
              </w:rPr>
              <w:t>October, November, December</w:t>
            </w:r>
          </w:p>
        </w:tc>
        <w:tc>
          <w:tcPr>
            <w:tcW w:w="2054" w:type="dxa"/>
            <w:noWrap/>
            <w:tcMar>
              <w:top w:w="0" w:type="dxa"/>
              <w:left w:w="108" w:type="dxa"/>
              <w:bottom w:w="0" w:type="dxa"/>
              <w:right w:w="108" w:type="dxa"/>
            </w:tcMar>
            <w:vAlign w:val="center"/>
            <w:hideMark/>
          </w:tcPr>
          <w:p w:rsidR="00B162F7" w:rsidRPr="0064539C" w:rsidRDefault="00FB2760" w:rsidP="00BE4A99">
            <w:pPr>
              <w:rPr>
                <w:rFonts w:ascii="Times New Roman" w:eastAsiaTheme="minorHAnsi" w:hAnsi="Times New Roman"/>
                <w:sz w:val="24"/>
                <w:szCs w:val="20"/>
              </w:rPr>
            </w:pPr>
            <w:r>
              <w:rPr>
                <w:rFonts w:ascii="Times New Roman" w:hAnsi="Times New Roman"/>
                <w:sz w:val="24"/>
                <w:szCs w:val="20"/>
              </w:rPr>
              <w:t xml:space="preserve">By </w:t>
            </w:r>
            <w:r w:rsidR="009E4327" w:rsidRPr="0064539C">
              <w:rPr>
                <w:rFonts w:ascii="Times New Roman" w:hAnsi="Times New Roman"/>
                <w:sz w:val="24"/>
                <w:szCs w:val="20"/>
              </w:rPr>
              <w:t>January 30</w:t>
            </w:r>
            <w:r w:rsidR="009E4327" w:rsidRPr="0064539C">
              <w:rPr>
                <w:rFonts w:ascii="Times New Roman" w:hAnsi="Times New Roman"/>
                <w:sz w:val="24"/>
                <w:szCs w:val="20"/>
                <w:vertAlign w:val="superscript"/>
              </w:rPr>
              <w:t>th</w:t>
            </w:r>
          </w:p>
        </w:tc>
      </w:tr>
    </w:tbl>
    <w:p w:rsidR="00B162F7" w:rsidRPr="0064539C" w:rsidRDefault="00B162F7" w:rsidP="00B162F7">
      <w:pPr>
        <w:autoSpaceDE w:val="0"/>
        <w:autoSpaceDN w:val="0"/>
        <w:adjustRightInd w:val="0"/>
        <w:spacing w:before="120" w:after="240"/>
        <w:ind w:left="-187"/>
        <w:rPr>
          <w:rFonts w:ascii="Times New Roman" w:hAnsi="Times New Roman"/>
          <w:b/>
        </w:rPr>
      </w:pPr>
    </w:p>
    <w:p w:rsidR="00B162F7" w:rsidRPr="0064539C" w:rsidRDefault="00B162F7" w:rsidP="00B162F7">
      <w:pPr>
        <w:spacing w:after="200" w:line="276" w:lineRule="auto"/>
        <w:rPr>
          <w:rFonts w:ascii="Times New Roman" w:hAnsi="Times New Roman"/>
          <w:b/>
        </w:rPr>
      </w:pPr>
      <w:r w:rsidRPr="0064539C">
        <w:rPr>
          <w:rFonts w:ascii="Times New Roman" w:hAnsi="Times New Roman"/>
          <w:b/>
        </w:rPr>
        <w:br w:type="page"/>
      </w:r>
    </w:p>
    <w:p w:rsidR="00B162F7" w:rsidRPr="0064539C" w:rsidRDefault="00B162F7" w:rsidP="00B162F7">
      <w:pPr>
        <w:autoSpaceDE w:val="0"/>
        <w:autoSpaceDN w:val="0"/>
        <w:adjustRightInd w:val="0"/>
        <w:spacing w:before="120" w:after="240"/>
        <w:ind w:left="-187"/>
        <w:rPr>
          <w:rFonts w:ascii="Times New Roman" w:hAnsi="Times New Roman"/>
          <w:b/>
        </w:rPr>
        <w:sectPr w:rsidR="00B162F7" w:rsidRPr="0064539C" w:rsidSect="00113056">
          <w:endnotePr>
            <w:numFmt w:val="decimal"/>
          </w:endnotePr>
          <w:pgSz w:w="12240" w:h="15840"/>
          <w:pgMar w:top="1350" w:right="1440" w:bottom="1350" w:left="1440" w:header="720" w:footer="720" w:gutter="0"/>
          <w:cols w:space="720"/>
          <w:docGrid w:linePitch="360"/>
        </w:sectPr>
      </w:pPr>
    </w:p>
    <w:p w:rsidR="00B162F7" w:rsidRDefault="004B7D68" w:rsidP="00CB6631">
      <w:pPr>
        <w:pStyle w:val="Heading1"/>
        <w:rPr>
          <w:rFonts w:ascii="Times New Roman" w:hAnsi="Times New Roman" w:cs="Times New Roman"/>
        </w:rPr>
      </w:pPr>
      <w:r w:rsidRPr="004B7D68">
        <w:rPr>
          <w:noProof/>
        </w:rPr>
        <w:lastRenderedPageBreak/>
        <w:drawing>
          <wp:inline distT="0" distB="0" distL="0" distR="0" wp14:anchorId="744CCC72" wp14:editId="414C2ACC">
            <wp:extent cx="8343900" cy="944265"/>
            <wp:effectExtent l="0" t="0" r="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343900" cy="944265"/>
                    </a:xfrm>
                    <a:prstGeom prst="rect">
                      <a:avLst/>
                    </a:prstGeom>
                    <a:noFill/>
                    <a:ln>
                      <a:noFill/>
                    </a:ln>
                  </pic:spPr>
                </pic:pic>
              </a:graphicData>
            </a:graphic>
          </wp:inline>
        </w:drawing>
      </w:r>
    </w:p>
    <w:p w:rsidR="007D7AA9" w:rsidRDefault="007D7AA9" w:rsidP="007D7AA9"/>
    <w:tbl>
      <w:tblPr>
        <w:tblStyle w:val="LightList-Accent1"/>
        <w:tblW w:w="0" w:type="auto"/>
        <w:tblLook w:val="00A0" w:firstRow="1" w:lastRow="0" w:firstColumn="1" w:lastColumn="0" w:noHBand="0" w:noVBand="0"/>
      </w:tblPr>
      <w:tblGrid>
        <w:gridCol w:w="2138"/>
        <w:gridCol w:w="2095"/>
        <w:gridCol w:w="1348"/>
        <w:gridCol w:w="2297"/>
        <w:gridCol w:w="2277"/>
        <w:gridCol w:w="3201"/>
      </w:tblGrid>
      <w:tr w:rsidR="007D7AA9" w:rsidRPr="0096734B" w:rsidTr="007D7AA9">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Highway Measures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Unit Measured</w:t>
            </w:r>
          </w:p>
        </w:tc>
        <w:tc>
          <w:tcPr>
            <w:tcW w:w="0" w:type="auto"/>
            <w:hideMark/>
          </w:tcPr>
          <w:p w:rsidR="007D7AA9" w:rsidRPr="0096734B" w:rsidRDefault="007D7AA9" w:rsidP="007D7AA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Temporal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Primary Strategic Goal</w:t>
            </w:r>
          </w:p>
        </w:tc>
        <w:tc>
          <w:tcPr>
            <w:tcW w:w="0" w:type="auto"/>
            <w:hideMark/>
          </w:tcPr>
          <w:p w:rsidR="007D7AA9" w:rsidRPr="0096734B" w:rsidRDefault="007D7AA9" w:rsidP="007D7AA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Secondary Strategic Goal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Definition</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Bridge Sufficiency Rating</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Rating</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Safety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Examine and report on the sufficiency of the bridges using adopted FHWA bridge inspection forms and reporting methodologies.</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Gross Ton</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Gross tons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The movement of gross tonnage of freight, including the weight of the goods</w:t>
            </w:r>
            <w:r w:rsidR="00537D96">
              <w:rPr>
                <w:rFonts w:ascii="Times New Roman" w:hAnsi="Times New Roman"/>
              </w:rPr>
              <w:t xml:space="preserve"> minus the tare weight of the transport conveyance</w:t>
            </w:r>
            <w:r w:rsidRPr="0096734B">
              <w:rPr>
                <w:rFonts w:ascii="Times New Roman" w:hAnsi="Times New Roman"/>
              </w:rPr>
              <w:t>.</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Auto Crash Rates by Type/Severity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Crashes or Crashes/100 MVMT</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Safety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Crash rates will be measured and reported as crashes per 100 million VMT and identified by the following severity categories: fatal, injury, and property-damage-only (PDO) crashes.</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Daily Traffic (ADT)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Vehicles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Daily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total volume of vehicle traffic on a highway or road segment per day as defined by the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Daily Truck Traffic (ADTT)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Vehicles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Daily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ADTT measures the total volume of truck traffic per day as defined by the project study area.</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Travel Time Savings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Mins or Secs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Trip</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Travel time savings for traffic measured during peak and off-peak periods as </w:t>
            </w:r>
            <w:r w:rsidR="00D36D4B" w:rsidRPr="0096734B">
              <w:rPr>
                <w:rFonts w:ascii="Times New Roman" w:hAnsi="Times New Roman"/>
              </w:rPr>
              <w:t>defined</w:t>
            </w:r>
            <w:r w:rsidRPr="0096734B">
              <w:rPr>
                <w:rFonts w:ascii="Times New Roman" w:hAnsi="Times New Roman"/>
              </w:rPr>
              <w:t xml:space="preserve"> by the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204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Bike and Pedestrian Counts/Trips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Bikes or </w:t>
            </w:r>
            <w:proofErr w:type="spellStart"/>
            <w:r w:rsidRPr="0096734B">
              <w:rPr>
                <w:rFonts w:ascii="Times New Roman" w:hAnsi="Times New Roman"/>
              </w:rPr>
              <w:t>Peds</w:t>
            </w:r>
            <w:proofErr w:type="spellEnd"/>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Daily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daily bicycle and pedestrian counts using National Bicycle &amp; Pedestrian Documentation Project methodology by conducting hourly counts at key locations in the study area. Counts will be collected on a typical weekday, Saturday and Sunday and should be conducted monthly to produce a quarterly average.</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Intersection Delay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Secs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Per Vehicle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measure assesses the time spent stopped in queue while waiting to pass through the intersection.</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Greenhouse Gas Emissions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Varies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Daily, Monthly, or 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FE503C" w:rsidP="007D7AA9">
            <w:pPr>
              <w:jc w:val="center"/>
              <w:rPr>
                <w:rFonts w:ascii="Times New Roman" w:hAnsi="Times New Roman"/>
              </w:rPr>
            </w:pPr>
            <w:r w:rsidRPr="00FE503C">
              <w:rPr>
                <w:rFonts w:ascii="Times New Roman" w:hAnsi="Times New Roman"/>
              </w:rPr>
              <w:t>The total calculated CO2 emissions estimated by</w:t>
            </w:r>
            <w:proofErr w:type="gramStart"/>
            <w:r w:rsidRPr="00FE503C">
              <w:rPr>
                <w:rFonts w:ascii="Times New Roman" w:hAnsi="Times New Roman"/>
              </w:rPr>
              <w:t>  the</w:t>
            </w:r>
            <w:proofErr w:type="gramEnd"/>
            <w:r w:rsidRPr="00FE503C">
              <w:rPr>
                <w:rFonts w:ascii="Times New Roman" w:hAnsi="Times New Roman"/>
              </w:rPr>
              <w:t xml:space="preserve"> applicable model for the corridor or project area.  The model will be chosen based on DOT modal administration guidance, the grantee’s data collection capabilities, and industry standards at the time of grant agreement negotiations.</w:t>
            </w:r>
          </w:p>
        </w:tc>
      </w:tr>
      <w:tr w:rsidR="007D7AA9" w:rsidRPr="0096734B" w:rsidTr="007D7AA9">
        <w:trPr>
          <w:trHeight w:val="229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Fuel Savings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Gal</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Daily, Monthly, or 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Economic Competitiveness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total amount of fuel savings, based on reduced vehicle miles of travel, by all vehicles in the street network during the analysis period (the PM peak traffic hour) taking into account vehicle class, speed, acceleration, delays, stops, speed, and distance as estimated by the applicable traffic model provided by the modal administration.</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Maintenance Costs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Dollars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Maintenance </w:t>
            </w:r>
            <w:r w:rsidR="00D36D4B" w:rsidRPr="0096734B">
              <w:rPr>
                <w:rFonts w:ascii="Times New Roman" w:hAnsi="Times New Roman"/>
              </w:rPr>
              <w:t>cost to</w:t>
            </w:r>
            <w:r w:rsidRPr="0096734B">
              <w:rPr>
                <w:rFonts w:ascii="Times New Roman" w:hAnsi="Times New Roman"/>
              </w:rPr>
              <w:t xml:space="preserve"> maintain in a serviceable and operable condition.</w:t>
            </w:r>
          </w:p>
        </w:tc>
      </w:tr>
      <w:tr w:rsidR="007D7AA9" w:rsidRPr="0096734B" w:rsidTr="007D7AA9">
        <w:trPr>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Pavement condition</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Varies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pavement condition rating of the existing roadway prior to construction will be compared to post construction ride conditions using the International Roughness Index.</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Contaminated Materials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Certifications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Completion of project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Cleanup activities are complete and regulatory agency compliance levels achieved.</w:t>
            </w:r>
          </w:p>
        </w:tc>
      </w:tr>
      <w:tr w:rsidR="007D7AA9" w:rsidRPr="0096734B" w:rsidTr="007D7AA9">
        <w:trPr>
          <w:trHeight w:val="255"/>
        </w:trPr>
        <w:tc>
          <w:tcPr>
            <w:cnfStyle w:val="001000000000" w:firstRow="0" w:lastRow="0" w:firstColumn="1" w:lastColumn="0" w:oddVBand="0"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rPr>
            </w:pPr>
            <w:r w:rsidRPr="0096734B">
              <w:rPr>
                <w:rFonts w:ascii="Times New Roman" w:hAnsi="Times New Roman"/>
              </w:rPr>
              <w:t>Rail Measures</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Unit Measured</w:t>
            </w:r>
          </w:p>
        </w:tc>
        <w:tc>
          <w:tcPr>
            <w:tcW w:w="0" w:type="auto"/>
            <w:shd w:val="clear" w:color="auto" w:fill="17365D" w:themeFill="text2" w:themeFillShade="BF"/>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96734B">
              <w:rPr>
                <w:rFonts w:ascii="Times New Roman" w:hAnsi="Times New Roman"/>
                <w:b/>
                <w:bCs/>
              </w:rPr>
              <w:t>Temporal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Primary Strategic Goal</w:t>
            </w:r>
          </w:p>
        </w:tc>
        <w:tc>
          <w:tcPr>
            <w:tcW w:w="0" w:type="auto"/>
            <w:shd w:val="clear" w:color="auto" w:fill="17365D" w:themeFill="text2" w:themeFillShade="BF"/>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96734B">
              <w:rPr>
                <w:rFonts w:ascii="Times New Roman" w:hAnsi="Times New Roman"/>
                <w:b/>
                <w:bCs/>
              </w:rPr>
              <w:t>Secondary Strategic Goal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Description</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255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Slow Order Miles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Miles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Safety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 xml:space="preserve">The number of miles per year within the project </w:t>
            </w:r>
            <w:r w:rsidR="00537D96">
              <w:rPr>
                <w:rFonts w:ascii="Times New Roman" w:hAnsi="Times New Roman"/>
              </w:rPr>
              <w:t>area</w:t>
            </w:r>
            <w:r w:rsidR="00537D96" w:rsidRPr="0096734B">
              <w:rPr>
                <w:rFonts w:ascii="Times New Roman" w:hAnsi="Times New Roman"/>
              </w:rPr>
              <w:t xml:space="preserve"> </w:t>
            </w:r>
            <w:r w:rsidRPr="0096734B">
              <w:rPr>
                <w:rFonts w:ascii="Times New Roman" w:hAnsi="Times New Roman"/>
              </w:rPr>
              <w:t xml:space="preserve">that have temporary speed restrictions (“slow orders”) imposed </w:t>
            </w:r>
            <w:r w:rsidR="00537D96">
              <w:rPr>
                <w:rFonts w:ascii="Times New Roman" w:hAnsi="Times New Roman"/>
              </w:rPr>
              <w:t>due to</w:t>
            </w:r>
            <w:r w:rsidRPr="0096734B">
              <w:rPr>
                <w:rFonts w:ascii="Times New Roman" w:hAnsi="Times New Roman"/>
              </w:rPr>
              <w:t xml:space="preserve"> track condition. This is an indicator of the overall condition of track.  This measure can be used for projects </w:t>
            </w:r>
            <w:r w:rsidR="00537D96">
              <w:rPr>
                <w:rFonts w:ascii="Times New Roman" w:hAnsi="Times New Roman"/>
              </w:rPr>
              <w:t xml:space="preserve">to </w:t>
            </w:r>
            <w:r w:rsidRPr="0096734B">
              <w:rPr>
                <w:rFonts w:ascii="Times New Roman" w:hAnsi="Times New Roman"/>
              </w:rPr>
              <w:t>rehabilitat</w:t>
            </w:r>
            <w:r w:rsidR="00537D96">
              <w:rPr>
                <w:rFonts w:ascii="Times New Roman" w:hAnsi="Times New Roman"/>
              </w:rPr>
              <w:t>e</w:t>
            </w:r>
            <w:r w:rsidRPr="0096734B">
              <w:rPr>
                <w:rFonts w:ascii="Times New Roman" w:hAnsi="Times New Roman"/>
              </w:rPr>
              <w:t xml:space="preserve"> sections of a rail line since the </w:t>
            </w:r>
            <w:r w:rsidR="00D36D4B" w:rsidRPr="0096734B">
              <w:rPr>
                <w:rFonts w:ascii="Times New Roman" w:hAnsi="Times New Roman"/>
              </w:rPr>
              <w:t>rehabilitation</w:t>
            </w:r>
            <w:r w:rsidRPr="0096734B">
              <w:rPr>
                <w:rFonts w:ascii="Times New Roman" w:hAnsi="Times New Roman"/>
              </w:rPr>
              <w:t xml:space="preserve"> should eliminate, or at least reduce the slow orders upon project completion.</w:t>
            </w:r>
          </w:p>
        </w:tc>
      </w:tr>
      <w:tr w:rsidR="007D7AA9" w:rsidRPr="0096734B" w:rsidTr="007D7AA9">
        <w:trPr>
          <w:trHeight w:val="178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Gross Ton</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Gross Tons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State of Good Repair</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 xml:space="preserve">The annual gross tonnage of freight shipped in the </w:t>
            </w:r>
            <w:r w:rsidR="00537D96">
              <w:rPr>
                <w:rFonts w:ascii="Times New Roman" w:hAnsi="Times New Roman"/>
              </w:rPr>
              <w:t xml:space="preserve">project </w:t>
            </w:r>
            <w:r w:rsidRPr="0096734B">
              <w:rPr>
                <w:rFonts w:ascii="Times New Roman" w:hAnsi="Times New Roman"/>
              </w:rPr>
              <w:t xml:space="preserve">area.  Gross tons include freight cargo </w:t>
            </w:r>
            <w:r w:rsidR="00537D96">
              <w:rPr>
                <w:rFonts w:ascii="Times New Roman" w:hAnsi="Times New Roman"/>
              </w:rPr>
              <w:t>minus tare weight of the</w:t>
            </w:r>
            <w:r w:rsidR="00537D96" w:rsidRPr="0096734B">
              <w:rPr>
                <w:rFonts w:ascii="Times New Roman" w:hAnsi="Times New Roman"/>
              </w:rPr>
              <w:t xml:space="preserve"> </w:t>
            </w:r>
            <w:r w:rsidRPr="0096734B">
              <w:rPr>
                <w:rFonts w:ascii="Times New Roman" w:hAnsi="Times New Roman"/>
              </w:rPr>
              <w:t xml:space="preserve">rail cars. </w:t>
            </w:r>
            <w:r w:rsidR="00D36D4B" w:rsidRPr="0096734B">
              <w:rPr>
                <w:rFonts w:ascii="Times New Roman" w:hAnsi="Times New Roman"/>
              </w:rPr>
              <w:t>This measure</w:t>
            </w:r>
            <w:r w:rsidRPr="0096734B">
              <w:rPr>
                <w:rFonts w:ascii="Times New Roman" w:hAnsi="Times New Roman"/>
              </w:rPr>
              <w:t xml:space="preserve"> the volume of freight a railroad ships in a year.  This measure can be useful for projects that are anticipated to increase freight shipments.</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Rail Track Grade Separation</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Count</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Safety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D36D4B" w:rsidP="00537D96">
            <w:pPr>
              <w:jc w:val="center"/>
              <w:rPr>
                <w:rFonts w:ascii="Times New Roman" w:hAnsi="Times New Roman"/>
              </w:rPr>
            </w:pPr>
            <w:r w:rsidRPr="0096734B">
              <w:rPr>
                <w:rFonts w:ascii="Times New Roman" w:hAnsi="Times New Roman"/>
              </w:rPr>
              <w:t>The number</w:t>
            </w:r>
            <w:r w:rsidR="007D7AA9" w:rsidRPr="0096734B">
              <w:rPr>
                <w:rFonts w:ascii="Times New Roman" w:hAnsi="Times New Roman"/>
              </w:rPr>
              <w:t xml:space="preserve"> of annual automobile crossings that are eliminated at an at-grade crossing as a result of a </w:t>
            </w:r>
            <w:r w:rsidR="00537D96">
              <w:rPr>
                <w:rFonts w:ascii="Times New Roman" w:hAnsi="Times New Roman"/>
              </w:rPr>
              <w:t xml:space="preserve">new </w:t>
            </w:r>
            <w:r w:rsidR="007D7AA9" w:rsidRPr="0096734B">
              <w:rPr>
                <w:rFonts w:ascii="Times New Roman" w:hAnsi="Times New Roman"/>
              </w:rPr>
              <w:t>grade separation.</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9D7DB5" w:rsidP="007D7AA9">
            <w:pPr>
              <w:jc w:val="center"/>
              <w:rPr>
                <w:rFonts w:ascii="Times New Roman" w:hAnsi="Times New Roman"/>
              </w:rPr>
            </w:pPr>
            <w:r>
              <w:rPr>
                <w:rFonts w:ascii="Times New Roman" w:hAnsi="Times New Roman"/>
              </w:rPr>
              <w:t>Passenger Counts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Count</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State of Good Repair</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 xml:space="preserve">Count of the annual passenger </w:t>
            </w:r>
            <w:proofErr w:type="spellStart"/>
            <w:r w:rsidRPr="0096734B">
              <w:rPr>
                <w:rFonts w:ascii="Times New Roman" w:hAnsi="Times New Roman"/>
              </w:rPr>
              <w:t>boardings</w:t>
            </w:r>
            <w:proofErr w:type="spellEnd"/>
            <w:r w:rsidRPr="0096734B">
              <w:rPr>
                <w:rFonts w:ascii="Times New Roman" w:hAnsi="Times New Roman"/>
              </w:rPr>
              <w:t xml:space="preserve"> and </w:t>
            </w:r>
            <w:proofErr w:type="spellStart"/>
            <w:r w:rsidRPr="0096734B">
              <w:rPr>
                <w:rFonts w:ascii="Times New Roman" w:hAnsi="Times New Roman"/>
              </w:rPr>
              <w:t>alightings</w:t>
            </w:r>
            <w:proofErr w:type="spellEnd"/>
            <w:r w:rsidRPr="0096734B">
              <w:rPr>
                <w:rFonts w:ascii="Times New Roman" w:hAnsi="Times New Roman"/>
              </w:rPr>
              <w:t xml:space="preserve"> at stations within the project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53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9D7DB5" w:rsidP="007D7AA9">
            <w:pPr>
              <w:jc w:val="center"/>
              <w:rPr>
                <w:rFonts w:ascii="Times New Roman" w:hAnsi="Times New Roman"/>
              </w:rPr>
            </w:pPr>
            <w:r>
              <w:rPr>
                <w:rFonts w:ascii="Times New Roman" w:hAnsi="Times New Roman"/>
              </w:rPr>
              <w:t>Travel Time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Time/Trip</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 xml:space="preserve">Point-to-point travel times between </w:t>
            </w:r>
            <w:r w:rsidR="00537D96">
              <w:rPr>
                <w:rFonts w:ascii="Times New Roman" w:hAnsi="Times New Roman"/>
              </w:rPr>
              <w:t xml:space="preserve">pre-determined </w:t>
            </w:r>
            <w:r w:rsidRPr="0096734B">
              <w:rPr>
                <w:rFonts w:ascii="Times New Roman" w:hAnsi="Times New Roman"/>
              </w:rPr>
              <w:t>station stops within the project area. This measure demonstrate</w:t>
            </w:r>
            <w:r w:rsidR="00537D96">
              <w:rPr>
                <w:rFonts w:ascii="Times New Roman" w:hAnsi="Times New Roman"/>
              </w:rPr>
              <w:t>s</w:t>
            </w:r>
            <w:r w:rsidRPr="0096734B">
              <w:rPr>
                <w:rFonts w:ascii="Times New Roman" w:hAnsi="Times New Roman"/>
              </w:rPr>
              <w:t xml:space="preserve"> how track</w:t>
            </w:r>
            <w:r w:rsidR="00537D96">
              <w:rPr>
                <w:rFonts w:ascii="Times New Roman" w:hAnsi="Times New Roman"/>
              </w:rPr>
              <w:t xml:space="preserve"> improvements and other upgrades</w:t>
            </w:r>
            <w:r w:rsidRPr="0096734B">
              <w:rPr>
                <w:rFonts w:ascii="Times New Roman" w:hAnsi="Times New Roman"/>
              </w:rPr>
              <w:t xml:space="preserve"> improve operations on a rail line.  It also helps make sure the railroad is maintaining the line after project</w:t>
            </w:r>
            <w:r w:rsidR="00537D96">
              <w:rPr>
                <w:rFonts w:ascii="Times New Roman" w:hAnsi="Times New Roman"/>
              </w:rPr>
              <w:t xml:space="preserve"> completion</w:t>
            </w:r>
            <w:r w:rsidRPr="0096734B">
              <w:rPr>
                <w:rFonts w:ascii="Times New Roman" w:hAnsi="Times New Roman"/>
              </w:rPr>
              <w:t>.</w:t>
            </w:r>
          </w:p>
        </w:tc>
      </w:tr>
      <w:tr w:rsidR="007D7AA9" w:rsidRPr="0096734B" w:rsidTr="007D7AA9">
        <w:trPr>
          <w:trHeight w:val="178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Track weight capacity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Yes/No</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One Time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Economic Competiveness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 xml:space="preserve">If a project is upgrading a line to </w:t>
            </w:r>
            <w:r w:rsidR="00D36D4B" w:rsidRPr="0096734B">
              <w:rPr>
                <w:rFonts w:ascii="Times New Roman" w:hAnsi="Times New Roman"/>
              </w:rPr>
              <w:t>accommodate</w:t>
            </w:r>
            <w:r w:rsidRPr="0096734B">
              <w:rPr>
                <w:rFonts w:ascii="Times New Roman" w:hAnsi="Times New Roman"/>
              </w:rPr>
              <w:t xml:space="preserve"> heavier rail cars (typically an increase from 263,000 lb. rail cars to 286,000 lb. rail cars.</w:t>
            </w:r>
          </w:p>
        </w:tc>
      </w:tr>
      <w:tr w:rsidR="007D7AA9" w:rsidRPr="0096734B" w:rsidTr="00FE503C">
        <w:trPr>
          <w:cnfStyle w:val="000000100000" w:firstRow="0" w:lastRow="0" w:firstColumn="0" w:lastColumn="0" w:oddVBand="0" w:evenVBand="0" w:oddHBand="1" w:evenHBand="0" w:firstRowFirstColumn="0" w:firstRowLastColumn="0" w:lastRowFirstColumn="0" w:lastRowLastColumn="0"/>
          <w:trHeight w:val="160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Track Miles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Miles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One Time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Economic Competiveness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537D96">
            <w:pPr>
              <w:jc w:val="center"/>
              <w:rPr>
                <w:rFonts w:ascii="Times New Roman" w:hAnsi="Times New Roman"/>
              </w:rPr>
            </w:pPr>
            <w:r w:rsidRPr="0096734B">
              <w:rPr>
                <w:rFonts w:ascii="Times New Roman" w:hAnsi="Times New Roman"/>
              </w:rPr>
              <w:t>The number of track miles that exist within the project</w:t>
            </w:r>
            <w:r w:rsidR="00537D96">
              <w:rPr>
                <w:rFonts w:ascii="Times New Roman" w:hAnsi="Times New Roman"/>
              </w:rPr>
              <w:t xml:space="preserve"> area</w:t>
            </w:r>
            <w:r w:rsidRPr="0096734B">
              <w:rPr>
                <w:rFonts w:ascii="Times New Roman" w:hAnsi="Times New Roman"/>
              </w:rPr>
              <w:t>.  This measure can be beneficial for projects building sidings or sections of additional main line track on a railroad.</w:t>
            </w:r>
          </w:p>
        </w:tc>
      </w:tr>
      <w:tr w:rsidR="007D7AA9" w:rsidRPr="0096734B" w:rsidTr="007D7AA9">
        <w:trPr>
          <w:trHeight w:val="255"/>
        </w:trPr>
        <w:tc>
          <w:tcPr>
            <w:cnfStyle w:val="001000000000" w:firstRow="0" w:lastRow="0" w:firstColumn="1" w:lastColumn="0" w:oddVBand="0"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rPr>
            </w:pPr>
            <w:r w:rsidRPr="0096734B">
              <w:rPr>
                <w:rFonts w:ascii="Times New Roman" w:hAnsi="Times New Roman"/>
              </w:rPr>
              <w:t>Transit Measures</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Unit Measured</w:t>
            </w:r>
          </w:p>
        </w:tc>
        <w:tc>
          <w:tcPr>
            <w:tcW w:w="0" w:type="auto"/>
            <w:shd w:val="clear" w:color="auto" w:fill="17365D" w:themeFill="text2" w:themeFillShade="BF"/>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96734B">
              <w:rPr>
                <w:rFonts w:ascii="Times New Roman" w:hAnsi="Times New Roman"/>
                <w:b/>
                <w:bCs/>
              </w:rPr>
              <w:t>Temporal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Primary Strategic Goal</w:t>
            </w:r>
          </w:p>
        </w:tc>
        <w:tc>
          <w:tcPr>
            <w:tcW w:w="0" w:type="auto"/>
            <w:shd w:val="clear" w:color="auto" w:fill="17365D" w:themeFill="text2" w:themeFillShade="BF"/>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bCs/>
              </w:rPr>
            </w:pPr>
            <w:r w:rsidRPr="0096734B">
              <w:rPr>
                <w:rFonts w:ascii="Times New Roman" w:hAnsi="Times New Roman"/>
                <w:b/>
                <w:bCs/>
              </w:rPr>
              <w:t>Primary /Secondary Strategic Goal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Definition</w:t>
            </w:r>
            <w:r w:rsidR="00D36D4B">
              <w:rPr>
                <w:rFonts w:ascii="Times New Roman" w:hAnsi="Times New Roman"/>
                <w:b/>
                <w:bCs/>
              </w:rPr>
              <w:t>*</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Vehicle Hours and Miles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proofErr w:type="spellStart"/>
            <w:r w:rsidRPr="0096734B">
              <w:rPr>
                <w:rFonts w:ascii="Times New Roman" w:hAnsi="Times New Roman"/>
              </w:rPr>
              <w:t>Systemwide</w:t>
            </w:r>
            <w:proofErr w:type="spellEnd"/>
            <w:r w:rsidRPr="0096734B">
              <w:rPr>
                <w:rFonts w:ascii="Times New Roman" w:hAnsi="Times New Roman"/>
              </w:rPr>
              <w:t xml:space="preserve"> Totals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hours (miles) that a vehicle is scheduled to or actually travels from the time it pulls out from its garage to go into revenue service to the time it pulls in from revenue service. It is often called platform time. *</w:t>
            </w:r>
          </w:p>
        </w:tc>
      </w:tr>
      <w:tr w:rsidR="007D7AA9" w:rsidRPr="0096734B" w:rsidTr="007D7AA9">
        <w:trPr>
          <w:trHeight w:val="204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proofErr w:type="spellStart"/>
            <w:r w:rsidRPr="0096734B">
              <w:rPr>
                <w:rFonts w:ascii="Times New Roman" w:hAnsi="Times New Roman"/>
              </w:rPr>
              <w:t>Traveltime</w:t>
            </w:r>
            <w:proofErr w:type="spellEnd"/>
            <w:r w:rsidRPr="0096734B">
              <w:rPr>
                <w:rFonts w:ascii="Times New Roman" w:hAnsi="Times New Roman"/>
              </w:rPr>
              <w:t xml:space="preserve"> Reliability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On-time performance for routes in the study area</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Average Weekday, Sat., and Sunday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On-time performance will measure the timeliness of the route along the corridor in the study area, based upon the 5 minute standard defined as departures from ninety percent (90%) of all </w:t>
            </w:r>
            <w:r w:rsidR="00D36D4B" w:rsidRPr="0096734B">
              <w:rPr>
                <w:rFonts w:ascii="Times New Roman" w:hAnsi="Times New Roman"/>
              </w:rPr>
              <w:t>time points</w:t>
            </w:r>
            <w:r w:rsidRPr="0096734B">
              <w:rPr>
                <w:rFonts w:ascii="Times New Roman" w:hAnsi="Times New Roman"/>
              </w:rPr>
              <w:t xml:space="preserve"> within the study area, with no greater deviation from the schedule than zero (0) minutes early departure and no more than five (5) minutes late departure.</w:t>
            </w:r>
          </w:p>
        </w:tc>
      </w:tr>
      <w:tr w:rsidR="007D7AA9" w:rsidRPr="0096734B" w:rsidTr="00FE503C">
        <w:trPr>
          <w:cnfStyle w:val="000000100000" w:firstRow="0" w:lastRow="0" w:firstColumn="0" w:lastColumn="0" w:oddVBand="0" w:evenVBand="0" w:oddHBand="1" w:evenHBand="0" w:firstRowFirstColumn="0" w:firstRowLastColumn="0" w:lastRowFirstColumn="0" w:lastRowLastColumn="0"/>
          <w:trHeight w:val="70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Job Creation - Transit Provider</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Number of New Jobs at Transit Agency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The number of newly hired staff/contractor FTEs would be measurable by grantees whether in jobs and/or O&amp;M costs, with the Baseline = 0. Number employees, post-RSD may have a new facility manager and/or cleaning contractor, </w:t>
            </w:r>
            <w:r w:rsidR="00D36D4B" w:rsidRPr="0096734B">
              <w:rPr>
                <w:rFonts w:ascii="Times New Roman" w:hAnsi="Times New Roman"/>
              </w:rPr>
              <w:t>etc.</w:t>
            </w:r>
            <w:r w:rsidRPr="0096734B">
              <w:rPr>
                <w:rFonts w:ascii="Times New Roman" w:hAnsi="Times New Roman"/>
              </w:rPr>
              <w:t xml:space="preserve">, which could then be measurable new hires and/or with measurable O&amp;M local funding  (being based on actual before/after O&amp;M, this exercise should be more concrete and factual rather than the previous abstract, unsubstantiated, or formulaic job creation reporting required for </w:t>
            </w:r>
            <w:r w:rsidRPr="0096734B">
              <w:rPr>
                <w:rFonts w:ascii="Times New Roman" w:hAnsi="Times New Roman"/>
              </w:rPr>
              <w:lastRenderedPageBreak/>
              <w:t>other federal grants during project implementation)</w:t>
            </w:r>
          </w:p>
        </w:tc>
      </w:tr>
      <w:tr w:rsidR="007D7AA9" w:rsidRPr="0096734B" w:rsidTr="007D7AA9">
        <w:trPr>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D36D4B" w:rsidP="007D7AA9">
            <w:pPr>
              <w:jc w:val="center"/>
              <w:rPr>
                <w:rFonts w:ascii="Times New Roman" w:hAnsi="Times New Roman"/>
              </w:rPr>
            </w:pPr>
            <w:r w:rsidRPr="0096734B">
              <w:rPr>
                <w:rFonts w:ascii="Times New Roman" w:hAnsi="Times New Roman"/>
              </w:rPr>
              <w:lastRenderedPageBreak/>
              <w:t>Travel time</w:t>
            </w:r>
            <w:r w:rsidR="007D7AA9" w:rsidRPr="0096734B">
              <w:rPr>
                <w:rFonts w:ascii="Times New Roman" w:hAnsi="Times New Roman"/>
              </w:rPr>
              <w:t xml:space="preserve"> Savings (or Change)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Transit travel times between selected high-use Origins-Destinations in the project corridor</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Travel time savings for transit travel measured during peak and off-peak periods as defined by the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Value of Housing or Land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Median Value</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From Census data of administrative records, the median assessed value of developed and/or undeveloped parcels in the project impact area, as determined by the grantee with FTA concurrence.</w:t>
            </w:r>
          </w:p>
        </w:tc>
      </w:tr>
      <w:tr w:rsidR="007D7AA9" w:rsidRPr="0096734B" w:rsidTr="007D7AA9">
        <w:trPr>
          <w:trHeight w:val="127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Vacancy Rates of Structures/Parcels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Median Vacancy Rate</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From Census data of administrative records, the median vacancy rate of developed and/or undeveloped parcels in the project impact area, as determined by the grantee with FTA concurrence.</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Level of Service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Point-to-point </w:t>
            </w:r>
            <w:proofErr w:type="spellStart"/>
            <w:r w:rsidRPr="0096734B">
              <w:rPr>
                <w:rFonts w:ascii="Times New Roman" w:hAnsi="Times New Roman"/>
              </w:rPr>
              <w:t>traveltimes</w:t>
            </w:r>
            <w:proofErr w:type="spellEnd"/>
            <w:r w:rsidRPr="0096734B">
              <w:rPr>
                <w:rFonts w:ascii="Times New Roman" w:hAnsi="Times New Roman"/>
              </w:rPr>
              <w:t xml:space="preserve"> (peak/off-peak) between selected stops in target corridor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Weekday, Sat. &amp; Sun.</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QUALITY OF LIFE</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Econ. Competitiveness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Available from printed schedules or electronic </w:t>
            </w:r>
            <w:r w:rsidR="00D36D4B" w:rsidRPr="0096734B">
              <w:rPr>
                <w:rFonts w:ascii="Times New Roman" w:hAnsi="Times New Roman"/>
              </w:rPr>
              <w:t>systems</w:t>
            </w:r>
            <w:r w:rsidRPr="0096734B">
              <w:rPr>
                <w:rFonts w:ascii="Times New Roman" w:hAnsi="Times New Roman"/>
              </w:rPr>
              <w:t xml:space="preserve"> (e.g. GTFS), which includes time for picking up, transporting, and discharging passengers for weekdays, Saturdays, and Sundays</w:t>
            </w:r>
          </w:p>
        </w:tc>
      </w:tr>
      <w:tr w:rsidR="007D7AA9" w:rsidRPr="0096734B" w:rsidTr="007D7AA9">
        <w:trPr>
          <w:trHeight w:val="153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Passenger Counts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Unlinked Passenger Counts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QUALITY OF LIFE</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Econ. Competitiveness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Route-level data consistent with annual, </w:t>
            </w:r>
            <w:r w:rsidR="00D36D4B" w:rsidRPr="0096734B">
              <w:rPr>
                <w:rFonts w:ascii="Times New Roman" w:hAnsi="Times New Roman"/>
              </w:rPr>
              <w:t>system wide</w:t>
            </w:r>
            <w:r w:rsidRPr="0096734B">
              <w:rPr>
                <w:rFonts w:ascii="Times New Roman" w:hAnsi="Times New Roman"/>
              </w:rPr>
              <w:t xml:space="preserve"> reports provided to NTD. Directional boarding and alighting counts by route and time of day for all transit stops in the study area for a typical weekday (while school </w:t>
            </w:r>
            <w:r w:rsidRPr="0096734B">
              <w:rPr>
                <w:rFonts w:ascii="Times New Roman" w:hAnsi="Times New Roman"/>
              </w:rPr>
              <w:lastRenderedPageBreak/>
              <w:t>is in session), Saturday and Sunday.</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306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Total Rider Usage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proofErr w:type="spellStart"/>
            <w:r w:rsidRPr="0096734B">
              <w:rPr>
                <w:rFonts w:ascii="Times New Roman" w:hAnsi="Times New Roman"/>
              </w:rPr>
              <w:t>Passeger</w:t>
            </w:r>
            <w:proofErr w:type="spellEnd"/>
            <w:r w:rsidRPr="0096734B">
              <w:rPr>
                <w:rFonts w:ascii="Times New Roman" w:hAnsi="Times New Roman"/>
              </w:rPr>
              <w:t xml:space="preserve"> Miles Traveled (PMT)</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QUALITY OF LIFE</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ECONOMIC COMPETITIVENESS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Calculation of weekday passenger miles of travel for the segments of transit routes operating in the study area, based on the scheduled transit service and the directional transit passenger counts collected for a typical weekday. Transit agencies may collect data during the year by using drivers’ logs, scheduling software, automatic passenger counters (APCs), manual passenger counters, and fare boxes. If a transit agency estimates unlinked passenger trips or PMT data, it must adhere to NTD requirements.</w:t>
            </w:r>
          </w:p>
        </w:tc>
      </w:tr>
      <w:tr w:rsidR="007D7AA9" w:rsidRPr="0096734B" w:rsidTr="007D7AA9">
        <w:trPr>
          <w:trHeight w:val="204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Station Access: Bicycle and Pedestrian Counts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QUALITY OF LIFE</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Environ. Sustainability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daily bicycle and pedestrian counts using National Bicycle &amp; Pedestrian Documentation Project methodology by conducting hourly counts at key locations in the study area. Counts will be collected on a typical weekday, Saturday and Sunday and should be conducted monthly to produce a quarterly average.</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255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Rider Characteristics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trip origin/destination, access/egress modes, purpose, and traveler demographics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Sample Frame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QUALITY OF LIFE</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Environ. Sustainability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 mail-back passenger survey distributed to each boarding streetcar passenger on a typical weekday while schools are in session.  The specific survey methodology, sample expansion plan and data items require FTA approval prior to implementation, with data items for each surveyed transit rider to include origin-to-destination travel paths, travel purposes, modes of access to (and egress from)  transit and socio-economic characteristics.</w:t>
            </w:r>
          </w:p>
        </w:tc>
      </w:tr>
      <w:tr w:rsidR="007D7AA9" w:rsidRPr="0096734B" w:rsidTr="007D7AA9">
        <w:trPr>
          <w:trHeight w:val="178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System/Vehicle Breakdowns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Major Mechanical System Failures/VMT</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 failure of some mechanical element of the revenue vehicle that prevents the vehicle from completing a</w:t>
            </w:r>
            <w:r w:rsidRPr="0096734B">
              <w:rPr>
                <w:rFonts w:ascii="Times New Roman" w:hAnsi="Times New Roman"/>
              </w:rPr>
              <w:br/>
              <w:t>scheduled revenue trip or from starting the next scheduled revenue trip because actual movement is</w:t>
            </w:r>
            <w:r w:rsidRPr="0096734B">
              <w:rPr>
                <w:rFonts w:ascii="Times New Roman" w:hAnsi="Times New Roman"/>
              </w:rPr>
              <w:br/>
              <w:t>limited or because of safety concerns. *</w:t>
            </w:r>
          </w:p>
        </w:tc>
      </w:tr>
      <w:tr w:rsidR="00756A5B" w:rsidRPr="0096734B" w:rsidTr="007D7AA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0" w:type="auto"/>
          </w:tcPr>
          <w:p w:rsidR="00756A5B" w:rsidRPr="0096734B" w:rsidRDefault="00756A5B" w:rsidP="007D7AA9">
            <w:pPr>
              <w:jc w:val="center"/>
              <w:rPr>
                <w:rFonts w:ascii="Times New Roman" w:hAnsi="Times New Roman"/>
              </w:rPr>
            </w:pPr>
            <w:r w:rsidRPr="00B54999">
              <w:rPr>
                <w:rFonts w:ascii="Times New Roman" w:hAnsi="Times New Roman"/>
                <w:color w:val="000000"/>
              </w:rPr>
              <w:t>Annual Operating and Maintenance Costs (presented separately)</w:t>
            </w:r>
          </w:p>
        </w:tc>
        <w:tc>
          <w:tcPr>
            <w:cnfStyle w:val="000010000000" w:firstRow="0" w:lastRow="0" w:firstColumn="0" w:lastColumn="0" w:oddVBand="1" w:evenVBand="0" w:oddHBand="0" w:evenHBand="0" w:firstRowFirstColumn="0" w:firstRowLastColumn="0" w:lastRowFirstColumn="0" w:lastRowLastColumn="0"/>
            <w:tcW w:w="0" w:type="auto"/>
          </w:tcPr>
          <w:p w:rsidR="00756A5B" w:rsidRPr="0096734B" w:rsidRDefault="00756A5B" w:rsidP="007D7AA9">
            <w:pPr>
              <w:jc w:val="center"/>
              <w:rPr>
                <w:rFonts w:ascii="Times New Roman" w:hAnsi="Times New Roman"/>
              </w:rPr>
            </w:pPr>
            <w:r w:rsidRPr="003151BC">
              <w:rPr>
                <w:rFonts w:ascii="Times New Roman" w:hAnsi="Times New Roman"/>
              </w:rPr>
              <w:t>Costs of labor, operating supplies, repair, administration, and maintenance</w:t>
            </w:r>
          </w:p>
        </w:tc>
        <w:tc>
          <w:tcPr>
            <w:tcW w:w="0" w:type="auto"/>
          </w:tcPr>
          <w:p w:rsidR="00756A5B" w:rsidRPr="0096734B" w:rsidRDefault="00756A5B"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3151BC">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tcPr>
          <w:p w:rsidR="00756A5B" w:rsidRPr="0096734B" w:rsidRDefault="00756A5B" w:rsidP="007D7AA9">
            <w:pPr>
              <w:jc w:val="center"/>
              <w:rPr>
                <w:rFonts w:ascii="Times New Roman" w:hAnsi="Times New Roman"/>
              </w:rPr>
            </w:pPr>
            <w:r w:rsidRPr="003151BC">
              <w:rPr>
                <w:rFonts w:ascii="Times New Roman" w:hAnsi="Times New Roman"/>
              </w:rPr>
              <w:t>STATE OF  GOOD REPAIR</w:t>
            </w:r>
          </w:p>
        </w:tc>
        <w:tc>
          <w:tcPr>
            <w:tcW w:w="0" w:type="auto"/>
          </w:tcPr>
          <w:p w:rsidR="00756A5B" w:rsidRPr="0096734B" w:rsidRDefault="00756A5B"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3151BC">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tcPr>
          <w:p w:rsidR="00756A5B" w:rsidRPr="003151BC" w:rsidRDefault="00756A5B" w:rsidP="003151BC">
            <w:pPr>
              <w:autoSpaceDE w:val="0"/>
              <w:autoSpaceDN w:val="0"/>
              <w:rPr>
                <w:rFonts w:ascii="Times New Roman" w:eastAsiaTheme="minorHAnsi" w:hAnsi="Times New Roman"/>
              </w:rPr>
            </w:pPr>
            <w:r w:rsidRPr="003151BC">
              <w:rPr>
                <w:rFonts w:ascii="Times New Roman" w:hAnsi="Times New Roman"/>
              </w:rPr>
              <w:t>The recurring costs of providing public transportation service in the project area, including employees’ wages and salaries; fringe benefits; operating supplies such as fuel, and oil; contractors’ charges for services; taxes; repair and maintenance</w:t>
            </w:r>
          </w:p>
          <w:p w:rsidR="00756A5B" w:rsidRPr="0096734B" w:rsidRDefault="00756A5B" w:rsidP="007D7AA9">
            <w:pPr>
              <w:jc w:val="center"/>
              <w:rPr>
                <w:rFonts w:ascii="Times New Roman" w:hAnsi="Times New Roman"/>
              </w:rPr>
            </w:pPr>
            <w:proofErr w:type="gramStart"/>
            <w:r w:rsidRPr="003151BC">
              <w:rPr>
                <w:rFonts w:ascii="Times New Roman" w:hAnsi="Times New Roman"/>
              </w:rPr>
              <w:t>services</w:t>
            </w:r>
            <w:proofErr w:type="gramEnd"/>
            <w:r w:rsidRPr="003151BC">
              <w:rPr>
                <w:rFonts w:ascii="Times New Roman" w:hAnsi="Times New Roman"/>
              </w:rPr>
              <w:t xml:space="preserve">, parts, and supplies; equipment leases and rentals; marketing; lease or rental costs; insurance; and administrative </w:t>
            </w:r>
            <w:r w:rsidRPr="003151BC">
              <w:rPr>
                <w:rFonts w:ascii="Times New Roman" w:hAnsi="Times New Roman"/>
              </w:rPr>
              <w:lastRenderedPageBreak/>
              <w:t>expenses..(Source: National transit Database Glossary)</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Average Age of Transit Fleet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age of active vehicle - years from date of manufacture</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year of original manufacture of the vehicle is not the same as model year: a model 2013 vehicle was likely manufactured in 2012. *</w:t>
            </w:r>
          </w:p>
        </w:tc>
      </w:tr>
      <w:tr w:rsidR="007D7AA9" w:rsidRPr="0096734B" w:rsidTr="00FE503C">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Mileage of Fleet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mileage since the date of manufacture on active vehicles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STATE OF GOOD REPAIR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total miles accumulated on all active vehicles since date of manufacture divided by the number of</w:t>
            </w:r>
            <w:r w:rsidRPr="0096734B">
              <w:rPr>
                <w:rFonts w:ascii="Times New Roman" w:hAnsi="Times New Roman"/>
              </w:rPr>
              <w:br/>
              <w:t>active vehicles. Typically found by taking the average of all odometer readings at the end of the fiscal year. *</w:t>
            </w:r>
          </w:p>
        </w:tc>
      </w:tr>
      <w:tr w:rsidR="007D7AA9" w:rsidRPr="0096734B" w:rsidTr="00FE503C">
        <w:trPr>
          <w:trHeight w:val="214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Reportable Events/PMT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Reportable Events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SAFETY</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A reportable event is an event occurring on transit right-of-way, in a transit revenue facility, in a transit maintenance facility, or involving a transit revenue vehicle, excluding occupational safety events occurring in administrative buildings. This includes either planned or unplanned events. Certain events are automatically reportable regardless of meeting a fatality, injury, or property threshold. Events are no longer based on their effect on revenue service. Events at bus stops not on transit owned property or controlled by the agency are not reportable unless event involves a transit vehicle or boarding/alighting a </w:t>
            </w:r>
            <w:r w:rsidRPr="0096734B">
              <w:rPr>
                <w:rFonts w:ascii="Times New Roman" w:hAnsi="Times New Roman"/>
              </w:rPr>
              <w:lastRenderedPageBreak/>
              <w:t xml:space="preserve">vehicle. Therefore non-transit vehicle collisions or other events (assault, robbery, etc.) occurring at bus stops or shelters owned by municipalities or authorities that also operate transit systems will be excluded. (Source: Federal Transit Administration, </w:t>
            </w:r>
            <w:r w:rsidRPr="0096734B">
              <w:rPr>
                <w:rFonts w:ascii="Times New Roman" w:hAnsi="Times New Roman"/>
                <w:i/>
                <w:iCs/>
                <w:u w:val="single"/>
              </w:rPr>
              <w:t>2015 Safety and Security Reporting Manual)</w:t>
            </w:r>
          </w:p>
        </w:tc>
      </w:tr>
      <w:tr w:rsidR="007D7AA9" w:rsidRPr="0096734B" w:rsidTr="00FE503C">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Fuel Use - Gasoline/PMT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Energy Consumption</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amount of fuel (gasoline) used to propel revenue vehicles -  for all modes and types of service except for the demand response taxi (DT) mode.* divided by PMT.</w:t>
            </w:r>
          </w:p>
        </w:tc>
      </w:tr>
      <w:tr w:rsidR="007D7AA9" w:rsidRPr="0096734B" w:rsidTr="007D7AA9">
        <w:trPr>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Fuel Use - Diesel/PMT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proofErr w:type="spellStart"/>
            <w:r w:rsidRPr="0096734B">
              <w:rPr>
                <w:rFonts w:ascii="Times New Roman" w:hAnsi="Times New Roman"/>
              </w:rPr>
              <w:t>Systemwide</w:t>
            </w:r>
            <w:proofErr w:type="spellEnd"/>
            <w:r w:rsidRPr="0096734B">
              <w:rPr>
                <w:rFonts w:ascii="Times New Roman" w:hAnsi="Times New Roman"/>
              </w:rPr>
              <w:t xml:space="preserve"> Gallons Used/PMT</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amount of fuel (diesel) used to propel revenue vehicles -  for all modes and types of service except for the demand response taxi (DT) mode* divided by PMT.</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Ambient Air Quality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Tons of emissions of HC, NOX, and CO during an average weekday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total calculated emissions of HC, NOX, and CO, as estimated by travel demand and emissions models provided by the grantee or MPO for the corridor or project area.</w:t>
            </w:r>
          </w:p>
        </w:tc>
      </w:tr>
      <w:tr w:rsidR="007D7AA9" w:rsidRPr="0096734B" w:rsidTr="00FE503C">
        <w:trPr>
          <w:trHeight w:val="2734"/>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Greenhouse Gas Emissions (GHG)</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CO2 Emissions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Daily, Monthly, or Annual</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FE503C" w:rsidP="007D7AA9">
            <w:pPr>
              <w:jc w:val="center"/>
              <w:rPr>
                <w:rFonts w:ascii="Times New Roman" w:hAnsi="Times New Roman"/>
              </w:rPr>
            </w:pPr>
            <w:r w:rsidRPr="00FE503C">
              <w:rPr>
                <w:rFonts w:ascii="Times New Roman" w:hAnsi="Times New Roman"/>
              </w:rPr>
              <w:t>The total calculated CO2 emissions estimated by the applicable model for the corridor or project area.  The model will be chosen based on DOT modal administration guidance, the grantee’s data collection capabilities, and industry standards at the time of grant agreement negotiations.</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rPr>
            </w:pPr>
            <w:r w:rsidRPr="0096734B">
              <w:rPr>
                <w:rFonts w:ascii="Times New Roman" w:hAnsi="Times New Roman"/>
              </w:rPr>
              <w:t>Maritime Measure</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Unit Measured</w:t>
            </w:r>
          </w:p>
        </w:tc>
        <w:tc>
          <w:tcPr>
            <w:tcW w:w="0" w:type="auto"/>
            <w:shd w:val="clear" w:color="auto" w:fill="17365D" w:themeFill="text2" w:themeFillShade="BF"/>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r w:rsidRPr="0096734B">
              <w:rPr>
                <w:rFonts w:ascii="Times New Roman" w:hAnsi="Times New Roman"/>
                <w:b/>
                <w:bCs/>
              </w:rPr>
              <w:t>Temporal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Primary Strategic Goal</w:t>
            </w:r>
          </w:p>
        </w:tc>
        <w:tc>
          <w:tcPr>
            <w:tcW w:w="0" w:type="auto"/>
            <w:shd w:val="clear" w:color="auto" w:fill="17365D" w:themeFill="text2" w:themeFillShade="BF"/>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bCs/>
              </w:rPr>
            </w:pPr>
            <w:r w:rsidRPr="0096734B">
              <w:rPr>
                <w:rFonts w:ascii="Times New Roman" w:hAnsi="Times New Roman"/>
                <w:b/>
                <w:bCs/>
              </w:rPr>
              <w:t>Secondary Strategic Goal</w:t>
            </w:r>
          </w:p>
        </w:tc>
        <w:tc>
          <w:tcPr>
            <w:cnfStyle w:val="000010000000" w:firstRow="0" w:lastRow="0" w:firstColumn="0" w:lastColumn="0" w:oddVBand="1" w:evenVBand="0" w:oddHBand="0" w:evenHBand="0" w:firstRowFirstColumn="0" w:firstRowLastColumn="0" w:lastRowFirstColumn="0" w:lastRowLastColumn="0"/>
            <w:tcW w:w="0" w:type="auto"/>
            <w:shd w:val="clear" w:color="auto" w:fill="17365D" w:themeFill="text2" w:themeFillShade="BF"/>
            <w:hideMark/>
          </w:tcPr>
          <w:p w:rsidR="007D7AA9" w:rsidRPr="0096734B" w:rsidRDefault="007D7AA9" w:rsidP="007D7AA9">
            <w:pPr>
              <w:jc w:val="center"/>
              <w:rPr>
                <w:rFonts w:ascii="Times New Roman" w:hAnsi="Times New Roman"/>
                <w:b/>
                <w:bCs/>
              </w:rPr>
            </w:pPr>
            <w:r w:rsidRPr="0096734B">
              <w:rPr>
                <w:rFonts w:ascii="Times New Roman" w:hAnsi="Times New Roman"/>
                <w:b/>
                <w:bCs/>
              </w:rPr>
              <w:t>Definition of Measure</w:t>
            </w:r>
          </w:p>
        </w:tc>
      </w:tr>
      <w:tr w:rsidR="007D7AA9" w:rsidRPr="0096734B" w:rsidTr="007D7AA9">
        <w:trPr>
          <w:trHeight w:val="51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Freight Movements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Rail Cars /TEU's/Bulk Cargo/RORO</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Number of TEU/Railcar/Truck movements over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Gross Tons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Tons (short/metric)</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movement of gross tonnage of freight, in the area defined by the project study area.   (Secondary variables:  Types of Freight, Types of Intermodal transport)</w:t>
            </w:r>
          </w:p>
        </w:tc>
      </w:tr>
      <w:tr w:rsidR="007D7AA9" w:rsidRPr="0096734B" w:rsidTr="007D7AA9">
        <w:trPr>
          <w:trHeight w:val="51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Average Daily Truck Traffic (ADTT)</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Vehicles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ADTT measures the total volume of truck traffic per day as defined by the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Vessel calls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Number</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Vessel type and/or freight capacity of the vessels calling to the area defined in the project study area.</w:t>
            </w:r>
          </w:p>
        </w:tc>
      </w:tr>
      <w:tr w:rsidR="007D7AA9" w:rsidRPr="0096734B" w:rsidTr="007D7AA9">
        <w:trPr>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Truck Miles reduced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Miles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State of Good Repair</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Total truck miles reduced</w:t>
            </w:r>
            <w:proofErr w:type="gramStart"/>
            <w:r w:rsidRPr="0096734B">
              <w:rPr>
                <w:rFonts w:ascii="Times New Roman" w:hAnsi="Times New Roman"/>
              </w:rPr>
              <w:t>,  calculated</w:t>
            </w:r>
            <w:proofErr w:type="gramEnd"/>
            <w:r w:rsidRPr="0096734B">
              <w:rPr>
                <w:rFonts w:ascii="Times New Roman" w:hAnsi="Times New Roman"/>
              </w:rPr>
              <w:t xml:space="preserve"> into reduced GHG emissions, carbon monoxide and particulate matter for mode of transportation defined in the project study area.</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Cargo Lifts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TEU/Bulk Cargo</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Economic </w:t>
            </w:r>
            <w:r w:rsidRPr="0096734B">
              <w:rPr>
                <w:rFonts w:ascii="Times New Roman" w:hAnsi="Times New Roman"/>
              </w:rPr>
              <w:lastRenderedPageBreak/>
              <w:t>Competitiveness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lastRenderedPageBreak/>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 xml:space="preserve">Cargo lifts performed in the </w:t>
            </w:r>
            <w:r w:rsidRPr="0096734B">
              <w:rPr>
                <w:rFonts w:ascii="Times New Roman" w:hAnsi="Times New Roman"/>
              </w:rPr>
              <w:lastRenderedPageBreak/>
              <w:t>project study area.</w:t>
            </w:r>
          </w:p>
        </w:tc>
      </w:tr>
      <w:tr w:rsidR="007D7AA9" w:rsidRPr="0096734B" w:rsidTr="007D7AA9">
        <w:trPr>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lastRenderedPageBreak/>
              <w:t>Travel Time Savings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Hr./Min/Sec</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Quality of Life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Travel time savings for traffic measured over specified distance as defined by the project study area. Variables include: queuing time or cross modal transport times</w:t>
            </w:r>
          </w:p>
        </w:tc>
      </w:tr>
      <w:tr w:rsidR="007D7AA9" w:rsidRPr="0096734B" w:rsidTr="007D7AA9">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Greenhouse Gas emissions</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Varies</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Environmental Sustainability</w:t>
            </w:r>
          </w:p>
        </w:tc>
        <w:tc>
          <w:tcPr>
            <w:tcW w:w="0" w:type="auto"/>
            <w:hideMark/>
          </w:tcPr>
          <w:p w:rsidR="007D7AA9" w:rsidRPr="0096734B" w:rsidRDefault="007D7AA9" w:rsidP="007D7A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The total calculated GHG emissions, carbon monoxide and particulate matter, for the applicable modal model for elements defined in the project study area.</w:t>
            </w:r>
          </w:p>
        </w:tc>
      </w:tr>
      <w:tr w:rsidR="007D7AA9" w:rsidRPr="0096734B" w:rsidTr="007D7AA9">
        <w:trPr>
          <w:trHeight w:val="765"/>
        </w:trPr>
        <w:tc>
          <w:tcPr>
            <w:cnfStyle w:val="001000000000" w:firstRow="0" w:lastRow="0" w:firstColumn="1" w:lastColumn="0" w:oddVBand="0"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Cargo Storage</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TEU/ Bulk Cargo/ RORO</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Quarterly</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Economic Competitiveness</w:t>
            </w:r>
          </w:p>
        </w:tc>
        <w:tc>
          <w:tcPr>
            <w:tcW w:w="0" w:type="auto"/>
            <w:hideMark/>
          </w:tcPr>
          <w:p w:rsidR="007D7AA9" w:rsidRPr="0096734B" w:rsidRDefault="007D7AA9" w:rsidP="007D7A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rPr>
            </w:pPr>
            <w:r w:rsidRPr="0096734B">
              <w:rPr>
                <w:rFonts w:ascii="Times New Roman" w:hAnsi="Times New Roman"/>
              </w:rPr>
              <w:t>TBD</w:t>
            </w:r>
          </w:p>
        </w:tc>
        <w:tc>
          <w:tcPr>
            <w:cnfStyle w:val="000010000000" w:firstRow="0" w:lastRow="0" w:firstColumn="0" w:lastColumn="0" w:oddVBand="1" w:evenVBand="0" w:oddHBand="0" w:evenHBand="0" w:firstRowFirstColumn="0" w:firstRowLastColumn="0" w:lastRowFirstColumn="0" w:lastRowLastColumn="0"/>
            <w:tcW w:w="0" w:type="auto"/>
            <w:hideMark/>
          </w:tcPr>
          <w:p w:rsidR="007D7AA9" w:rsidRPr="0096734B" w:rsidRDefault="007D7AA9" w:rsidP="007D7AA9">
            <w:pPr>
              <w:jc w:val="center"/>
              <w:rPr>
                <w:rFonts w:ascii="Times New Roman" w:hAnsi="Times New Roman"/>
              </w:rPr>
            </w:pPr>
            <w:r w:rsidRPr="0096734B">
              <w:rPr>
                <w:rFonts w:ascii="Times New Roman" w:hAnsi="Times New Roman"/>
              </w:rPr>
              <w:t>Total Cargo storage for project study area. Variables include: time cargo stays in storage area before movement out of the Port.</w:t>
            </w:r>
          </w:p>
        </w:tc>
      </w:tr>
    </w:tbl>
    <w:p w:rsidR="007D7AA9" w:rsidRPr="00D36D4B" w:rsidRDefault="007D7AA9" w:rsidP="007D7AA9">
      <w:pPr>
        <w:rPr>
          <w:rFonts w:ascii="Times New Roman" w:hAnsi="Times New Roman"/>
        </w:rPr>
      </w:pPr>
    </w:p>
    <w:p w:rsidR="00D36D4B" w:rsidRPr="007D7AA9" w:rsidRDefault="00D36D4B" w:rsidP="007D7AA9">
      <w:pPr>
        <w:sectPr w:rsidR="00D36D4B" w:rsidRPr="007D7AA9" w:rsidSect="00B162F7">
          <w:endnotePr>
            <w:numFmt w:val="decimal"/>
          </w:endnotePr>
          <w:pgSz w:w="15840" w:h="12240" w:orient="landscape"/>
          <w:pgMar w:top="1440" w:right="1350" w:bottom="1440" w:left="1350" w:header="720" w:footer="720" w:gutter="0"/>
          <w:cols w:space="720"/>
          <w:docGrid w:linePitch="360"/>
        </w:sectPr>
      </w:pPr>
      <w:r w:rsidRPr="00D36D4B">
        <w:rPr>
          <w:rFonts w:ascii="Times New Roman" w:hAnsi="Times New Roman"/>
        </w:rPr>
        <w:t>*</w:t>
      </w:r>
      <w:r w:rsidRPr="00D36D4B">
        <w:rPr>
          <w:rFonts w:ascii="Times New Roman" w:hAnsi="Times New Roman"/>
          <w:color w:val="000000"/>
        </w:rPr>
        <w:t xml:space="preserve"> The </w:t>
      </w:r>
      <w:proofErr w:type="gramStart"/>
      <w:r w:rsidRPr="00D36D4B">
        <w:rPr>
          <w:rFonts w:ascii="Times New Roman" w:hAnsi="Times New Roman"/>
          <w:color w:val="000000"/>
        </w:rPr>
        <w:t>definition of measures included in the National Transit Database (NTD) align</w:t>
      </w:r>
      <w:proofErr w:type="gramEnd"/>
      <w:r w:rsidRPr="00D36D4B">
        <w:rPr>
          <w:rFonts w:ascii="Times New Roman" w:hAnsi="Times New Roman"/>
          <w:color w:val="000000"/>
        </w:rPr>
        <w:t xml:space="preserve"> with: 1) the NTD Glossary, at http://www.ntdprogram.gov/ntdprogram/Glossary.htm</w:t>
      </w:r>
      <w:r w:rsidR="001A5E8D">
        <w:rPr>
          <w:rFonts w:ascii="Times New Roman" w:hAnsi="Times New Roman"/>
          <w:color w:val="000000"/>
        </w:rPr>
        <w:t xml:space="preserve"> or the 2014 NTD Policy Manual.</w:t>
      </w:r>
    </w:p>
    <w:p w:rsidR="008C632C" w:rsidRPr="0064539C" w:rsidRDefault="008C632C" w:rsidP="001A5E8D">
      <w:pPr>
        <w:pStyle w:val="Heading1"/>
        <w:rPr>
          <w:rFonts w:ascii="Times New Roman" w:eastAsia="Times New Roman" w:hAnsi="Times New Roman" w:cs="Times New Roman"/>
          <w:bCs w:val="0"/>
          <w:szCs w:val="20"/>
        </w:rPr>
      </w:pPr>
    </w:p>
    <w:sectPr w:rsidR="008C632C" w:rsidRPr="0064539C" w:rsidSect="004B5F5A">
      <w:endnotePr>
        <w:numFmt w:val="decimal"/>
      </w:endnotePr>
      <w:pgSz w:w="12240" w:h="15840"/>
      <w:pgMar w:top="1350" w:right="1440" w:bottom="135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10AE" w:rsidRDefault="008810AE" w:rsidP="005547E7">
      <w:r>
        <w:separator/>
      </w:r>
    </w:p>
  </w:endnote>
  <w:endnote w:type="continuationSeparator" w:id="0">
    <w:p w:rsidR="008810AE" w:rsidRDefault="008810AE" w:rsidP="005547E7">
      <w:r>
        <w:continuationSeparator/>
      </w:r>
    </w:p>
  </w:endnote>
  <w:endnote w:type="continuationNotice" w:id="1">
    <w:p w:rsidR="008810AE" w:rsidRDefault="008810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F51" w:rsidRDefault="00136F5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0AE" w:rsidRDefault="008810AE" w:rsidP="003F6B92">
    <w:pPr>
      <w:pStyle w:val="Footer"/>
    </w:pPr>
    <w:bookmarkStart w:id="0" w:name="_GoBack"/>
    <w:bookmarkEnd w:id="0"/>
    <w:r>
      <w:t>2015-2016 TIGER Performance Measures Plan</w:t>
    </w:r>
    <w:r>
      <w:tab/>
    </w:r>
    <w:r>
      <w:ptab w:relativeTo="margin" w:alignment="center" w:leader="none"/>
    </w:r>
    <w:r w:rsidRPr="000E0080">
      <w:rPr>
        <w:b/>
      </w:rPr>
      <w:fldChar w:fldCharType="begin"/>
    </w:r>
    <w:r w:rsidRPr="000E0080">
      <w:rPr>
        <w:b/>
      </w:rPr>
      <w:instrText xml:space="preserve"> PAGE   \* MERGEFORMAT </w:instrText>
    </w:r>
    <w:r w:rsidRPr="000E0080">
      <w:rPr>
        <w:b/>
      </w:rPr>
      <w:fldChar w:fldCharType="separate"/>
    </w:r>
    <w:r w:rsidR="00D25AFF">
      <w:rPr>
        <w:b/>
        <w:noProof/>
      </w:rPr>
      <w:t>38</w:t>
    </w:r>
    <w:r w:rsidRPr="000E0080">
      <w:rPr>
        <w:b/>
      </w:rPr>
      <w:fldChar w:fldCharType="end"/>
    </w:r>
    <w:r>
      <w:ptab w:relativeTo="margin" w:alignment="right" w:leader="none"/>
    </w:r>
    <w:r w:rsidR="00BB3353">
      <w:t>0</w:t>
    </w:r>
    <w:r w:rsidR="003B47C2">
      <w:t>4</w:t>
    </w:r>
    <w:r>
      <w:t>/</w:t>
    </w:r>
    <w:r w:rsidR="00BB3353">
      <w:t>0</w:t>
    </w:r>
    <w:r w:rsidR="003B47C2">
      <w:t>7</w:t>
    </w:r>
    <w:r>
      <w:t>/16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F51" w:rsidRDefault="00136F5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10AE" w:rsidRDefault="008810AE" w:rsidP="005547E7">
      <w:r>
        <w:separator/>
      </w:r>
    </w:p>
  </w:footnote>
  <w:footnote w:type="continuationSeparator" w:id="0">
    <w:p w:rsidR="008810AE" w:rsidRDefault="008810AE" w:rsidP="005547E7">
      <w:r>
        <w:continuationSeparator/>
      </w:r>
    </w:p>
  </w:footnote>
  <w:footnote w:type="continuationNotice" w:id="1">
    <w:p w:rsidR="008810AE" w:rsidRDefault="008810A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F51" w:rsidRDefault="00136F5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A46" w:rsidRDefault="00B75BD8">
    <w:pPr>
      <w:pStyle w:val="Header"/>
    </w:pPr>
    <w:r>
      <w:t>Appendix A – Performance Measurement Guidance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F51" w:rsidRDefault="00136F5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57C2B"/>
    <w:multiLevelType w:val="hybridMultilevel"/>
    <w:tmpl w:val="A71A3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DC1171"/>
    <w:multiLevelType w:val="hybridMultilevel"/>
    <w:tmpl w:val="90128942"/>
    <w:lvl w:ilvl="0" w:tplc="04090001">
      <w:start w:val="1"/>
      <w:numFmt w:val="bullet"/>
      <w:lvlText w:val=""/>
      <w:lvlJc w:val="left"/>
      <w:pPr>
        <w:ind w:left="720" w:hanging="360"/>
      </w:pPr>
      <w:rPr>
        <w:rFonts w:ascii="Symbol" w:hAnsi="Symbol" w:hint="default"/>
      </w:rPr>
    </w:lvl>
    <w:lvl w:ilvl="1" w:tplc="3FB221FC">
      <w:numFmt w:val="bullet"/>
      <w:lvlText w:val=""/>
      <w:lvlJc w:val="left"/>
      <w:pPr>
        <w:ind w:left="1440" w:hanging="360"/>
      </w:pPr>
      <w:rPr>
        <w:rFonts w:ascii="Symbol" w:eastAsia="Times New Roman" w:hAnsi="Symbol"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F12413"/>
    <w:multiLevelType w:val="hybridMultilevel"/>
    <w:tmpl w:val="2AA2D578"/>
    <w:lvl w:ilvl="0" w:tplc="FCE222D8">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CFB32DA"/>
    <w:multiLevelType w:val="hybridMultilevel"/>
    <w:tmpl w:val="0A8E37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DCF73CB"/>
    <w:multiLevelType w:val="hybridMultilevel"/>
    <w:tmpl w:val="0F56D8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DE66579"/>
    <w:multiLevelType w:val="hybridMultilevel"/>
    <w:tmpl w:val="2AA2D578"/>
    <w:lvl w:ilvl="0" w:tplc="FCE222D8">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0F3E7792"/>
    <w:multiLevelType w:val="hybridMultilevel"/>
    <w:tmpl w:val="EA823C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C62C75"/>
    <w:multiLevelType w:val="hybridMultilevel"/>
    <w:tmpl w:val="999800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5A6560"/>
    <w:multiLevelType w:val="hybridMultilevel"/>
    <w:tmpl w:val="8EDC23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E582BD9"/>
    <w:multiLevelType w:val="hybridMultilevel"/>
    <w:tmpl w:val="29FC19E4"/>
    <w:lvl w:ilvl="0" w:tplc="FCE222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09E585A"/>
    <w:multiLevelType w:val="hybridMultilevel"/>
    <w:tmpl w:val="86D89F52"/>
    <w:lvl w:ilvl="0" w:tplc="1B24A9AA">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1CB6A67"/>
    <w:multiLevelType w:val="hybridMultilevel"/>
    <w:tmpl w:val="1304FA9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7B30768"/>
    <w:multiLevelType w:val="hybridMultilevel"/>
    <w:tmpl w:val="958E16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4159335C"/>
    <w:multiLevelType w:val="hybridMultilevel"/>
    <w:tmpl w:val="3CFAC9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2E2253D"/>
    <w:multiLevelType w:val="hybridMultilevel"/>
    <w:tmpl w:val="2AA2D578"/>
    <w:lvl w:ilvl="0" w:tplc="FCE222D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5AB781B"/>
    <w:multiLevelType w:val="hybridMultilevel"/>
    <w:tmpl w:val="FED49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BA223C"/>
    <w:multiLevelType w:val="hybridMultilevel"/>
    <w:tmpl w:val="571A05F0"/>
    <w:lvl w:ilvl="0" w:tplc="FCE222D8">
      <w:start w:val="1"/>
      <w:numFmt w:val="decimal"/>
      <w:lvlText w:val="%1."/>
      <w:lvlJc w:val="left"/>
      <w:pPr>
        <w:ind w:left="720" w:hanging="360"/>
      </w:pPr>
      <w:rPr>
        <w:rFonts w:hint="default"/>
      </w:rPr>
    </w:lvl>
    <w:lvl w:ilvl="1" w:tplc="3FB221FC">
      <w:numFmt w:val="bullet"/>
      <w:lvlText w:val=""/>
      <w:lvlJc w:val="left"/>
      <w:pPr>
        <w:ind w:left="1440" w:hanging="360"/>
      </w:pPr>
      <w:rPr>
        <w:rFonts w:ascii="Symbol" w:eastAsia="Times New Roman" w:hAnsi="Symbol"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55E47AA"/>
    <w:multiLevelType w:val="hybridMultilevel"/>
    <w:tmpl w:val="029EC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56C5FEE"/>
    <w:multiLevelType w:val="hybridMultilevel"/>
    <w:tmpl w:val="EF985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ED00D4C"/>
    <w:multiLevelType w:val="hybridMultilevel"/>
    <w:tmpl w:val="A35C73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2B16DB6"/>
    <w:multiLevelType w:val="hybridMultilevel"/>
    <w:tmpl w:val="29FC19E4"/>
    <w:lvl w:ilvl="0" w:tplc="FCE222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B1A0EE4"/>
    <w:multiLevelType w:val="hybridMultilevel"/>
    <w:tmpl w:val="C428E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4152051"/>
    <w:multiLevelType w:val="hybridMultilevel"/>
    <w:tmpl w:val="0516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4675607"/>
    <w:multiLevelType w:val="hybridMultilevel"/>
    <w:tmpl w:val="2AA2D578"/>
    <w:lvl w:ilvl="0" w:tplc="FCE222D8">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79CD7127"/>
    <w:multiLevelType w:val="hybridMultilevel"/>
    <w:tmpl w:val="29FC19E4"/>
    <w:lvl w:ilvl="0" w:tplc="FCE222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1"/>
  </w:num>
  <w:num w:numId="3">
    <w:abstractNumId w:val="22"/>
  </w:num>
  <w:num w:numId="4">
    <w:abstractNumId w:val="11"/>
  </w:num>
  <w:num w:numId="5">
    <w:abstractNumId w:val="19"/>
  </w:num>
  <w:num w:numId="6">
    <w:abstractNumId w:val="11"/>
    <w:lvlOverride w:ilvl="0">
      <w:lvl w:ilvl="0" w:tplc="0409000F">
        <w:start w:val="1"/>
        <w:numFmt w:val="decimal"/>
        <w:lvlText w:val="%1."/>
        <w:lvlJc w:val="left"/>
        <w:pPr>
          <w:ind w:left="72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7">
    <w:abstractNumId w:val="2"/>
  </w:num>
  <w:num w:numId="8">
    <w:abstractNumId w:val="8"/>
  </w:num>
  <w:num w:numId="9">
    <w:abstractNumId w:val="13"/>
  </w:num>
  <w:num w:numId="10">
    <w:abstractNumId w:val="6"/>
  </w:num>
  <w:num w:numId="11">
    <w:abstractNumId w:val="4"/>
  </w:num>
  <w:num w:numId="12">
    <w:abstractNumId w:val="10"/>
  </w:num>
  <w:num w:numId="13">
    <w:abstractNumId w:val="5"/>
  </w:num>
  <w:num w:numId="14">
    <w:abstractNumId w:val="14"/>
  </w:num>
  <w:num w:numId="15">
    <w:abstractNumId w:val="16"/>
  </w:num>
  <w:num w:numId="16">
    <w:abstractNumId w:val="20"/>
  </w:num>
  <w:num w:numId="17">
    <w:abstractNumId w:val="24"/>
  </w:num>
  <w:num w:numId="18">
    <w:abstractNumId w:val="9"/>
  </w:num>
  <w:num w:numId="19">
    <w:abstractNumId w:val="17"/>
  </w:num>
  <w:num w:numId="20">
    <w:abstractNumId w:val="1"/>
  </w:num>
  <w:num w:numId="21">
    <w:abstractNumId w:val="12"/>
  </w:num>
  <w:num w:numId="22">
    <w:abstractNumId w:val="23"/>
  </w:num>
  <w:num w:numId="23">
    <w:abstractNumId w:val="3"/>
  </w:num>
  <w:num w:numId="24">
    <w:abstractNumId w:val="15"/>
  </w:num>
  <w:num w:numId="25">
    <w:abstractNumId w:val="0"/>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characterSpacingControl w:val="doNotCompress"/>
  <w:hdrShapeDefaults>
    <o:shapedefaults v:ext="edit" spidmax="36865"/>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2AB"/>
    <w:rsid w:val="00016594"/>
    <w:rsid w:val="00016B40"/>
    <w:rsid w:val="000177F1"/>
    <w:rsid w:val="00020EA8"/>
    <w:rsid w:val="00021922"/>
    <w:rsid w:val="00022DC9"/>
    <w:rsid w:val="000361D6"/>
    <w:rsid w:val="0004078C"/>
    <w:rsid w:val="00043FB3"/>
    <w:rsid w:val="00045CAF"/>
    <w:rsid w:val="00053440"/>
    <w:rsid w:val="0005515A"/>
    <w:rsid w:val="00055933"/>
    <w:rsid w:val="000638B1"/>
    <w:rsid w:val="00066414"/>
    <w:rsid w:val="00074BBB"/>
    <w:rsid w:val="00077310"/>
    <w:rsid w:val="00077A24"/>
    <w:rsid w:val="000901A0"/>
    <w:rsid w:val="000A44EC"/>
    <w:rsid w:val="000A50DA"/>
    <w:rsid w:val="000A7F1E"/>
    <w:rsid w:val="000B3225"/>
    <w:rsid w:val="000B3EA7"/>
    <w:rsid w:val="000C05B9"/>
    <w:rsid w:val="000C7396"/>
    <w:rsid w:val="000D050E"/>
    <w:rsid w:val="000D4229"/>
    <w:rsid w:val="000D7FBF"/>
    <w:rsid w:val="000E0080"/>
    <w:rsid w:val="000E4996"/>
    <w:rsid w:val="000F0AB8"/>
    <w:rsid w:val="000F3F6F"/>
    <w:rsid w:val="000F526C"/>
    <w:rsid w:val="00103AB7"/>
    <w:rsid w:val="00104B4E"/>
    <w:rsid w:val="00105BBD"/>
    <w:rsid w:val="0010691F"/>
    <w:rsid w:val="00113056"/>
    <w:rsid w:val="00121FA0"/>
    <w:rsid w:val="0012216C"/>
    <w:rsid w:val="001313B1"/>
    <w:rsid w:val="00133554"/>
    <w:rsid w:val="00134331"/>
    <w:rsid w:val="00134599"/>
    <w:rsid w:val="00136F51"/>
    <w:rsid w:val="00141480"/>
    <w:rsid w:val="00147CCF"/>
    <w:rsid w:val="0015656F"/>
    <w:rsid w:val="00160427"/>
    <w:rsid w:val="00170E6E"/>
    <w:rsid w:val="00170F39"/>
    <w:rsid w:val="001715E5"/>
    <w:rsid w:val="001764DC"/>
    <w:rsid w:val="0018054C"/>
    <w:rsid w:val="001847AA"/>
    <w:rsid w:val="0018770B"/>
    <w:rsid w:val="001877C0"/>
    <w:rsid w:val="001902AB"/>
    <w:rsid w:val="00191F9F"/>
    <w:rsid w:val="00195D37"/>
    <w:rsid w:val="001A5E8D"/>
    <w:rsid w:val="001B21B7"/>
    <w:rsid w:val="001B301A"/>
    <w:rsid w:val="001C09D5"/>
    <w:rsid w:val="001D0868"/>
    <w:rsid w:val="001D218C"/>
    <w:rsid w:val="001D52B5"/>
    <w:rsid w:val="001E079A"/>
    <w:rsid w:val="001E232A"/>
    <w:rsid w:val="001E4981"/>
    <w:rsid w:val="001F10A3"/>
    <w:rsid w:val="001F16C7"/>
    <w:rsid w:val="001F5FE7"/>
    <w:rsid w:val="001F6111"/>
    <w:rsid w:val="001F6E09"/>
    <w:rsid w:val="00207B92"/>
    <w:rsid w:val="00212587"/>
    <w:rsid w:val="00215664"/>
    <w:rsid w:val="0022459C"/>
    <w:rsid w:val="00227D76"/>
    <w:rsid w:val="00231D76"/>
    <w:rsid w:val="002323BD"/>
    <w:rsid w:val="0023359A"/>
    <w:rsid w:val="00236CF5"/>
    <w:rsid w:val="0025073B"/>
    <w:rsid w:val="002517E3"/>
    <w:rsid w:val="00253AD4"/>
    <w:rsid w:val="00257160"/>
    <w:rsid w:val="00271543"/>
    <w:rsid w:val="00273D1B"/>
    <w:rsid w:val="0028424B"/>
    <w:rsid w:val="0029244F"/>
    <w:rsid w:val="00292C4D"/>
    <w:rsid w:val="002A4E6F"/>
    <w:rsid w:val="002A74F5"/>
    <w:rsid w:val="002B3CC1"/>
    <w:rsid w:val="002C3855"/>
    <w:rsid w:val="002C4945"/>
    <w:rsid w:val="002E1C52"/>
    <w:rsid w:val="002E35FD"/>
    <w:rsid w:val="002E4388"/>
    <w:rsid w:val="002E5332"/>
    <w:rsid w:val="002E5875"/>
    <w:rsid w:val="002F1C93"/>
    <w:rsid w:val="002F54BC"/>
    <w:rsid w:val="002F6D31"/>
    <w:rsid w:val="002F7F73"/>
    <w:rsid w:val="00300A59"/>
    <w:rsid w:val="00303C65"/>
    <w:rsid w:val="00312720"/>
    <w:rsid w:val="00325942"/>
    <w:rsid w:val="00336088"/>
    <w:rsid w:val="00353B72"/>
    <w:rsid w:val="003648E3"/>
    <w:rsid w:val="00374761"/>
    <w:rsid w:val="00375070"/>
    <w:rsid w:val="00381C5C"/>
    <w:rsid w:val="00392C2A"/>
    <w:rsid w:val="003952D0"/>
    <w:rsid w:val="003A09CA"/>
    <w:rsid w:val="003B0F17"/>
    <w:rsid w:val="003B47C2"/>
    <w:rsid w:val="003B540B"/>
    <w:rsid w:val="003B55BB"/>
    <w:rsid w:val="003D1FDD"/>
    <w:rsid w:val="003E3465"/>
    <w:rsid w:val="003F4FFE"/>
    <w:rsid w:val="003F6B92"/>
    <w:rsid w:val="00401E9F"/>
    <w:rsid w:val="0040354F"/>
    <w:rsid w:val="004259A1"/>
    <w:rsid w:val="004277F8"/>
    <w:rsid w:val="004321F4"/>
    <w:rsid w:val="004345F4"/>
    <w:rsid w:val="00443969"/>
    <w:rsid w:val="00443BD5"/>
    <w:rsid w:val="00452263"/>
    <w:rsid w:val="004526F8"/>
    <w:rsid w:val="00454700"/>
    <w:rsid w:val="004565A6"/>
    <w:rsid w:val="00477FCA"/>
    <w:rsid w:val="0048172A"/>
    <w:rsid w:val="00481B2F"/>
    <w:rsid w:val="00482AE3"/>
    <w:rsid w:val="00483485"/>
    <w:rsid w:val="00483A56"/>
    <w:rsid w:val="00484B3B"/>
    <w:rsid w:val="0049251C"/>
    <w:rsid w:val="00492DC0"/>
    <w:rsid w:val="0049716C"/>
    <w:rsid w:val="004A35B9"/>
    <w:rsid w:val="004A7476"/>
    <w:rsid w:val="004A7996"/>
    <w:rsid w:val="004B5F5A"/>
    <w:rsid w:val="004B7D68"/>
    <w:rsid w:val="004C43D3"/>
    <w:rsid w:val="004C6842"/>
    <w:rsid w:val="004D3DD8"/>
    <w:rsid w:val="004E1D35"/>
    <w:rsid w:val="004F1E31"/>
    <w:rsid w:val="004F3A6E"/>
    <w:rsid w:val="004F6F40"/>
    <w:rsid w:val="004F769B"/>
    <w:rsid w:val="00501F65"/>
    <w:rsid w:val="00502AA8"/>
    <w:rsid w:val="00507100"/>
    <w:rsid w:val="0051112E"/>
    <w:rsid w:val="00511D75"/>
    <w:rsid w:val="00512F97"/>
    <w:rsid w:val="005218B7"/>
    <w:rsid w:val="00526DC6"/>
    <w:rsid w:val="00527987"/>
    <w:rsid w:val="005310EB"/>
    <w:rsid w:val="00537D96"/>
    <w:rsid w:val="00551950"/>
    <w:rsid w:val="005547E7"/>
    <w:rsid w:val="00571300"/>
    <w:rsid w:val="00595A4C"/>
    <w:rsid w:val="005A0134"/>
    <w:rsid w:val="005A0BDA"/>
    <w:rsid w:val="005A3CC9"/>
    <w:rsid w:val="005B1DCD"/>
    <w:rsid w:val="005B1EB5"/>
    <w:rsid w:val="005E2993"/>
    <w:rsid w:val="005E479D"/>
    <w:rsid w:val="005E4FAF"/>
    <w:rsid w:val="00602865"/>
    <w:rsid w:val="00602AD9"/>
    <w:rsid w:val="00602EFC"/>
    <w:rsid w:val="00605656"/>
    <w:rsid w:val="00607F03"/>
    <w:rsid w:val="00617BDA"/>
    <w:rsid w:val="006209B4"/>
    <w:rsid w:val="00621796"/>
    <w:rsid w:val="00626FDC"/>
    <w:rsid w:val="00635CC0"/>
    <w:rsid w:val="00643C58"/>
    <w:rsid w:val="0064539C"/>
    <w:rsid w:val="00667BA1"/>
    <w:rsid w:val="00670324"/>
    <w:rsid w:val="0067588C"/>
    <w:rsid w:val="0067663E"/>
    <w:rsid w:val="00680C39"/>
    <w:rsid w:val="0068423B"/>
    <w:rsid w:val="006A10BE"/>
    <w:rsid w:val="006A763A"/>
    <w:rsid w:val="006B6D42"/>
    <w:rsid w:val="006C6FB2"/>
    <w:rsid w:val="006D0C43"/>
    <w:rsid w:val="006D1F5A"/>
    <w:rsid w:val="006E1FB6"/>
    <w:rsid w:val="006E311B"/>
    <w:rsid w:val="006E4941"/>
    <w:rsid w:val="006E6856"/>
    <w:rsid w:val="006F2A32"/>
    <w:rsid w:val="006F6D3F"/>
    <w:rsid w:val="00704839"/>
    <w:rsid w:val="007053D7"/>
    <w:rsid w:val="00707206"/>
    <w:rsid w:val="007107EA"/>
    <w:rsid w:val="007166F4"/>
    <w:rsid w:val="007269B9"/>
    <w:rsid w:val="007334BB"/>
    <w:rsid w:val="00746659"/>
    <w:rsid w:val="007470C1"/>
    <w:rsid w:val="007507C2"/>
    <w:rsid w:val="007510C2"/>
    <w:rsid w:val="0075116C"/>
    <w:rsid w:val="007543DF"/>
    <w:rsid w:val="00756A5B"/>
    <w:rsid w:val="00757BB8"/>
    <w:rsid w:val="007607AD"/>
    <w:rsid w:val="0076425C"/>
    <w:rsid w:val="00766C88"/>
    <w:rsid w:val="0077188E"/>
    <w:rsid w:val="00773C9A"/>
    <w:rsid w:val="007751E5"/>
    <w:rsid w:val="007772BC"/>
    <w:rsid w:val="00781EF9"/>
    <w:rsid w:val="00783003"/>
    <w:rsid w:val="0078564C"/>
    <w:rsid w:val="007A18E0"/>
    <w:rsid w:val="007A4431"/>
    <w:rsid w:val="007A65D4"/>
    <w:rsid w:val="007B1441"/>
    <w:rsid w:val="007B18C3"/>
    <w:rsid w:val="007B20F7"/>
    <w:rsid w:val="007B5AB9"/>
    <w:rsid w:val="007D4FA0"/>
    <w:rsid w:val="007D7AA9"/>
    <w:rsid w:val="007E32EC"/>
    <w:rsid w:val="007E7732"/>
    <w:rsid w:val="00805C99"/>
    <w:rsid w:val="0081185E"/>
    <w:rsid w:val="0081754F"/>
    <w:rsid w:val="008215BB"/>
    <w:rsid w:val="00832957"/>
    <w:rsid w:val="00832DDB"/>
    <w:rsid w:val="008479D6"/>
    <w:rsid w:val="0085534E"/>
    <w:rsid w:val="008559DD"/>
    <w:rsid w:val="0086296A"/>
    <w:rsid w:val="008634A2"/>
    <w:rsid w:val="00864244"/>
    <w:rsid w:val="008658AE"/>
    <w:rsid w:val="00880C9D"/>
    <w:rsid w:val="008810AE"/>
    <w:rsid w:val="00881C05"/>
    <w:rsid w:val="00882D5E"/>
    <w:rsid w:val="008845B8"/>
    <w:rsid w:val="008869A8"/>
    <w:rsid w:val="00894619"/>
    <w:rsid w:val="008A537E"/>
    <w:rsid w:val="008A5E44"/>
    <w:rsid w:val="008A741A"/>
    <w:rsid w:val="008B0DA2"/>
    <w:rsid w:val="008B4194"/>
    <w:rsid w:val="008B4AC9"/>
    <w:rsid w:val="008B7D1A"/>
    <w:rsid w:val="008C304A"/>
    <w:rsid w:val="008C632C"/>
    <w:rsid w:val="008D3DBB"/>
    <w:rsid w:val="008D5BA3"/>
    <w:rsid w:val="008D6E52"/>
    <w:rsid w:val="008E203D"/>
    <w:rsid w:val="008E2AD6"/>
    <w:rsid w:val="008E58F1"/>
    <w:rsid w:val="008F4AF9"/>
    <w:rsid w:val="008F4BFB"/>
    <w:rsid w:val="008F600C"/>
    <w:rsid w:val="009008E3"/>
    <w:rsid w:val="00901FDC"/>
    <w:rsid w:val="00903C23"/>
    <w:rsid w:val="009116F7"/>
    <w:rsid w:val="009207F3"/>
    <w:rsid w:val="00922B01"/>
    <w:rsid w:val="009272EA"/>
    <w:rsid w:val="00931E75"/>
    <w:rsid w:val="009320D7"/>
    <w:rsid w:val="00942177"/>
    <w:rsid w:val="00946680"/>
    <w:rsid w:val="00947DAF"/>
    <w:rsid w:val="009500C7"/>
    <w:rsid w:val="00951D6E"/>
    <w:rsid w:val="00952688"/>
    <w:rsid w:val="0095438D"/>
    <w:rsid w:val="009573DF"/>
    <w:rsid w:val="00966D03"/>
    <w:rsid w:val="0096734B"/>
    <w:rsid w:val="009703BE"/>
    <w:rsid w:val="00974926"/>
    <w:rsid w:val="009760B1"/>
    <w:rsid w:val="0097714B"/>
    <w:rsid w:val="00980BCA"/>
    <w:rsid w:val="0099039C"/>
    <w:rsid w:val="009915C2"/>
    <w:rsid w:val="00992D4F"/>
    <w:rsid w:val="00995A9D"/>
    <w:rsid w:val="009A32DE"/>
    <w:rsid w:val="009B122B"/>
    <w:rsid w:val="009B6924"/>
    <w:rsid w:val="009B7BC5"/>
    <w:rsid w:val="009C1763"/>
    <w:rsid w:val="009C7CAE"/>
    <w:rsid w:val="009D0B3C"/>
    <w:rsid w:val="009D4BDD"/>
    <w:rsid w:val="009D7DB5"/>
    <w:rsid w:val="009E1C10"/>
    <w:rsid w:val="009E4327"/>
    <w:rsid w:val="009E571F"/>
    <w:rsid w:val="009E5E1B"/>
    <w:rsid w:val="009E7D80"/>
    <w:rsid w:val="009F0A4A"/>
    <w:rsid w:val="00A15DAD"/>
    <w:rsid w:val="00A162FC"/>
    <w:rsid w:val="00A205FC"/>
    <w:rsid w:val="00A227C2"/>
    <w:rsid w:val="00A31388"/>
    <w:rsid w:val="00A32F46"/>
    <w:rsid w:val="00A400E9"/>
    <w:rsid w:val="00A42F88"/>
    <w:rsid w:val="00A44024"/>
    <w:rsid w:val="00A477CB"/>
    <w:rsid w:val="00A7094B"/>
    <w:rsid w:val="00A71136"/>
    <w:rsid w:val="00A71D20"/>
    <w:rsid w:val="00A7695A"/>
    <w:rsid w:val="00A776DE"/>
    <w:rsid w:val="00A91440"/>
    <w:rsid w:val="00A92D1E"/>
    <w:rsid w:val="00A972F2"/>
    <w:rsid w:val="00AA3D46"/>
    <w:rsid w:val="00AA53A3"/>
    <w:rsid w:val="00AB37E6"/>
    <w:rsid w:val="00AC11E8"/>
    <w:rsid w:val="00AD2C43"/>
    <w:rsid w:val="00AD7ABC"/>
    <w:rsid w:val="00AE0BC4"/>
    <w:rsid w:val="00AE48A3"/>
    <w:rsid w:val="00AE5CBE"/>
    <w:rsid w:val="00AE6CF5"/>
    <w:rsid w:val="00AF2216"/>
    <w:rsid w:val="00AF4839"/>
    <w:rsid w:val="00B132E1"/>
    <w:rsid w:val="00B162F7"/>
    <w:rsid w:val="00B30199"/>
    <w:rsid w:val="00B354B7"/>
    <w:rsid w:val="00B37D93"/>
    <w:rsid w:val="00B447EE"/>
    <w:rsid w:val="00B468BE"/>
    <w:rsid w:val="00B46F2D"/>
    <w:rsid w:val="00B53D79"/>
    <w:rsid w:val="00B63667"/>
    <w:rsid w:val="00B659EF"/>
    <w:rsid w:val="00B674B1"/>
    <w:rsid w:val="00B72A7B"/>
    <w:rsid w:val="00B75252"/>
    <w:rsid w:val="00B75BD8"/>
    <w:rsid w:val="00B91B6B"/>
    <w:rsid w:val="00B92824"/>
    <w:rsid w:val="00B93E95"/>
    <w:rsid w:val="00B949CB"/>
    <w:rsid w:val="00B96A04"/>
    <w:rsid w:val="00BA7E12"/>
    <w:rsid w:val="00BB3353"/>
    <w:rsid w:val="00BC48F7"/>
    <w:rsid w:val="00BC50F4"/>
    <w:rsid w:val="00BC7307"/>
    <w:rsid w:val="00BD161E"/>
    <w:rsid w:val="00BD7B2F"/>
    <w:rsid w:val="00BE410F"/>
    <w:rsid w:val="00BE4A99"/>
    <w:rsid w:val="00BE550C"/>
    <w:rsid w:val="00BF02B5"/>
    <w:rsid w:val="00BF03B3"/>
    <w:rsid w:val="00BF3242"/>
    <w:rsid w:val="00BF7163"/>
    <w:rsid w:val="00C053FC"/>
    <w:rsid w:val="00C134CE"/>
    <w:rsid w:val="00C16449"/>
    <w:rsid w:val="00C21A53"/>
    <w:rsid w:val="00C314A1"/>
    <w:rsid w:val="00C34655"/>
    <w:rsid w:val="00C35E44"/>
    <w:rsid w:val="00C4033B"/>
    <w:rsid w:val="00C51FF2"/>
    <w:rsid w:val="00C52C99"/>
    <w:rsid w:val="00C54A55"/>
    <w:rsid w:val="00C5518E"/>
    <w:rsid w:val="00C6047D"/>
    <w:rsid w:val="00C71290"/>
    <w:rsid w:val="00C74514"/>
    <w:rsid w:val="00C755F2"/>
    <w:rsid w:val="00C83375"/>
    <w:rsid w:val="00C9037D"/>
    <w:rsid w:val="00CB0705"/>
    <w:rsid w:val="00CB4207"/>
    <w:rsid w:val="00CB6631"/>
    <w:rsid w:val="00CB73DD"/>
    <w:rsid w:val="00CC1529"/>
    <w:rsid w:val="00CC15BA"/>
    <w:rsid w:val="00CC688C"/>
    <w:rsid w:val="00CD00A3"/>
    <w:rsid w:val="00CD2092"/>
    <w:rsid w:val="00CD7DE3"/>
    <w:rsid w:val="00CE5542"/>
    <w:rsid w:val="00CE747C"/>
    <w:rsid w:val="00D10370"/>
    <w:rsid w:val="00D14A1A"/>
    <w:rsid w:val="00D23064"/>
    <w:rsid w:val="00D23489"/>
    <w:rsid w:val="00D25AFF"/>
    <w:rsid w:val="00D279C9"/>
    <w:rsid w:val="00D30501"/>
    <w:rsid w:val="00D32B1B"/>
    <w:rsid w:val="00D34823"/>
    <w:rsid w:val="00D3681B"/>
    <w:rsid w:val="00D36D4B"/>
    <w:rsid w:val="00D40DD2"/>
    <w:rsid w:val="00D42971"/>
    <w:rsid w:val="00D42A73"/>
    <w:rsid w:val="00D447E7"/>
    <w:rsid w:val="00D45497"/>
    <w:rsid w:val="00D45767"/>
    <w:rsid w:val="00D51942"/>
    <w:rsid w:val="00D5766F"/>
    <w:rsid w:val="00D57B05"/>
    <w:rsid w:val="00D7200D"/>
    <w:rsid w:val="00D74D41"/>
    <w:rsid w:val="00D756E4"/>
    <w:rsid w:val="00D80615"/>
    <w:rsid w:val="00D81FBE"/>
    <w:rsid w:val="00D8524C"/>
    <w:rsid w:val="00D9625A"/>
    <w:rsid w:val="00DA3726"/>
    <w:rsid w:val="00DA671B"/>
    <w:rsid w:val="00DB22E7"/>
    <w:rsid w:val="00DB2393"/>
    <w:rsid w:val="00DB69C3"/>
    <w:rsid w:val="00DC2272"/>
    <w:rsid w:val="00DC3C80"/>
    <w:rsid w:val="00DD1014"/>
    <w:rsid w:val="00DD32A5"/>
    <w:rsid w:val="00DF52BF"/>
    <w:rsid w:val="00E02244"/>
    <w:rsid w:val="00E0536A"/>
    <w:rsid w:val="00E07533"/>
    <w:rsid w:val="00E100BA"/>
    <w:rsid w:val="00E10762"/>
    <w:rsid w:val="00E1351E"/>
    <w:rsid w:val="00E1527F"/>
    <w:rsid w:val="00E15871"/>
    <w:rsid w:val="00E25437"/>
    <w:rsid w:val="00E352CE"/>
    <w:rsid w:val="00E354A9"/>
    <w:rsid w:val="00E421EB"/>
    <w:rsid w:val="00E440C6"/>
    <w:rsid w:val="00E527C5"/>
    <w:rsid w:val="00E5289C"/>
    <w:rsid w:val="00E56BA9"/>
    <w:rsid w:val="00E60E97"/>
    <w:rsid w:val="00E6477F"/>
    <w:rsid w:val="00E6786B"/>
    <w:rsid w:val="00E70A1C"/>
    <w:rsid w:val="00E72FD2"/>
    <w:rsid w:val="00E74185"/>
    <w:rsid w:val="00E76288"/>
    <w:rsid w:val="00E76C7B"/>
    <w:rsid w:val="00E77955"/>
    <w:rsid w:val="00E83631"/>
    <w:rsid w:val="00E9047B"/>
    <w:rsid w:val="00E9139F"/>
    <w:rsid w:val="00E9296C"/>
    <w:rsid w:val="00EA06A5"/>
    <w:rsid w:val="00EA0F74"/>
    <w:rsid w:val="00EA5075"/>
    <w:rsid w:val="00EB110B"/>
    <w:rsid w:val="00EC1260"/>
    <w:rsid w:val="00EC6AFC"/>
    <w:rsid w:val="00ED0CD4"/>
    <w:rsid w:val="00ED5601"/>
    <w:rsid w:val="00ED7E83"/>
    <w:rsid w:val="00EE0BD0"/>
    <w:rsid w:val="00EE4721"/>
    <w:rsid w:val="00EF6A71"/>
    <w:rsid w:val="00EF7856"/>
    <w:rsid w:val="00EF79C1"/>
    <w:rsid w:val="00F00227"/>
    <w:rsid w:val="00F00BA3"/>
    <w:rsid w:val="00F014C1"/>
    <w:rsid w:val="00F04051"/>
    <w:rsid w:val="00F05FA3"/>
    <w:rsid w:val="00F173A7"/>
    <w:rsid w:val="00F204B6"/>
    <w:rsid w:val="00F31E2D"/>
    <w:rsid w:val="00F346B1"/>
    <w:rsid w:val="00F37EA8"/>
    <w:rsid w:val="00F41624"/>
    <w:rsid w:val="00F42522"/>
    <w:rsid w:val="00F4363B"/>
    <w:rsid w:val="00F43F09"/>
    <w:rsid w:val="00F57915"/>
    <w:rsid w:val="00F618D0"/>
    <w:rsid w:val="00F64373"/>
    <w:rsid w:val="00F65633"/>
    <w:rsid w:val="00F66609"/>
    <w:rsid w:val="00F67723"/>
    <w:rsid w:val="00F67E0B"/>
    <w:rsid w:val="00F704B6"/>
    <w:rsid w:val="00F7125F"/>
    <w:rsid w:val="00F847C5"/>
    <w:rsid w:val="00F84A61"/>
    <w:rsid w:val="00F93E91"/>
    <w:rsid w:val="00F95862"/>
    <w:rsid w:val="00F95EAA"/>
    <w:rsid w:val="00FB2760"/>
    <w:rsid w:val="00FB5701"/>
    <w:rsid w:val="00FC0266"/>
    <w:rsid w:val="00FC2CB2"/>
    <w:rsid w:val="00FC451D"/>
    <w:rsid w:val="00FD2A46"/>
    <w:rsid w:val="00FE503C"/>
    <w:rsid w:val="00FF4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34CE"/>
    <w:pPr>
      <w:spacing w:after="0" w:line="240" w:lineRule="auto"/>
    </w:pPr>
    <w:rPr>
      <w:rFonts w:ascii="Arial" w:eastAsia="Times New Roman" w:hAnsi="Arial" w:cs="Times New Roman"/>
    </w:rPr>
  </w:style>
  <w:style w:type="paragraph" w:styleId="Heading1">
    <w:name w:val="heading 1"/>
    <w:basedOn w:val="Normal"/>
    <w:next w:val="Normal"/>
    <w:link w:val="Heading1Char"/>
    <w:uiPriority w:val="9"/>
    <w:qFormat/>
    <w:rsid w:val="00CB6631"/>
    <w:pPr>
      <w:keepNext/>
      <w:keepLines/>
      <w:spacing w:before="240"/>
      <w:outlineLvl w:val="0"/>
    </w:pPr>
    <w:rPr>
      <w:rFonts w:asciiTheme="majorHAnsi" w:eastAsiaTheme="majorEastAsia" w:hAnsiTheme="majorHAnsi" w:cstheme="majorBidi"/>
      <w:b/>
      <w:bCs/>
      <w:color w:val="65903E"/>
      <w:sz w:val="28"/>
      <w:szCs w:val="28"/>
    </w:rPr>
  </w:style>
  <w:style w:type="paragraph" w:styleId="Heading2">
    <w:name w:val="heading 2"/>
    <w:basedOn w:val="Normal"/>
    <w:next w:val="Normal"/>
    <w:link w:val="Heading2Char"/>
    <w:uiPriority w:val="9"/>
    <w:unhideWhenUsed/>
    <w:qFormat/>
    <w:rsid w:val="00CB6631"/>
    <w:pPr>
      <w:spacing w:before="120"/>
      <w:ind w:left="360"/>
      <w:jc w:val="both"/>
      <w:outlineLvl w:val="1"/>
    </w:pPr>
    <w:rPr>
      <w:rFonts w:cs="Arial"/>
      <w:b/>
      <w:color w:val="254163"/>
    </w:rPr>
  </w:style>
  <w:style w:type="paragraph" w:styleId="Heading3">
    <w:name w:val="heading 3"/>
    <w:basedOn w:val="Normal"/>
    <w:next w:val="Normal"/>
    <w:link w:val="Heading3Char"/>
    <w:uiPriority w:val="9"/>
    <w:unhideWhenUsed/>
    <w:qFormat/>
    <w:rsid w:val="00CB6631"/>
    <w:pPr>
      <w:tabs>
        <w:tab w:val="left" w:pos="720"/>
      </w:tabs>
      <w:spacing w:before="120"/>
      <w:ind w:left="720"/>
      <w:jc w:val="both"/>
      <w:outlineLvl w:val="2"/>
    </w:pPr>
    <w:rPr>
      <w:rFonts w:cs="Arial"/>
      <w:b/>
      <w:i/>
      <w:color w:val="9821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02AB"/>
    <w:rPr>
      <w:color w:val="808080"/>
    </w:rPr>
  </w:style>
  <w:style w:type="paragraph" w:styleId="BalloonText">
    <w:name w:val="Balloon Text"/>
    <w:basedOn w:val="Normal"/>
    <w:link w:val="BalloonTextChar"/>
    <w:uiPriority w:val="99"/>
    <w:semiHidden/>
    <w:unhideWhenUsed/>
    <w:rsid w:val="001902AB"/>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902AB"/>
    <w:rPr>
      <w:rFonts w:ascii="Tahoma" w:hAnsi="Tahoma" w:cs="Tahoma"/>
      <w:sz w:val="16"/>
      <w:szCs w:val="16"/>
    </w:rPr>
  </w:style>
  <w:style w:type="paragraph" w:styleId="Header">
    <w:name w:val="header"/>
    <w:basedOn w:val="Normal"/>
    <w:link w:val="HeaderChar"/>
    <w:uiPriority w:val="99"/>
    <w:unhideWhenUsed/>
    <w:rsid w:val="005547E7"/>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5547E7"/>
  </w:style>
  <w:style w:type="paragraph" w:styleId="Footer">
    <w:name w:val="footer"/>
    <w:basedOn w:val="Normal"/>
    <w:link w:val="FooterChar"/>
    <w:uiPriority w:val="99"/>
    <w:unhideWhenUsed/>
    <w:rsid w:val="005547E7"/>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5547E7"/>
  </w:style>
  <w:style w:type="paragraph" w:styleId="EndnoteText">
    <w:name w:val="endnote text"/>
    <w:basedOn w:val="Normal"/>
    <w:link w:val="EndnoteTextChar"/>
    <w:uiPriority w:val="99"/>
    <w:unhideWhenUsed/>
    <w:rsid w:val="00CC15BA"/>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CC15BA"/>
    <w:rPr>
      <w:sz w:val="20"/>
      <w:szCs w:val="20"/>
    </w:rPr>
  </w:style>
  <w:style w:type="character" w:styleId="EndnoteReference">
    <w:name w:val="endnote reference"/>
    <w:basedOn w:val="DefaultParagraphFont"/>
    <w:uiPriority w:val="99"/>
    <w:semiHidden/>
    <w:unhideWhenUsed/>
    <w:rsid w:val="00CC15BA"/>
    <w:rPr>
      <w:vertAlign w:val="superscript"/>
    </w:rPr>
  </w:style>
  <w:style w:type="paragraph" w:styleId="FootnoteText">
    <w:name w:val="footnote text"/>
    <w:basedOn w:val="Normal"/>
    <w:link w:val="FootnoteTextChar"/>
    <w:uiPriority w:val="99"/>
    <w:semiHidden/>
    <w:unhideWhenUsed/>
    <w:rsid w:val="00CC15BA"/>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CC15BA"/>
    <w:rPr>
      <w:sz w:val="20"/>
      <w:szCs w:val="20"/>
    </w:rPr>
  </w:style>
  <w:style w:type="character" w:styleId="FootnoteReference">
    <w:name w:val="footnote reference"/>
    <w:basedOn w:val="DefaultParagraphFont"/>
    <w:semiHidden/>
    <w:unhideWhenUsed/>
    <w:rsid w:val="00CC15BA"/>
    <w:rPr>
      <w:vertAlign w:val="superscript"/>
    </w:rPr>
  </w:style>
  <w:style w:type="paragraph" w:styleId="ListParagraph">
    <w:name w:val="List Paragraph"/>
    <w:basedOn w:val="Normal"/>
    <w:uiPriority w:val="34"/>
    <w:qFormat/>
    <w:rsid w:val="003B55BB"/>
    <w:pPr>
      <w:spacing w:after="200" w:line="276" w:lineRule="auto"/>
      <w:ind w:left="720"/>
      <w:contextualSpacing/>
    </w:pPr>
    <w:rPr>
      <w:rFonts w:asciiTheme="minorHAnsi" w:eastAsiaTheme="minorHAnsi" w:hAnsiTheme="minorHAnsi" w:cstheme="minorBidi"/>
    </w:rPr>
  </w:style>
  <w:style w:type="character" w:styleId="Hyperlink">
    <w:name w:val="Hyperlink"/>
    <w:basedOn w:val="DefaultParagraphFont"/>
    <w:uiPriority w:val="99"/>
    <w:rsid w:val="00704839"/>
    <w:rPr>
      <w:color w:val="0000FF"/>
      <w:u w:val="single"/>
    </w:rPr>
  </w:style>
  <w:style w:type="table" w:styleId="TableGrid">
    <w:name w:val="Table Grid"/>
    <w:basedOn w:val="TableNormal"/>
    <w:uiPriority w:val="59"/>
    <w:rsid w:val="001E498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sid w:val="00CB6631"/>
    <w:rPr>
      <w:rFonts w:asciiTheme="majorHAnsi" w:eastAsiaTheme="majorEastAsia" w:hAnsiTheme="majorHAnsi" w:cstheme="majorBidi"/>
      <w:b/>
      <w:bCs/>
      <w:color w:val="65903E"/>
      <w:sz w:val="28"/>
      <w:szCs w:val="28"/>
    </w:rPr>
  </w:style>
  <w:style w:type="character" w:styleId="FollowedHyperlink">
    <w:name w:val="FollowedHyperlink"/>
    <w:basedOn w:val="DefaultParagraphFont"/>
    <w:uiPriority w:val="99"/>
    <w:semiHidden/>
    <w:unhideWhenUsed/>
    <w:rsid w:val="00292C4D"/>
    <w:rPr>
      <w:color w:val="254163" w:themeColor="followedHyperlink"/>
      <w:u w:val="single"/>
    </w:rPr>
  </w:style>
  <w:style w:type="character" w:customStyle="1" w:styleId="Heading2Char">
    <w:name w:val="Heading 2 Char"/>
    <w:basedOn w:val="DefaultParagraphFont"/>
    <w:link w:val="Heading2"/>
    <w:uiPriority w:val="9"/>
    <w:rsid w:val="00CB6631"/>
    <w:rPr>
      <w:rFonts w:ascii="Arial" w:eastAsia="Times New Roman" w:hAnsi="Arial" w:cs="Arial"/>
      <w:b/>
      <w:color w:val="254163"/>
    </w:rPr>
  </w:style>
  <w:style w:type="character" w:customStyle="1" w:styleId="Heading3Char">
    <w:name w:val="Heading 3 Char"/>
    <w:basedOn w:val="DefaultParagraphFont"/>
    <w:link w:val="Heading3"/>
    <w:uiPriority w:val="9"/>
    <w:rsid w:val="00CB6631"/>
    <w:rPr>
      <w:rFonts w:ascii="Arial" w:eastAsia="Times New Roman" w:hAnsi="Arial" w:cs="Arial"/>
      <w:b/>
      <w:i/>
      <w:color w:val="982123"/>
    </w:rPr>
  </w:style>
  <w:style w:type="paragraph" w:styleId="Caption">
    <w:name w:val="caption"/>
    <w:basedOn w:val="Normal"/>
    <w:next w:val="Normal"/>
    <w:uiPriority w:val="35"/>
    <w:unhideWhenUsed/>
    <w:qFormat/>
    <w:rsid w:val="00121FA0"/>
    <w:pPr>
      <w:spacing w:after="200"/>
    </w:pPr>
    <w:rPr>
      <w:b/>
      <w:bCs/>
      <w:color w:val="254163" w:themeColor="accent1"/>
      <w:sz w:val="18"/>
      <w:szCs w:val="18"/>
    </w:rPr>
  </w:style>
  <w:style w:type="character" w:styleId="CommentReference">
    <w:name w:val="annotation reference"/>
    <w:basedOn w:val="DefaultParagraphFont"/>
    <w:uiPriority w:val="99"/>
    <w:semiHidden/>
    <w:unhideWhenUsed/>
    <w:rsid w:val="00EE0BD0"/>
    <w:rPr>
      <w:sz w:val="16"/>
      <w:szCs w:val="16"/>
    </w:rPr>
  </w:style>
  <w:style w:type="paragraph" w:styleId="CommentText">
    <w:name w:val="annotation text"/>
    <w:basedOn w:val="Normal"/>
    <w:link w:val="CommentTextChar"/>
    <w:uiPriority w:val="99"/>
    <w:unhideWhenUsed/>
    <w:rsid w:val="00EE0BD0"/>
    <w:rPr>
      <w:sz w:val="20"/>
      <w:szCs w:val="20"/>
    </w:rPr>
  </w:style>
  <w:style w:type="character" w:customStyle="1" w:styleId="CommentTextChar">
    <w:name w:val="Comment Text Char"/>
    <w:basedOn w:val="DefaultParagraphFont"/>
    <w:link w:val="CommentText"/>
    <w:uiPriority w:val="99"/>
    <w:rsid w:val="00EE0BD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EE0BD0"/>
    <w:rPr>
      <w:b/>
      <w:bCs/>
    </w:rPr>
  </w:style>
  <w:style w:type="character" w:customStyle="1" w:styleId="CommentSubjectChar">
    <w:name w:val="Comment Subject Char"/>
    <w:basedOn w:val="CommentTextChar"/>
    <w:link w:val="CommentSubject"/>
    <w:uiPriority w:val="99"/>
    <w:semiHidden/>
    <w:rsid w:val="00EE0BD0"/>
    <w:rPr>
      <w:rFonts w:ascii="Arial" w:eastAsia="Times New Roman" w:hAnsi="Arial" w:cs="Times New Roman"/>
      <w:b/>
      <w:bCs/>
      <w:sz w:val="20"/>
      <w:szCs w:val="20"/>
    </w:rPr>
  </w:style>
  <w:style w:type="paragraph" w:styleId="Revision">
    <w:name w:val="Revision"/>
    <w:hidden/>
    <w:uiPriority w:val="99"/>
    <w:semiHidden/>
    <w:rsid w:val="008C304A"/>
    <w:pPr>
      <w:spacing w:after="0" w:line="240" w:lineRule="auto"/>
    </w:pPr>
    <w:rPr>
      <w:rFonts w:ascii="Arial" w:eastAsia="Times New Roman" w:hAnsi="Arial" w:cs="Times New Roman"/>
    </w:rPr>
  </w:style>
  <w:style w:type="table" w:styleId="LightList-Accent1">
    <w:name w:val="Light List Accent 1"/>
    <w:basedOn w:val="TableNormal"/>
    <w:uiPriority w:val="61"/>
    <w:rsid w:val="007D7AA9"/>
    <w:pPr>
      <w:spacing w:after="0" w:line="240" w:lineRule="auto"/>
    </w:pPr>
    <w:tblPr>
      <w:tblStyleRowBandSize w:val="1"/>
      <w:tblStyleColBandSize w:val="1"/>
      <w:tblBorders>
        <w:top w:val="single" w:sz="8" w:space="0" w:color="254163" w:themeColor="accent1"/>
        <w:left w:val="single" w:sz="8" w:space="0" w:color="254163" w:themeColor="accent1"/>
        <w:bottom w:val="single" w:sz="8" w:space="0" w:color="254163" w:themeColor="accent1"/>
        <w:right w:val="single" w:sz="8" w:space="0" w:color="254163" w:themeColor="accent1"/>
      </w:tblBorders>
    </w:tblPr>
    <w:tblStylePr w:type="firstRow">
      <w:pPr>
        <w:spacing w:before="0" w:after="0" w:line="240" w:lineRule="auto"/>
      </w:pPr>
      <w:rPr>
        <w:b/>
        <w:bCs/>
        <w:color w:val="FFFFFF" w:themeColor="background1"/>
      </w:rPr>
      <w:tblPr/>
      <w:tcPr>
        <w:shd w:val="clear" w:color="auto" w:fill="254163" w:themeFill="accent1"/>
      </w:tcPr>
    </w:tblStylePr>
    <w:tblStylePr w:type="lastRow">
      <w:pPr>
        <w:spacing w:before="0" w:after="0" w:line="240" w:lineRule="auto"/>
      </w:pPr>
      <w:rPr>
        <w:b/>
        <w:bCs/>
      </w:rPr>
      <w:tblPr/>
      <w:tcPr>
        <w:tcBorders>
          <w:top w:val="double" w:sz="6" w:space="0" w:color="254163" w:themeColor="accent1"/>
          <w:left w:val="single" w:sz="8" w:space="0" w:color="254163" w:themeColor="accent1"/>
          <w:bottom w:val="single" w:sz="8" w:space="0" w:color="254163" w:themeColor="accent1"/>
          <w:right w:val="single" w:sz="8" w:space="0" w:color="254163" w:themeColor="accent1"/>
        </w:tcBorders>
      </w:tcPr>
    </w:tblStylePr>
    <w:tblStylePr w:type="firstCol">
      <w:rPr>
        <w:b/>
        <w:bCs/>
      </w:rPr>
    </w:tblStylePr>
    <w:tblStylePr w:type="lastCol">
      <w:rPr>
        <w:b/>
        <w:bCs/>
      </w:rPr>
    </w:tblStylePr>
    <w:tblStylePr w:type="band1Vert">
      <w:tblPr/>
      <w:tcPr>
        <w:tcBorders>
          <w:top w:val="single" w:sz="8" w:space="0" w:color="254163" w:themeColor="accent1"/>
          <w:left w:val="single" w:sz="8" w:space="0" w:color="254163" w:themeColor="accent1"/>
          <w:bottom w:val="single" w:sz="8" w:space="0" w:color="254163" w:themeColor="accent1"/>
          <w:right w:val="single" w:sz="8" w:space="0" w:color="254163" w:themeColor="accent1"/>
        </w:tcBorders>
      </w:tcPr>
    </w:tblStylePr>
    <w:tblStylePr w:type="band1Horz">
      <w:tblPr/>
      <w:tcPr>
        <w:tcBorders>
          <w:top w:val="single" w:sz="8" w:space="0" w:color="254163" w:themeColor="accent1"/>
          <w:left w:val="single" w:sz="8" w:space="0" w:color="254163" w:themeColor="accent1"/>
          <w:bottom w:val="single" w:sz="8" w:space="0" w:color="254163" w:themeColor="accent1"/>
          <w:right w:val="single" w:sz="8" w:space="0" w:color="254163" w:themeColor="accent1"/>
        </w:tcBorders>
      </w:tcPr>
    </w:tblStylePr>
  </w:style>
  <w:style w:type="paragraph" w:customStyle="1" w:styleId="AgreementSection">
    <w:name w:val="Agreement Section"/>
    <w:basedOn w:val="Normal"/>
    <w:qFormat/>
    <w:rsid w:val="00EF6A71"/>
    <w:pPr>
      <w:spacing w:after="240"/>
      <w:ind w:left="720" w:hanging="720"/>
      <w:jc w:val="both"/>
    </w:pPr>
    <w:rPr>
      <w:rFonts w:ascii="Times New Roman" w:hAnsi="Times New Roman"/>
      <w:sz w:val="24"/>
      <w:szCs w:val="20"/>
    </w:rPr>
  </w:style>
  <w:style w:type="paragraph" w:customStyle="1" w:styleId="AgreementSectionTextLevel1">
    <w:name w:val="Agreement Section Text Level 1"/>
    <w:basedOn w:val="Normal"/>
    <w:qFormat/>
    <w:rsid w:val="00EF6A71"/>
    <w:pPr>
      <w:spacing w:after="240"/>
      <w:ind w:left="1080" w:hanging="360"/>
      <w:jc w:val="both"/>
    </w:pPr>
    <w:rPr>
      <w:rFonts w:ascii="Times New Roman" w:hAnsi="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34CE"/>
    <w:pPr>
      <w:spacing w:after="0" w:line="240" w:lineRule="auto"/>
    </w:pPr>
    <w:rPr>
      <w:rFonts w:ascii="Arial" w:eastAsia="Times New Roman" w:hAnsi="Arial" w:cs="Times New Roman"/>
    </w:rPr>
  </w:style>
  <w:style w:type="paragraph" w:styleId="Heading1">
    <w:name w:val="heading 1"/>
    <w:basedOn w:val="Normal"/>
    <w:next w:val="Normal"/>
    <w:link w:val="Heading1Char"/>
    <w:uiPriority w:val="9"/>
    <w:qFormat/>
    <w:rsid w:val="00CB6631"/>
    <w:pPr>
      <w:keepNext/>
      <w:keepLines/>
      <w:spacing w:before="240"/>
      <w:outlineLvl w:val="0"/>
    </w:pPr>
    <w:rPr>
      <w:rFonts w:asciiTheme="majorHAnsi" w:eastAsiaTheme="majorEastAsia" w:hAnsiTheme="majorHAnsi" w:cstheme="majorBidi"/>
      <w:b/>
      <w:bCs/>
      <w:color w:val="65903E"/>
      <w:sz w:val="28"/>
      <w:szCs w:val="28"/>
    </w:rPr>
  </w:style>
  <w:style w:type="paragraph" w:styleId="Heading2">
    <w:name w:val="heading 2"/>
    <w:basedOn w:val="Normal"/>
    <w:next w:val="Normal"/>
    <w:link w:val="Heading2Char"/>
    <w:uiPriority w:val="9"/>
    <w:unhideWhenUsed/>
    <w:qFormat/>
    <w:rsid w:val="00CB6631"/>
    <w:pPr>
      <w:spacing w:before="120"/>
      <w:ind w:left="360"/>
      <w:jc w:val="both"/>
      <w:outlineLvl w:val="1"/>
    </w:pPr>
    <w:rPr>
      <w:rFonts w:cs="Arial"/>
      <w:b/>
      <w:color w:val="254163"/>
    </w:rPr>
  </w:style>
  <w:style w:type="paragraph" w:styleId="Heading3">
    <w:name w:val="heading 3"/>
    <w:basedOn w:val="Normal"/>
    <w:next w:val="Normal"/>
    <w:link w:val="Heading3Char"/>
    <w:uiPriority w:val="9"/>
    <w:unhideWhenUsed/>
    <w:qFormat/>
    <w:rsid w:val="00CB6631"/>
    <w:pPr>
      <w:tabs>
        <w:tab w:val="left" w:pos="720"/>
      </w:tabs>
      <w:spacing w:before="120"/>
      <w:ind w:left="720"/>
      <w:jc w:val="both"/>
      <w:outlineLvl w:val="2"/>
    </w:pPr>
    <w:rPr>
      <w:rFonts w:cs="Arial"/>
      <w:b/>
      <w:i/>
      <w:color w:val="9821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02AB"/>
    <w:rPr>
      <w:color w:val="808080"/>
    </w:rPr>
  </w:style>
  <w:style w:type="paragraph" w:styleId="BalloonText">
    <w:name w:val="Balloon Text"/>
    <w:basedOn w:val="Normal"/>
    <w:link w:val="BalloonTextChar"/>
    <w:uiPriority w:val="99"/>
    <w:semiHidden/>
    <w:unhideWhenUsed/>
    <w:rsid w:val="001902AB"/>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902AB"/>
    <w:rPr>
      <w:rFonts w:ascii="Tahoma" w:hAnsi="Tahoma" w:cs="Tahoma"/>
      <w:sz w:val="16"/>
      <w:szCs w:val="16"/>
    </w:rPr>
  </w:style>
  <w:style w:type="paragraph" w:styleId="Header">
    <w:name w:val="header"/>
    <w:basedOn w:val="Normal"/>
    <w:link w:val="HeaderChar"/>
    <w:uiPriority w:val="99"/>
    <w:unhideWhenUsed/>
    <w:rsid w:val="005547E7"/>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5547E7"/>
  </w:style>
  <w:style w:type="paragraph" w:styleId="Footer">
    <w:name w:val="footer"/>
    <w:basedOn w:val="Normal"/>
    <w:link w:val="FooterChar"/>
    <w:uiPriority w:val="99"/>
    <w:unhideWhenUsed/>
    <w:rsid w:val="005547E7"/>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5547E7"/>
  </w:style>
  <w:style w:type="paragraph" w:styleId="EndnoteText">
    <w:name w:val="endnote text"/>
    <w:basedOn w:val="Normal"/>
    <w:link w:val="EndnoteTextChar"/>
    <w:uiPriority w:val="99"/>
    <w:unhideWhenUsed/>
    <w:rsid w:val="00CC15BA"/>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CC15BA"/>
    <w:rPr>
      <w:sz w:val="20"/>
      <w:szCs w:val="20"/>
    </w:rPr>
  </w:style>
  <w:style w:type="character" w:styleId="EndnoteReference">
    <w:name w:val="endnote reference"/>
    <w:basedOn w:val="DefaultParagraphFont"/>
    <w:uiPriority w:val="99"/>
    <w:semiHidden/>
    <w:unhideWhenUsed/>
    <w:rsid w:val="00CC15BA"/>
    <w:rPr>
      <w:vertAlign w:val="superscript"/>
    </w:rPr>
  </w:style>
  <w:style w:type="paragraph" w:styleId="FootnoteText">
    <w:name w:val="footnote text"/>
    <w:basedOn w:val="Normal"/>
    <w:link w:val="FootnoteTextChar"/>
    <w:uiPriority w:val="99"/>
    <w:semiHidden/>
    <w:unhideWhenUsed/>
    <w:rsid w:val="00CC15BA"/>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CC15BA"/>
    <w:rPr>
      <w:sz w:val="20"/>
      <w:szCs w:val="20"/>
    </w:rPr>
  </w:style>
  <w:style w:type="character" w:styleId="FootnoteReference">
    <w:name w:val="footnote reference"/>
    <w:basedOn w:val="DefaultParagraphFont"/>
    <w:semiHidden/>
    <w:unhideWhenUsed/>
    <w:rsid w:val="00CC15BA"/>
    <w:rPr>
      <w:vertAlign w:val="superscript"/>
    </w:rPr>
  </w:style>
  <w:style w:type="paragraph" w:styleId="ListParagraph">
    <w:name w:val="List Paragraph"/>
    <w:basedOn w:val="Normal"/>
    <w:uiPriority w:val="34"/>
    <w:qFormat/>
    <w:rsid w:val="003B55BB"/>
    <w:pPr>
      <w:spacing w:after="200" w:line="276" w:lineRule="auto"/>
      <w:ind w:left="720"/>
      <w:contextualSpacing/>
    </w:pPr>
    <w:rPr>
      <w:rFonts w:asciiTheme="minorHAnsi" w:eastAsiaTheme="minorHAnsi" w:hAnsiTheme="minorHAnsi" w:cstheme="minorBidi"/>
    </w:rPr>
  </w:style>
  <w:style w:type="character" w:styleId="Hyperlink">
    <w:name w:val="Hyperlink"/>
    <w:basedOn w:val="DefaultParagraphFont"/>
    <w:uiPriority w:val="99"/>
    <w:rsid w:val="00704839"/>
    <w:rPr>
      <w:color w:val="0000FF"/>
      <w:u w:val="single"/>
    </w:rPr>
  </w:style>
  <w:style w:type="table" w:styleId="TableGrid">
    <w:name w:val="Table Grid"/>
    <w:basedOn w:val="TableNormal"/>
    <w:uiPriority w:val="59"/>
    <w:rsid w:val="001E498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sid w:val="00CB6631"/>
    <w:rPr>
      <w:rFonts w:asciiTheme="majorHAnsi" w:eastAsiaTheme="majorEastAsia" w:hAnsiTheme="majorHAnsi" w:cstheme="majorBidi"/>
      <w:b/>
      <w:bCs/>
      <w:color w:val="65903E"/>
      <w:sz w:val="28"/>
      <w:szCs w:val="28"/>
    </w:rPr>
  </w:style>
  <w:style w:type="character" w:styleId="FollowedHyperlink">
    <w:name w:val="FollowedHyperlink"/>
    <w:basedOn w:val="DefaultParagraphFont"/>
    <w:uiPriority w:val="99"/>
    <w:semiHidden/>
    <w:unhideWhenUsed/>
    <w:rsid w:val="00292C4D"/>
    <w:rPr>
      <w:color w:val="254163" w:themeColor="followedHyperlink"/>
      <w:u w:val="single"/>
    </w:rPr>
  </w:style>
  <w:style w:type="character" w:customStyle="1" w:styleId="Heading2Char">
    <w:name w:val="Heading 2 Char"/>
    <w:basedOn w:val="DefaultParagraphFont"/>
    <w:link w:val="Heading2"/>
    <w:uiPriority w:val="9"/>
    <w:rsid w:val="00CB6631"/>
    <w:rPr>
      <w:rFonts w:ascii="Arial" w:eastAsia="Times New Roman" w:hAnsi="Arial" w:cs="Arial"/>
      <w:b/>
      <w:color w:val="254163"/>
    </w:rPr>
  </w:style>
  <w:style w:type="character" w:customStyle="1" w:styleId="Heading3Char">
    <w:name w:val="Heading 3 Char"/>
    <w:basedOn w:val="DefaultParagraphFont"/>
    <w:link w:val="Heading3"/>
    <w:uiPriority w:val="9"/>
    <w:rsid w:val="00CB6631"/>
    <w:rPr>
      <w:rFonts w:ascii="Arial" w:eastAsia="Times New Roman" w:hAnsi="Arial" w:cs="Arial"/>
      <w:b/>
      <w:i/>
      <w:color w:val="982123"/>
    </w:rPr>
  </w:style>
  <w:style w:type="paragraph" w:styleId="Caption">
    <w:name w:val="caption"/>
    <w:basedOn w:val="Normal"/>
    <w:next w:val="Normal"/>
    <w:uiPriority w:val="35"/>
    <w:unhideWhenUsed/>
    <w:qFormat/>
    <w:rsid w:val="00121FA0"/>
    <w:pPr>
      <w:spacing w:after="200"/>
    </w:pPr>
    <w:rPr>
      <w:b/>
      <w:bCs/>
      <w:color w:val="254163" w:themeColor="accent1"/>
      <w:sz w:val="18"/>
      <w:szCs w:val="18"/>
    </w:rPr>
  </w:style>
  <w:style w:type="character" w:styleId="CommentReference">
    <w:name w:val="annotation reference"/>
    <w:basedOn w:val="DefaultParagraphFont"/>
    <w:uiPriority w:val="99"/>
    <w:semiHidden/>
    <w:unhideWhenUsed/>
    <w:rsid w:val="00EE0BD0"/>
    <w:rPr>
      <w:sz w:val="16"/>
      <w:szCs w:val="16"/>
    </w:rPr>
  </w:style>
  <w:style w:type="paragraph" w:styleId="CommentText">
    <w:name w:val="annotation text"/>
    <w:basedOn w:val="Normal"/>
    <w:link w:val="CommentTextChar"/>
    <w:uiPriority w:val="99"/>
    <w:unhideWhenUsed/>
    <w:rsid w:val="00EE0BD0"/>
    <w:rPr>
      <w:sz w:val="20"/>
      <w:szCs w:val="20"/>
    </w:rPr>
  </w:style>
  <w:style w:type="character" w:customStyle="1" w:styleId="CommentTextChar">
    <w:name w:val="Comment Text Char"/>
    <w:basedOn w:val="DefaultParagraphFont"/>
    <w:link w:val="CommentText"/>
    <w:uiPriority w:val="99"/>
    <w:rsid w:val="00EE0BD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EE0BD0"/>
    <w:rPr>
      <w:b/>
      <w:bCs/>
    </w:rPr>
  </w:style>
  <w:style w:type="character" w:customStyle="1" w:styleId="CommentSubjectChar">
    <w:name w:val="Comment Subject Char"/>
    <w:basedOn w:val="CommentTextChar"/>
    <w:link w:val="CommentSubject"/>
    <w:uiPriority w:val="99"/>
    <w:semiHidden/>
    <w:rsid w:val="00EE0BD0"/>
    <w:rPr>
      <w:rFonts w:ascii="Arial" w:eastAsia="Times New Roman" w:hAnsi="Arial" w:cs="Times New Roman"/>
      <w:b/>
      <w:bCs/>
      <w:sz w:val="20"/>
      <w:szCs w:val="20"/>
    </w:rPr>
  </w:style>
  <w:style w:type="paragraph" w:styleId="Revision">
    <w:name w:val="Revision"/>
    <w:hidden/>
    <w:uiPriority w:val="99"/>
    <w:semiHidden/>
    <w:rsid w:val="008C304A"/>
    <w:pPr>
      <w:spacing w:after="0" w:line="240" w:lineRule="auto"/>
    </w:pPr>
    <w:rPr>
      <w:rFonts w:ascii="Arial" w:eastAsia="Times New Roman" w:hAnsi="Arial" w:cs="Times New Roman"/>
    </w:rPr>
  </w:style>
  <w:style w:type="table" w:styleId="LightList-Accent1">
    <w:name w:val="Light List Accent 1"/>
    <w:basedOn w:val="TableNormal"/>
    <w:uiPriority w:val="61"/>
    <w:rsid w:val="007D7AA9"/>
    <w:pPr>
      <w:spacing w:after="0" w:line="240" w:lineRule="auto"/>
    </w:pPr>
    <w:tblPr>
      <w:tblStyleRowBandSize w:val="1"/>
      <w:tblStyleColBandSize w:val="1"/>
      <w:tblBorders>
        <w:top w:val="single" w:sz="8" w:space="0" w:color="254163" w:themeColor="accent1"/>
        <w:left w:val="single" w:sz="8" w:space="0" w:color="254163" w:themeColor="accent1"/>
        <w:bottom w:val="single" w:sz="8" w:space="0" w:color="254163" w:themeColor="accent1"/>
        <w:right w:val="single" w:sz="8" w:space="0" w:color="254163" w:themeColor="accent1"/>
      </w:tblBorders>
    </w:tblPr>
    <w:tblStylePr w:type="firstRow">
      <w:pPr>
        <w:spacing w:before="0" w:after="0" w:line="240" w:lineRule="auto"/>
      </w:pPr>
      <w:rPr>
        <w:b/>
        <w:bCs/>
        <w:color w:val="FFFFFF" w:themeColor="background1"/>
      </w:rPr>
      <w:tblPr/>
      <w:tcPr>
        <w:shd w:val="clear" w:color="auto" w:fill="254163" w:themeFill="accent1"/>
      </w:tcPr>
    </w:tblStylePr>
    <w:tblStylePr w:type="lastRow">
      <w:pPr>
        <w:spacing w:before="0" w:after="0" w:line="240" w:lineRule="auto"/>
      </w:pPr>
      <w:rPr>
        <w:b/>
        <w:bCs/>
      </w:rPr>
      <w:tblPr/>
      <w:tcPr>
        <w:tcBorders>
          <w:top w:val="double" w:sz="6" w:space="0" w:color="254163" w:themeColor="accent1"/>
          <w:left w:val="single" w:sz="8" w:space="0" w:color="254163" w:themeColor="accent1"/>
          <w:bottom w:val="single" w:sz="8" w:space="0" w:color="254163" w:themeColor="accent1"/>
          <w:right w:val="single" w:sz="8" w:space="0" w:color="254163" w:themeColor="accent1"/>
        </w:tcBorders>
      </w:tcPr>
    </w:tblStylePr>
    <w:tblStylePr w:type="firstCol">
      <w:rPr>
        <w:b/>
        <w:bCs/>
      </w:rPr>
    </w:tblStylePr>
    <w:tblStylePr w:type="lastCol">
      <w:rPr>
        <w:b/>
        <w:bCs/>
      </w:rPr>
    </w:tblStylePr>
    <w:tblStylePr w:type="band1Vert">
      <w:tblPr/>
      <w:tcPr>
        <w:tcBorders>
          <w:top w:val="single" w:sz="8" w:space="0" w:color="254163" w:themeColor="accent1"/>
          <w:left w:val="single" w:sz="8" w:space="0" w:color="254163" w:themeColor="accent1"/>
          <w:bottom w:val="single" w:sz="8" w:space="0" w:color="254163" w:themeColor="accent1"/>
          <w:right w:val="single" w:sz="8" w:space="0" w:color="254163" w:themeColor="accent1"/>
        </w:tcBorders>
      </w:tcPr>
    </w:tblStylePr>
    <w:tblStylePr w:type="band1Horz">
      <w:tblPr/>
      <w:tcPr>
        <w:tcBorders>
          <w:top w:val="single" w:sz="8" w:space="0" w:color="254163" w:themeColor="accent1"/>
          <w:left w:val="single" w:sz="8" w:space="0" w:color="254163" w:themeColor="accent1"/>
          <w:bottom w:val="single" w:sz="8" w:space="0" w:color="254163" w:themeColor="accent1"/>
          <w:right w:val="single" w:sz="8" w:space="0" w:color="254163" w:themeColor="accent1"/>
        </w:tcBorders>
      </w:tcPr>
    </w:tblStylePr>
  </w:style>
  <w:style w:type="paragraph" w:customStyle="1" w:styleId="AgreementSection">
    <w:name w:val="Agreement Section"/>
    <w:basedOn w:val="Normal"/>
    <w:qFormat/>
    <w:rsid w:val="00EF6A71"/>
    <w:pPr>
      <w:spacing w:after="240"/>
      <w:ind w:left="720" w:hanging="720"/>
      <w:jc w:val="both"/>
    </w:pPr>
    <w:rPr>
      <w:rFonts w:ascii="Times New Roman" w:hAnsi="Times New Roman"/>
      <w:sz w:val="24"/>
      <w:szCs w:val="20"/>
    </w:rPr>
  </w:style>
  <w:style w:type="paragraph" w:customStyle="1" w:styleId="AgreementSectionTextLevel1">
    <w:name w:val="Agreement Section Text Level 1"/>
    <w:basedOn w:val="Normal"/>
    <w:qFormat/>
    <w:rsid w:val="00EF6A71"/>
    <w:pPr>
      <w:spacing w:after="240"/>
      <w:ind w:left="1080" w:hanging="360"/>
      <w:jc w:val="both"/>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20403">
      <w:bodyDiv w:val="1"/>
      <w:marLeft w:val="0"/>
      <w:marRight w:val="0"/>
      <w:marTop w:val="0"/>
      <w:marBottom w:val="0"/>
      <w:divBdr>
        <w:top w:val="none" w:sz="0" w:space="0" w:color="auto"/>
        <w:left w:val="none" w:sz="0" w:space="0" w:color="auto"/>
        <w:bottom w:val="none" w:sz="0" w:space="0" w:color="auto"/>
        <w:right w:val="none" w:sz="0" w:space="0" w:color="auto"/>
      </w:divBdr>
    </w:div>
    <w:div w:id="85004284">
      <w:bodyDiv w:val="1"/>
      <w:marLeft w:val="0"/>
      <w:marRight w:val="0"/>
      <w:marTop w:val="0"/>
      <w:marBottom w:val="0"/>
      <w:divBdr>
        <w:top w:val="none" w:sz="0" w:space="0" w:color="auto"/>
        <w:left w:val="none" w:sz="0" w:space="0" w:color="auto"/>
        <w:bottom w:val="none" w:sz="0" w:space="0" w:color="auto"/>
        <w:right w:val="none" w:sz="0" w:space="0" w:color="auto"/>
      </w:divBdr>
    </w:div>
    <w:div w:id="138811315">
      <w:bodyDiv w:val="1"/>
      <w:marLeft w:val="0"/>
      <w:marRight w:val="0"/>
      <w:marTop w:val="0"/>
      <w:marBottom w:val="0"/>
      <w:divBdr>
        <w:top w:val="none" w:sz="0" w:space="0" w:color="auto"/>
        <w:left w:val="none" w:sz="0" w:space="0" w:color="auto"/>
        <w:bottom w:val="none" w:sz="0" w:space="0" w:color="auto"/>
        <w:right w:val="none" w:sz="0" w:space="0" w:color="auto"/>
      </w:divBdr>
    </w:div>
    <w:div w:id="316617341">
      <w:bodyDiv w:val="1"/>
      <w:marLeft w:val="0"/>
      <w:marRight w:val="0"/>
      <w:marTop w:val="0"/>
      <w:marBottom w:val="0"/>
      <w:divBdr>
        <w:top w:val="none" w:sz="0" w:space="0" w:color="auto"/>
        <w:left w:val="none" w:sz="0" w:space="0" w:color="auto"/>
        <w:bottom w:val="none" w:sz="0" w:space="0" w:color="auto"/>
        <w:right w:val="none" w:sz="0" w:space="0" w:color="auto"/>
      </w:divBdr>
    </w:div>
    <w:div w:id="399911121">
      <w:bodyDiv w:val="1"/>
      <w:marLeft w:val="0"/>
      <w:marRight w:val="0"/>
      <w:marTop w:val="0"/>
      <w:marBottom w:val="0"/>
      <w:divBdr>
        <w:top w:val="none" w:sz="0" w:space="0" w:color="auto"/>
        <w:left w:val="none" w:sz="0" w:space="0" w:color="auto"/>
        <w:bottom w:val="none" w:sz="0" w:space="0" w:color="auto"/>
        <w:right w:val="none" w:sz="0" w:space="0" w:color="auto"/>
      </w:divBdr>
    </w:div>
    <w:div w:id="499318940">
      <w:bodyDiv w:val="1"/>
      <w:marLeft w:val="0"/>
      <w:marRight w:val="0"/>
      <w:marTop w:val="0"/>
      <w:marBottom w:val="0"/>
      <w:divBdr>
        <w:top w:val="none" w:sz="0" w:space="0" w:color="auto"/>
        <w:left w:val="none" w:sz="0" w:space="0" w:color="auto"/>
        <w:bottom w:val="none" w:sz="0" w:space="0" w:color="auto"/>
        <w:right w:val="none" w:sz="0" w:space="0" w:color="auto"/>
      </w:divBdr>
    </w:div>
    <w:div w:id="556749470">
      <w:bodyDiv w:val="1"/>
      <w:marLeft w:val="0"/>
      <w:marRight w:val="0"/>
      <w:marTop w:val="0"/>
      <w:marBottom w:val="0"/>
      <w:divBdr>
        <w:top w:val="none" w:sz="0" w:space="0" w:color="auto"/>
        <w:left w:val="none" w:sz="0" w:space="0" w:color="auto"/>
        <w:bottom w:val="none" w:sz="0" w:space="0" w:color="auto"/>
        <w:right w:val="none" w:sz="0" w:space="0" w:color="auto"/>
      </w:divBdr>
    </w:div>
    <w:div w:id="605699883">
      <w:bodyDiv w:val="1"/>
      <w:marLeft w:val="0"/>
      <w:marRight w:val="0"/>
      <w:marTop w:val="0"/>
      <w:marBottom w:val="0"/>
      <w:divBdr>
        <w:top w:val="none" w:sz="0" w:space="0" w:color="auto"/>
        <w:left w:val="none" w:sz="0" w:space="0" w:color="auto"/>
        <w:bottom w:val="none" w:sz="0" w:space="0" w:color="auto"/>
        <w:right w:val="none" w:sz="0" w:space="0" w:color="auto"/>
      </w:divBdr>
    </w:div>
    <w:div w:id="683868194">
      <w:bodyDiv w:val="1"/>
      <w:marLeft w:val="0"/>
      <w:marRight w:val="0"/>
      <w:marTop w:val="0"/>
      <w:marBottom w:val="0"/>
      <w:divBdr>
        <w:top w:val="none" w:sz="0" w:space="0" w:color="auto"/>
        <w:left w:val="none" w:sz="0" w:space="0" w:color="auto"/>
        <w:bottom w:val="none" w:sz="0" w:space="0" w:color="auto"/>
        <w:right w:val="none" w:sz="0" w:space="0" w:color="auto"/>
      </w:divBdr>
    </w:div>
    <w:div w:id="720521346">
      <w:bodyDiv w:val="1"/>
      <w:marLeft w:val="0"/>
      <w:marRight w:val="0"/>
      <w:marTop w:val="0"/>
      <w:marBottom w:val="0"/>
      <w:divBdr>
        <w:top w:val="none" w:sz="0" w:space="0" w:color="auto"/>
        <w:left w:val="none" w:sz="0" w:space="0" w:color="auto"/>
        <w:bottom w:val="none" w:sz="0" w:space="0" w:color="auto"/>
        <w:right w:val="none" w:sz="0" w:space="0" w:color="auto"/>
      </w:divBdr>
    </w:div>
    <w:div w:id="857742760">
      <w:bodyDiv w:val="1"/>
      <w:marLeft w:val="0"/>
      <w:marRight w:val="0"/>
      <w:marTop w:val="0"/>
      <w:marBottom w:val="0"/>
      <w:divBdr>
        <w:top w:val="none" w:sz="0" w:space="0" w:color="auto"/>
        <w:left w:val="none" w:sz="0" w:space="0" w:color="auto"/>
        <w:bottom w:val="none" w:sz="0" w:space="0" w:color="auto"/>
        <w:right w:val="none" w:sz="0" w:space="0" w:color="auto"/>
      </w:divBdr>
    </w:div>
    <w:div w:id="864097930">
      <w:bodyDiv w:val="1"/>
      <w:marLeft w:val="0"/>
      <w:marRight w:val="0"/>
      <w:marTop w:val="0"/>
      <w:marBottom w:val="0"/>
      <w:divBdr>
        <w:top w:val="none" w:sz="0" w:space="0" w:color="auto"/>
        <w:left w:val="none" w:sz="0" w:space="0" w:color="auto"/>
        <w:bottom w:val="none" w:sz="0" w:space="0" w:color="auto"/>
        <w:right w:val="none" w:sz="0" w:space="0" w:color="auto"/>
      </w:divBdr>
    </w:div>
    <w:div w:id="886647748">
      <w:bodyDiv w:val="1"/>
      <w:marLeft w:val="0"/>
      <w:marRight w:val="0"/>
      <w:marTop w:val="0"/>
      <w:marBottom w:val="0"/>
      <w:divBdr>
        <w:top w:val="none" w:sz="0" w:space="0" w:color="auto"/>
        <w:left w:val="none" w:sz="0" w:space="0" w:color="auto"/>
        <w:bottom w:val="none" w:sz="0" w:space="0" w:color="auto"/>
        <w:right w:val="none" w:sz="0" w:space="0" w:color="auto"/>
      </w:divBdr>
    </w:div>
    <w:div w:id="1213466890">
      <w:bodyDiv w:val="1"/>
      <w:marLeft w:val="0"/>
      <w:marRight w:val="0"/>
      <w:marTop w:val="0"/>
      <w:marBottom w:val="0"/>
      <w:divBdr>
        <w:top w:val="none" w:sz="0" w:space="0" w:color="auto"/>
        <w:left w:val="none" w:sz="0" w:space="0" w:color="auto"/>
        <w:bottom w:val="none" w:sz="0" w:space="0" w:color="auto"/>
        <w:right w:val="none" w:sz="0" w:space="0" w:color="auto"/>
      </w:divBdr>
    </w:div>
    <w:div w:id="1619995135">
      <w:bodyDiv w:val="1"/>
      <w:marLeft w:val="0"/>
      <w:marRight w:val="0"/>
      <w:marTop w:val="0"/>
      <w:marBottom w:val="0"/>
      <w:divBdr>
        <w:top w:val="none" w:sz="0" w:space="0" w:color="auto"/>
        <w:left w:val="none" w:sz="0" w:space="0" w:color="auto"/>
        <w:bottom w:val="none" w:sz="0" w:space="0" w:color="auto"/>
        <w:right w:val="none" w:sz="0" w:space="0" w:color="auto"/>
      </w:divBdr>
    </w:div>
    <w:div w:id="1631546973">
      <w:bodyDiv w:val="1"/>
      <w:marLeft w:val="0"/>
      <w:marRight w:val="0"/>
      <w:marTop w:val="0"/>
      <w:marBottom w:val="0"/>
      <w:divBdr>
        <w:top w:val="none" w:sz="0" w:space="0" w:color="auto"/>
        <w:left w:val="none" w:sz="0" w:space="0" w:color="auto"/>
        <w:bottom w:val="none" w:sz="0" w:space="0" w:color="auto"/>
        <w:right w:val="none" w:sz="0" w:space="0" w:color="auto"/>
      </w:divBdr>
    </w:div>
    <w:div w:id="1678119153">
      <w:bodyDiv w:val="1"/>
      <w:marLeft w:val="0"/>
      <w:marRight w:val="0"/>
      <w:marTop w:val="0"/>
      <w:marBottom w:val="0"/>
      <w:divBdr>
        <w:top w:val="none" w:sz="0" w:space="0" w:color="auto"/>
        <w:left w:val="none" w:sz="0" w:space="0" w:color="auto"/>
        <w:bottom w:val="none" w:sz="0" w:space="0" w:color="auto"/>
        <w:right w:val="none" w:sz="0" w:space="0" w:color="auto"/>
      </w:divBdr>
    </w:div>
    <w:div w:id="1709452811">
      <w:bodyDiv w:val="1"/>
      <w:marLeft w:val="0"/>
      <w:marRight w:val="0"/>
      <w:marTop w:val="0"/>
      <w:marBottom w:val="0"/>
      <w:divBdr>
        <w:top w:val="none" w:sz="0" w:space="0" w:color="auto"/>
        <w:left w:val="none" w:sz="0" w:space="0" w:color="auto"/>
        <w:bottom w:val="none" w:sz="0" w:space="0" w:color="auto"/>
        <w:right w:val="none" w:sz="0" w:space="0" w:color="auto"/>
      </w:divBdr>
    </w:div>
    <w:div w:id="1826899645">
      <w:bodyDiv w:val="1"/>
      <w:marLeft w:val="0"/>
      <w:marRight w:val="0"/>
      <w:marTop w:val="0"/>
      <w:marBottom w:val="0"/>
      <w:divBdr>
        <w:top w:val="none" w:sz="0" w:space="0" w:color="auto"/>
        <w:left w:val="none" w:sz="0" w:space="0" w:color="auto"/>
        <w:bottom w:val="none" w:sz="0" w:space="0" w:color="auto"/>
        <w:right w:val="none" w:sz="0" w:space="0" w:color="auto"/>
      </w:divBdr>
    </w:div>
    <w:div w:id="2055081547">
      <w:bodyDiv w:val="1"/>
      <w:marLeft w:val="0"/>
      <w:marRight w:val="0"/>
      <w:marTop w:val="0"/>
      <w:marBottom w:val="0"/>
      <w:divBdr>
        <w:top w:val="none" w:sz="0" w:space="0" w:color="auto"/>
        <w:left w:val="none" w:sz="0" w:space="0" w:color="auto"/>
        <w:bottom w:val="none" w:sz="0" w:space="0" w:color="auto"/>
        <w:right w:val="none" w:sz="0" w:space="0" w:color="auto"/>
      </w:divBdr>
    </w:div>
    <w:div w:id="2113239032">
      <w:bodyDiv w:val="1"/>
      <w:marLeft w:val="0"/>
      <w:marRight w:val="0"/>
      <w:marTop w:val="0"/>
      <w:marBottom w:val="0"/>
      <w:divBdr>
        <w:top w:val="none" w:sz="0" w:space="0" w:color="auto"/>
        <w:left w:val="none" w:sz="0" w:space="0" w:color="auto"/>
        <w:bottom w:val="none" w:sz="0" w:space="0" w:color="auto"/>
        <w:right w:val="none" w:sz="0" w:space="0" w:color="auto"/>
      </w:divBdr>
    </w:div>
    <w:div w:id="2123576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TIGER Theme">
      <a:dk1>
        <a:sysClr val="windowText" lastClr="000000"/>
      </a:dk1>
      <a:lt1>
        <a:sysClr val="window" lastClr="FFFFFF"/>
      </a:lt1>
      <a:dk2>
        <a:srgbClr val="1F497D"/>
      </a:dk2>
      <a:lt2>
        <a:srgbClr val="EEECE1"/>
      </a:lt2>
      <a:accent1>
        <a:srgbClr val="254163"/>
      </a:accent1>
      <a:accent2>
        <a:srgbClr val="982123"/>
      </a:accent2>
      <a:accent3>
        <a:srgbClr val="65903E"/>
      </a:accent3>
      <a:accent4>
        <a:srgbClr val="F36F21"/>
      </a:accent4>
      <a:accent5>
        <a:srgbClr val="FFFFFF"/>
      </a:accent5>
      <a:accent6>
        <a:srgbClr val="FFFFFF"/>
      </a:accent6>
      <a:hlink>
        <a:srgbClr val="254163"/>
      </a:hlink>
      <a:folHlink>
        <a:srgbClr val="25416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AEA1CA-FE22-4E44-B92F-ACE62E05D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18</Pages>
  <Words>4359</Words>
  <Characters>24849</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DOT</Company>
  <LinksUpToDate>false</LinksUpToDate>
  <CharactersWithSpaces>29150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teresa.adams</dc:creator>
  <cp:lastModifiedBy>Test</cp:lastModifiedBy>
  <cp:revision>11</cp:revision>
  <cp:lastPrinted>2010-10-29T17:57:00Z</cp:lastPrinted>
  <dcterms:created xsi:type="dcterms:W3CDTF">2016-06-07T12:41:00Z</dcterms:created>
  <dcterms:modified xsi:type="dcterms:W3CDTF">2016-07-06T13:50:00Z</dcterms:modified>
</cp:coreProperties>
</file>