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4A59" w14:textId="322DBBC8" w:rsidR="00BC2D62" w:rsidRPr="00B10CDD" w:rsidRDefault="00BC2D62" w:rsidP="007701A9">
      <w:pPr>
        <w:pStyle w:val="Title"/>
        <w:jc w:val="center"/>
        <w:rPr>
          <w:rFonts w:ascii="Times New Roman" w:hAnsi="Times New Roman" w:cs="Times New Roman"/>
          <w:sz w:val="44"/>
          <w:szCs w:val="44"/>
        </w:rPr>
      </w:pPr>
      <w:r w:rsidRPr="00B10CDD">
        <w:rPr>
          <w:rFonts w:ascii="Times New Roman" w:hAnsi="Times New Roman" w:cs="Times New Roman"/>
          <w:sz w:val="44"/>
          <w:szCs w:val="44"/>
        </w:rPr>
        <w:t>P</w:t>
      </w:r>
      <w:r w:rsidR="00CC5D8A">
        <w:rPr>
          <w:rFonts w:ascii="Times New Roman" w:hAnsi="Times New Roman" w:cs="Times New Roman"/>
          <w:sz w:val="44"/>
          <w:szCs w:val="44"/>
        </w:rPr>
        <w:t>ublic-Private Partnership (P</w:t>
      </w:r>
      <w:r w:rsidRPr="00B10CDD">
        <w:rPr>
          <w:rFonts w:ascii="Times New Roman" w:hAnsi="Times New Roman" w:cs="Times New Roman"/>
          <w:sz w:val="44"/>
          <w:szCs w:val="44"/>
        </w:rPr>
        <w:t>3</w:t>
      </w:r>
      <w:r w:rsidR="00CC5D8A">
        <w:rPr>
          <w:rFonts w:ascii="Times New Roman" w:hAnsi="Times New Roman" w:cs="Times New Roman"/>
          <w:sz w:val="44"/>
          <w:szCs w:val="44"/>
        </w:rPr>
        <w:t>)</w:t>
      </w:r>
      <w:r w:rsidRPr="00B10CDD">
        <w:rPr>
          <w:rFonts w:ascii="Times New Roman" w:hAnsi="Times New Roman" w:cs="Times New Roman"/>
          <w:sz w:val="44"/>
          <w:szCs w:val="44"/>
        </w:rPr>
        <w:t xml:space="preserve"> Agreement for Colocation of Utilities within Transportation Right</w:t>
      </w:r>
      <w:r w:rsidR="0010307F">
        <w:rPr>
          <w:rFonts w:ascii="Times New Roman" w:hAnsi="Times New Roman" w:cs="Times New Roman"/>
          <w:sz w:val="44"/>
          <w:szCs w:val="44"/>
        </w:rPr>
        <w:t>s</w:t>
      </w:r>
      <w:r w:rsidRPr="00B10CDD">
        <w:rPr>
          <w:rFonts w:ascii="Times New Roman" w:hAnsi="Times New Roman" w:cs="Times New Roman"/>
          <w:sz w:val="44"/>
          <w:szCs w:val="44"/>
        </w:rPr>
        <w:t>-of-Way</w:t>
      </w:r>
    </w:p>
    <w:p w14:paraId="09BF31B8" w14:textId="194B8A6F" w:rsidR="00BC2D62" w:rsidRPr="00B10CDD" w:rsidRDefault="00851125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0. </w:t>
      </w:r>
      <w:r w:rsidR="00BC2D62" w:rsidRPr="00B10CDD">
        <w:rPr>
          <w:rFonts w:ascii="Times New Roman" w:hAnsi="Times New Roman" w:cs="Times New Roman"/>
        </w:rPr>
        <w:t>Parties</w:t>
      </w:r>
    </w:p>
    <w:p w14:paraId="7309C364" w14:textId="5AF839C2" w:rsidR="007F2A40" w:rsidRPr="00B10CDD" w:rsidRDefault="007F2A40" w:rsidP="00F307ED">
      <w:pPr>
        <w:rPr>
          <w:rFonts w:ascii="Times New Roman" w:hAnsi="Times New Roman" w:cs="Times New Roman"/>
        </w:rPr>
      </w:pPr>
      <w:r w:rsidRPr="003F6127">
        <w:rPr>
          <w:rFonts w:ascii="Times New Roman" w:hAnsi="Times New Roman" w:cs="Times New Roman"/>
          <w:b/>
          <w:bCs/>
        </w:rPr>
        <w:t>Grantor (Public Agency / Owner):</w:t>
      </w:r>
      <w:r w:rsidRPr="00B10CDD">
        <w:rPr>
          <w:rFonts w:ascii="Times New Roman" w:hAnsi="Times New Roman" w:cs="Times New Roman"/>
        </w:rPr>
        <w:t xml:space="preserve"> [Transportation Authority / DOT / Toll Authority / Municipality</w:t>
      </w:r>
      <w:r w:rsidR="17F4A4BF" w:rsidRPr="00B10CDD">
        <w:rPr>
          <w:rFonts w:ascii="Times New Roman" w:hAnsi="Times New Roman" w:cs="Times New Roman"/>
        </w:rPr>
        <w:t xml:space="preserve"> / Railroad</w:t>
      </w:r>
      <w:r w:rsidRPr="00B10CDD">
        <w:rPr>
          <w:rFonts w:ascii="Times New Roman" w:hAnsi="Times New Roman" w:cs="Times New Roman"/>
        </w:rPr>
        <w:t>]</w:t>
      </w:r>
    </w:p>
    <w:p w14:paraId="5899D81A" w14:textId="77777777" w:rsidR="007F2A40" w:rsidRPr="00B10CDD" w:rsidRDefault="007F2A40" w:rsidP="00F307ED">
      <w:pPr>
        <w:rPr>
          <w:rFonts w:ascii="Times New Roman" w:hAnsi="Times New Roman" w:cs="Times New Roman"/>
        </w:rPr>
      </w:pPr>
      <w:r w:rsidRPr="003F6127">
        <w:rPr>
          <w:rFonts w:ascii="Times New Roman" w:hAnsi="Times New Roman" w:cs="Times New Roman"/>
          <w:b/>
          <w:bCs/>
        </w:rPr>
        <w:t>P3 Concessionaire:</w:t>
      </w:r>
      <w:r w:rsidRPr="00B10CDD">
        <w:rPr>
          <w:rFonts w:ascii="Times New Roman" w:hAnsi="Times New Roman" w:cs="Times New Roman"/>
        </w:rPr>
        <w:t xml:space="preserve"> [Private entity that signs contract with the Grantor to install, operate, maintain, repair, replace, and upgrade utility assets]</w:t>
      </w:r>
    </w:p>
    <w:p w14:paraId="21043231" w14:textId="77777777" w:rsidR="007F2A40" w:rsidRPr="00B10CDD" w:rsidRDefault="007F2A40" w:rsidP="00F307ED">
      <w:pPr>
        <w:rPr>
          <w:rFonts w:ascii="Times New Roman" w:hAnsi="Times New Roman" w:cs="Times New Roman"/>
        </w:rPr>
      </w:pPr>
      <w:r w:rsidRPr="003F6127">
        <w:rPr>
          <w:rFonts w:ascii="Times New Roman" w:hAnsi="Times New Roman" w:cs="Times New Roman"/>
          <w:b/>
          <w:bCs/>
        </w:rPr>
        <w:t>Third-Party Asset Users:</w:t>
      </w:r>
      <w:r w:rsidRPr="00B10CDD">
        <w:rPr>
          <w:rFonts w:ascii="Times New Roman" w:hAnsi="Times New Roman" w:cs="Times New Roman"/>
        </w:rPr>
        <w:t xml:space="preserve"> [Utility Developer / Fiber Developer / Energy Company]</w:t>
      </w:r>
    </w:p>
    <w:p w14:paraId="57A406F7" w14:textId="3328D1C8" w:rsidR="00BC2D62" w:rsidRPr="00B10CDD" w:rsidRDefault="007F2A40" w:rsidP="00F307ED">
      <w:pPr>
        <w:rPr>
          <w:rFonts w:ascii="Times New Roman" w:hAnsi="Times New Roman" w:cs="Times New Roman"/>
        </w:rPr>
      </w:pPr>
      <w:r w:rsidRPr="003F6127">
        <w:rPr>
          <w:rFonts w:ascii="Times New Roman" w:hAnsi="Times New Roman" w:cs="Times New Roman"/>
          <w:b/>
          <w:bCs/>
        </w:rPr>
        <w:t>Other Stakeholders (if applicable):</w:t>
      </w:r>
      <w:r w:rsidRPr="00B10CDD">
        <w:rPr>
          <w:rFonts w:ascii="Times New Roman" w:hAnsi="Times New Roman" w:cs="Times New Roman"/>
        </w:rPr>
        <w:t xml:space="preserve"> [Transit Agency, Municipal Utility, etc.]</w:t>
      </w:r>
    </w:p>
    <w:p w14:paraId="4AAC1F5A" w14:textId="77777777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1. Transaction Overview</w:t>
      </w:r>
    </w:p>
    <w:p w14:paraId="483B8F92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Purpose</w:t>
      </w:r>
    </w:p>
    <w:p w14:paraId="7AEF076B" w14:textId="13BDEFDB" w:rsidR="00F05D99" w:rsidRPr="00B10CDD" w:rsidRDefault="00F05D99" w:rsidP="00F307ED">
      <w:p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Development, installation, operation, maintenance, and/or commercialization of utility infrastructure within or adjacent to transportation right</w:t>
      </w:r>
      <w:r w:rsidR="00CA0CD4">
        <w:rPr>
          <w:rFonts w:ascii="Times New Roman" w:hAnsi="Times New Roman" w:cs="Times New Roman"/>
        </w:rPr>
        <w:t>s</w:t>
      </w:r>
      <w:r w:rsidRPr="00B10CDD">
        <w:rPr>
          <w:rFonts w:ascii="Times New Roman" w:hAnsi="Times New Roman" w:cs="Times New Roman"/>
        </w:rPr>
        <w:t>-of-way (ROW)</w:t>
      </w:r>
      <w:r w:rsidR="00CA0CD4">
        <w:rPr>
          <w:rFonts w:ascii="Times New Roman" w:hAnsi="Times New Roman" w:cs="Times New Roman"/>
        </w:rPr>
        <w:t>.</w:t>
      </w:r>
    </w:p>
    <w:p w14:paraId="7C9C3AFB" w14:textId="108289D9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Utility Infrastructure</w:t>
      </w:r>
    </w:p>
    <w:p w14:paraId="108F9850" w14:textId="77777777" w:rsidR="00BC2D62" w:rsidRPr="00B10CDD" w:rsidRDefault="00BC2D62" w:rsidP="00F307ED">
      <w:p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May include:</w:t>
      </w:r>
    </w:p>
    <w:p w14:paraId="6FD2E28B" w14:textId="77777777" w:rsidR="00BC2D62" w:rsidRPr="00B10CDD" w:rsidRDefault="00BC2D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Fiber optic / broadband infrastructure</w:t>
      </w:r>
    </w:p>
    <w:p w14:paraId="130FEBFA" w14:textId="5D94E8A2" w:rsidR="00BC2D62" w:rsidRPr="00B10CDD" w:rsidRDefault="00BC2D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Electric transmission </w:t>
      </w:r>
      <w:r w:rsidR="00721C48" w:rsidRPr="00B10CDD">
        <w:rPr>
          <w:rFonts w:ascii="Times New Roman" w:hAnsi="Times New Roman" w:cs="Times New Roman"/>
        </w:rPr>
        <w:t>[and</w:t>
      </w:r>
      <w:r w:rsidRPr="00B10CDD">
        <w:rPr>
          <w:rFonts w:ascii="Times New Roman" w:hAnsi="Times New Roman" w:cs="Times New Roman"/>
        </w:rPr>
        <w:t xml:space="preserve"> distribution facilities</w:t>
      </w:r>
      <w:r w:rsidR="00721C48" w:rsidRPr="00B10CDD">
        <w:rPr>
          <w:rFonts w:ascii="Times New Roman" w:hAnsi="Times New Roman" w:cs="Times New Roman"/>
        </w:rPr>
        <w:t>?]</w:t>
      </w:r>
    </w:p>
    <w:p w14:paraId="64DC8612" w14:textId="77777777" w:rsidR="00BC2D62" w:rsidRPr="00B10CDD" w:rsidRDefault="00BC2D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District energy systems</w:t>
      </w:r>
    </w:p>
    <w:p w14:paraId="7B105FD7" w14:textId="77777777" w:rsidR="00BC2D62" w:rsidRPr="00B10CDD" w:rsidRDefault="00BC2D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Water / wastewater infrastructure</w:t>
      </w:r>
    </w:p>
    <w:p w14:paraId="3E39AC3F" w14:textId="77777777" w:rsidR="00BC2D62" w:rsidRPr="00B10CDD" w:rsidRDefault="00BC2D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Telecommunications equipment</w:t>
      </w:r>
    </w:p>
    <w:p w14:paraId="4591D15E" w14:textId="77777777" w:rsidR="00BC2D62" w:rsidRPr="00B10CDD" w:rsidRDefault="00BC2D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Renewable energy assets</w:t>
      </w:r>
    </w:p>
    <w:p w14:paraId="0619CCE2" w14:textId="328EE197" w:rsidR="00BC2D62" w:rsidRPr="00B10CDD" w:rsidRDefault="00BC2D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Intelligent transportation system (ITS) infrastructure</w:t>
      </w:r>
    </w:p>
    <w:p w14:paraId="26D5A364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Delivery Structure</w:t>
      </w:r>
    </w:p>
    <w:p w14:paraId="6CE9EA06" w14:textId="77777777" w:rsidR="00BC2D62" w:rsidRPr="00B10CDD" w:rsidRDefault="00BC2D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Long-term concession / license / lease / development agreement</w:t>
      </w:r>
    </w:p>
    <w:p w14:paraId="64C3D8F2" w14:textId="77777777" w:rsidR="00BC2D62" w:rsidRPr="00B10CDD" w:rsidRDefault="00BC2D6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P3 structure may include:</w:t>
      </w:r>
    </w:p>
    <w:p w14:paraId="4866A3FD" w14:textId="387505D7" w:rsidR="00BC2D62" w:rsidRPr="00B10CDD" w:rsidRDefault="00BC2D6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Design-</w:t>
      </w:r>
      <w:r w:rsidR="00264CFF" w:rsidRPr="00B10CDD">
        <w:rPr>
          <w:rFonts w:ascii="Times New Roman" w:hAnsi="Times New Roman" w:cs="Times New Roman"/>
        </w:rPr>
        <w:t>build-finance-operate-maintain</w:t>
      </w:r>
      <w:r w:rsidRPr="00B10CDD">
        <w:rPr>
          <w:rFonts w:ascii="Times New Roman" w:hAnsi="Times New Roman" w:cs="Times New Roman"/>
        </w:rPr>
        <w:t xml:space="preserve"> (DBFOM)</w:t>
      </w:r>
    </w:p>
    <w:p w14:paraId="24AE0637" w14:textId="77777777" w:rsidR="00BC2D62" w:rsidRPr="00B10CDD" w:rsidRDefault="00BC2D6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Revenue-sharing concession</w:t>
      </w:r>
    </w:p>
    <w:p w14:paraId="433135A3" w14:textId="77777777" w:rsidR="00BC2D62" w:rsidRPr="00B10CDD" w:rsidRDefault="00BC2D6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Availability payment structure</w:t>
      </w:r>
    </w:p>
    <w:p w14:paraId="1E551060" w14:textId="2FA36107" w:rsidR="00BC2D62" w:rsidRPr="00B10CDD" w:rsidRDefault="00BC2D6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lastRenderedPageBreak/>
        <w:t>Joint development arrangement</w:t>
      </w:r>
    </w:p>
    <w:p w14:paraId="4061FCE8" w14:textId="77777777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2. Scope of Rights</w:t>
      </w:r>
    </w:p>
    <w:p w14:paraId="0A301572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ROW Access Rights</w:t>
      </w:r>
    </w:p>
    <w:p w14:paraId="71B35CA0" w14:textId="3F0CFEA3" w:rsidR="00BC2D62" w:rsidRPr="00B10CDD" w:rsidRDefault="00812AF5" w:rsidP="00F307ED">
      <w:p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ROW Access Rights: Grantor grants to the P3 concessionaire</w:t>
      </w:r>
      <w:r w:rsidR="00BC2D62" w:rsidRPr="00B10CDD">
        <w:rPr>
          <w:rFonts w:ascii="Times New Roman" w:hAnsi="Times New Roman" w:cs="Times New Roman"/>
        </w:rPr>
        <w:t>:</w:t>
      </w:r>
    </w:p>
    <w:p w14:paraId="08F55865" w14:textId="77777777" w:rsidR="00BC2D62" w:rsidRPr="00B10CDD" w:rsidRDefault="00BC2D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Non-exclusive or exclusive rights (as negotiated)</w:t>
      </w:r>
    </w:p>
    <w:p w14:paraId="474CCE51" w14:textId="77777777" w:rsidR="00BC2D62" w:rsidRPr="00B10CDD" w:rsidRDefault="00BC2D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Access to specified ROW corridors</w:t>
      </w:r>
    </w:p>
    <w:p w14:paraId="6893D908" w14:textId="77777777" w:rsidR="00BC2D62" w:rsidRPr="00B10CDD" w:rsidRDefault="00BC2D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Rights to install, operate, maintain, repair, replace, and upgrade utility assets</w:t>
      </w:r>
    </w:p>
    <w:p w14:paraId="749D90DF" w14:textId="216CF673" w:rsidR="000D2DA3" w:rsidRPr="00B10CDD" w:rsidRDefault="000D2D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Define types of assets that can be built within ROW</w:t>
      </w:r>
    </w:p>
    <w:p w14:paraId="0AF9FF6C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Geographic Scope</w:t>
      </w:r>
    </w:p>
    <w:p w14:paraId="33C87AD9" w14:textId="77777777" w:rsidR="00BC2D62" w:rsidRPr="00B10CDD" w:rsidRDefault="00BC2D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Defined corridors, highways, bridges, tunnels, rail corridors, or parcels</w:t>
      </w:r>
    </w:p>
    <w:p w14:paraId="2D1D9B8B" w14:textId="77777777" w:rsidR="00BC2D62" w:rsidRPr="00B10CDD" w:rsidRDefault="00BC2D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GIS exhibits and permitted zones to be attached</w:t>
      </w:r>
    </w:p>
    <w:p w14:paraId="63E4ECA0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Vertical / Horizontal Rights</w:t>
      </w:r>
    </w:p>
    <w:p w14:paraId="60569AC1" w14:textId="77777777" w:rsidR="00BC2D62" w:rsidRPr="00B10CDD" w:rsidRDefault="00BC2D6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Surface</w:t>
      </w:r>
    </w:p>
    <w:p w14:paraId="757BB5C7" w14:textId="77777777" w:rsidR="00BC2D62" w:rsidRPr="00B10CDD" w:rsidRDefault="00BC2D6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Subsurface</w:t>
      </w:r>
    </w:p>
    <w:p w14:paraId="25F98111" w14:textId="77777777" w:rsidR="00BC2D62" w:rsidRPr="00B10CDD" w:rsidRDefault="00BC2D6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Aerial attachment rights</w:t>
      </w:r>
    </w:p>
    <w:p w14:paraId="77C83D5A" w14:textId="497262F4" w:rsidR="00BC2D62" w:rsidRPr="00B10CDD" w:rsidRDefault="0094517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Tunnel, duct</w:t>
      </w:r>
      <w:r w:rsidR="00BC2D62" w:rsidRPr="00B10CDD">
        <w:rPr>
          <w:rFonts w:ascii="Times New Roman" w:hAnsi="Times New Roman" w:cs="Times New Roman"/>
        </w:rPr>
        <w:t xml:space="preserve"> bank and conduit occupancy rights</w:t>
      </w:r>
    </w:p>
    <w:p w14:paraId="57E6AD17" w14:textId="77777777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3. Term</w:t>
      </w:r>
    </w:p>
    <w:p w14:paraId="478B2DE3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Initial Term</w:t>
      </w:r>
    </w:p>
    <w:p w14:paraId="416C31D6" w14:textId="42778CB0" w:rsidR="00BC2D62" w:rsidRPr="00B10CDD" w:rsidRDefault="00BC2D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proofErr w:type="gramStart"/>
      <w:r w:rsidRPr="00B10CDD">
        <w:rPr>
          <w:rFonts w:ascii="Times New Roman" w:hAnsi="Times New Roman" w:cs="Times New Roman"/>
        </w:rPr>
        <w:t>Typically</w:t>
      </w:r>
      <w:proofErr w:type="gramEnd"/>
      <w:r w:rsidRPr="00B10CDD">
        <w:rPr>
          <w:rFonts w:ascii="Times New Roman" w:hAnsi="Times New Roman" w:cs="Times New Roman"/>
        </w:rPr>
        <w:t xml:space="preserve"> </w:t>
      </w:r>
      <w:r w:rsidR="004D47D6" w:rsidRPr="00B10CDD">
        <w:rPr>
          <w:rFonts w:ascii="Times New Roman" w:hAnsi="Times New Roman" w:cs="Times New Roman"/>
        </w:rPr>
        <w:t>30</w:t>
      </w:r>
      <w:r w:rsidRPr="00B10CDD">
        <w:rPr>
          <w:rFonts w:ascii="Times New Roman" w:hAnsi="Times New Roman" w:cs="Times New Roman"/>
        </w:rPr>
        <w:t>–50 years</w:t>
      </w:r>
    </w:p>
    <w:p w14:paraId="6EC0A672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Extension Rights</w:t>
      </w:r>
    </w:p>
    <w:p w14:paraId="6FBE5D18" w14:textId="55DAFD08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proofErr w:type="gramStart"/>
      <w:r w:rsidRPr="00B10CDD">
        <w:rPr>
          <w:rFonts w:ascii="Times New Roman" w:hAnsi="Times New Roman" w:cs="Times New Roman"/>
        </w:rPr>
        <w:t>Renewal</w:t>
      </w:r>
      <w:proofErr w:type="gramEnd"/>
      <w:r w:rsidRPr="00B10CDD">
        <w:rPr>
          <w:rFonts w:ascii="Times New Roman" w:hAnsi="Times New Roman" w:cs="Times New Roman"/>
        </w:rPr>
        <w:t xml:space="preserve"> </w:t>
      </w:r>
      <w:r w:rsidR="00E6570E" w:rsidRPr="00B10CDD">
        <w:rPr>
          <w:rFonts w:ascii="Times New Roman" w:hAnsi="Times New Roman" w:cs="Times New Roman"/>
        </w:rPr>
        <w:t>Options Subject To:</w:t>
      </w:r>
    </w:p>
    <w:p w14:paraId="75066152" w14:textId="77777777" w:rsidR="00BC2D62" w:rsidRPr="00B10CDD" w:rsidRDefault="00BC2D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Performance compliance</w:t>
      </w:r>
    </w:p>
    <w:p w14:paraId="10D06D85" w14:textId="77777777" w:rsidR="00BC2D62" w:rsidRPr="00B10CDD" w:rsidRDefault="00BC2D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proofErr w:type="gramStart"/>
      <w:r w:rsidRPr="00B10CDD">
        <w:rPr>
          <w:rFonts w:ascii="Times New Roman" w:hAnsi="Times New Roman" w:cs="Times New Roman"/>
        </w:rPr>
        <w:t>Mutual agreement</w:t>
      </w:r>
      <w:proofErr w:type="gramEnd"/>
    </w:p>
    <w:p w14:paraId="35384D5A" w14:textId="0D6AC0F4" w:rsidR="00BC2D62" w:rsidRPr="00B10CDD" w:rsidRDefault="00BC2D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Regulatory approvals</w:t>
      </w:r>
    </w:p>
    <w:p w14:paraId="4BFC3383" w14:textId="35743F80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lastRenderedPageBreak/>
        <w:t>4. Commercial Structure</w:t>
      </w:r>
    </w:p>
    <w:p w14:paraId="2550FCD0" w14:textId="6FDA1C79" w:rsidR="00BC2D62" w:rsidRPr="00B10CDD" w:rsidRDefault="00882EB9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Grantor to </w:t>
      </w:r>
      <w:r w:rsidR="00E50EDA" w:rsidRPr="00B10CDD">
        <w:rPr>
          <w:rFonts w:ascii="Times New Roman" w:hAnsi="Times New Roman" w:cs="Times New Roman"/>
        </w:rPr>
        <w:t xml:space="preserve">P3 </w:t>
      </w:r>
      <w:r w:rsidRPr="00B10CDD">
        <w:rPr>
          <w:rFonts w:ascii="Times New Roman" w:hAnsi="Times New Roman" w:cs="Times New Roman"/>
        </w:rPr>
        <w:t>Concessionaire:</w:t>
      </w:r>
    </w:p>
    <w:p w14:paraId="5E8F2B94" w14:textId="58D79742" w:rsidR="00882EB9" w:rsidRPr="00B10CDD" w:rsidRDefault="00882EB9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Grants</w:t>
      </w:r>
    </w:p>
    <w:p w14:paraId="659EEC67" w14:textId="7B5DFB66" w:rsidR="00882EB9" w:rsidRPr="00B10CDD" w:rsidRDefault="00882EB9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Annual leaseback fees (anchor tenant)</w:t>
      </w:r>
    </w:p>
    <w:p w14:paraId="7F06AF69" w14:textId="02D2DFB5" w:rsidR="00882EB9" w:rsidRPr="00B10CDD" w:rsidRDefault="00882EB9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Minimum guaranteed payments</w:t>
      </w:r>
    </w:p>
    <w:p w14:paraId="3F8B106A" w14:textId="32665CBE" w:rsidR="00882EB9" w:rsidRPr="00B10CDD" w:rsidRDefault="00761E6D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P3 Concessionaire to Grantor:</w:t>
      </w:r>
    </w:p>
    <w:p w14:paraId="3DD71F8A" w14:textId="0FAF44E5" w:rsidR="00761E6D" w:rsidRPr="00B10CDD" w:rsidRDefault="00761E6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Upfront concession fee</w:t>
      </w:r>
    </w:p>
    <w:p w14:paraId="14313309" w14:textId="37B9F652" w:rsidR="00761E6D" w:rsidRPr="00B10CDD" w:rsidRDefault="00761E6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Future development fees</w:t>
      </w:r>
    </w:p>
    <w:p w14:paraId="4353C022" w14:textId="37A1BB38" w:rsidR="00761E6D" w:rsidRPr="00B10CDD" w:rsidRDefault="00761E6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Annual revenue share</w:t>
      </w:r>
    </w:p>
    <w:p w14:paraId="140B0A2F" w14:textId="6E92F6DB" w:rsidR="00761E6D" w:rsidRPr="00B10CDD" w:rsidRDefault="00761E6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Annual ROW occupancy fee</w:t>
      </w:r>
    </w:p>
    <w:p w14:paraId="0FCC4217" w14:textId="69825DBA" w:rsidR="00761E6D" w:rsidRPr="00B10CDD" w:rsidRDefault="00761E6D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Excess revenue share</w:t>
      </w:r>
    </w:p>
    <w:p w14:paraId="56D920F1" w14:textId="7A884701" w:rsidR="00E50EDA" w:rsidRPr="00B10CDD" w:rsidRDefault="00E50EDA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Third-Party Asset Users to P3 Concessionaire:</w:t>
      </w:r>
    </w:p>
    <w:p w14:paraId="121D0312" w14:textId="071788E6" w:rsidR="00E50EDA" w:rsidRPr="00B10CDD" w:rsidRDefault="00E50E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Wholesale space leasing</w:t>
      </w:r>
    </w:p>
    <w:p w14:paraId="58763312" w14:textId="6D602927" w:rsidR="00BC2D62" w:rsidRPr="00B10CDD" w:rsidRDefault="00BC2D6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Per-mile or per-asset lease payments</w:t>
      </w:r>
    </w:p>
    <w:p w14:paraId="3E68D5FD" w14:textId="344DC853" w:rsidR="00BC2D62" w:rsidRPr="00B10CDD" w:rsidRDefault="00BC2D6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Utility service revenues</w:t>
      </w:r>
    </w:p>
    <w:p w14:paraId="601BD479" w14:textId="33049331" w:rsidR="00BC2D62" w:rsidRPr="00B10CDD" w:rsidRDefault="00AA1800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Colocation</w:t>
      </w:r>
      <w:r w:rsidR="00BC2D62" w:rsidRPr="00B10CDD">
        <w:rPr>
          <w:rFonts w:ascii="Times New Roman" w:hAnsi="Times New Roman" w:cs="Times New Roman"/>
        </w:rPr>
        <w:t xml:space="preserve"> fees</w:t>
      </w:r>
    </w:p>
    <w:p w14:paraId="5F82EE51" w14:textId="69AE1E37" w:rsidR="00BC2D62" w:rsidRPr="00B10CDD" w:rsidRDefault="00BC2D6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Advertising or smart infrastructure revenues</w:t>
      </w:r>
    </w:p>
    <w:p w14:paraId="31773B6E" w14:textId="0E2ECB29" w:rsidR="00AA1800" w:rsidRPr="00B10CDD" w:rsidRDefault="00AA1800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Other </w:t>
      </w:r>
      <w:r w:rsidR="00E6570E" w:rsidRPr="00B10CDD">
        <w:rPr>
          <w:rFonts w:ascii="Times New Roman" w:hAnsi="Times New Roman" w:cs="Times New Roman"/>
        </w:rPr>
        <w:t xml:space="preserve">Elements </w:t>
      </w:r>
      <w:r w:rsidR="00CA0CD4">
        <w:rPr>
          <w:rFonts w:ascii="Times New Roman" w:hAnsi="Times New Roman" w:cs="Times New Roman"/>
        </w:rPr>
        <w:t>t</w:t>
      </w:r>
      <w:r w:rsidR="00E6570E" w:rsidRPr="00B10CDD">
        <w:rPr>
          <w:rFonts w:ascii="Times New Roman" w:hAnsi="Times New Roman" w:cs="Times New Roman"/>
        </w:rPr>
        <w:t>o Consider:</w:t>
      </w:r>
    </w:p>
    <w:p w14:paraId="5CCAAE48" w14:textId="3532B36D" w:rsidR="00BC2D62" w:rsidRPr="00B10CDD" w:rsidRDefault="00AA180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Price setting</w:t>
      </w:r>
      <w:r w:rsidR="00BC2D62" w:rsidRPr="00B10CDD">
        <w:rPr>
          <w:rFonts w:ascii="Times New Roman" w:hAnsi="Times New Roman" w:cs="Times New Roman"/>
        </w:rPr>
        <w:t xml:space="preserve"> thresholds / escalators</w:t>
      </w:r>
    </w:p>
    <w:p w14:paraId="3C023486" w14:textId="66403705" w:rsidR="00BC2D62" w:rsidRPr="00B10CDD" w:rsidRDefault="00BC2D6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Audit rights</w:t>
      </w:r>
    </w:p>
    <w:p w14:paraId="30383FB5" w14:textId="4244DEB0" w:rsidR="00BC2D62" w:rsidRPr="00B10CDD" w:rsidRDefault="00FC0CC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State revenue </w:t>
      </w:r>
      <w:r w:rsidR="008329CF" w:rsidRPr="00B10CDD">
        <w:rPr>
          <w:rFonts w:ascii="Times New Roman" w:hAnsi="Times New Roman" w:cs="Times New Roman"/>
        </w:rPr>
        <w:t>share and resources (if applicable, for a multi-state contract)</w:t>
      </w:r>
    </w:p>
    <w:p w14:paraId="78F0D985" w14:textId="77777777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5. Capital Investment</w:t>
      </w:r>
    </w:p>
    <w:p w14:paraId="4AD5AA31" w14:textId="2BF16929" w:rsidR="00BC2D62" w:rsidRPr="00B10CDD" w:rsidRDefault="00332325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P3 Concessionaire</w:t>
      </w:r>
      <w:r w:rsidR="00BC2D62" w:rsidRPr="00B10CDD">
        <w:rPr>
          <w:rFonts w:ascii="Times New Roman" w:hAnsi="Times New Roman" w:cs="Times New Roman"/>
        </w:rPr>
        <w:t xml:space="preserve"> Responsibilities</w:t>
      </w:r>
    </w:p>
    <w:p w14:paraId="01EF02C8" w14:textId="77777777" w:rsidR="00BC2D62" w:rsidRPr="00B10CDD" w:rsidRDefault="00BC2D62" w:rsidP="00F307ED">
      <w:pPr>
        <w:rPr>
          <w:rFonts w:ascii="Times New Roman" w:hAnsi="Times New Roman" w:cs="Times New Roman"/>
        </w:rPr>
      </w:pPr>
      <w:proofErr w:type="gramStart"/>
      <w:r w:rsidRPr="00B10CDD">
        <w:rPr>
          <w:rFonts w:ascii="Times New Roman" w:hAnsi="Times New Roman" w:cs="Times New Roman"/>
        </w:rPr>
        <w:t>Typically</w:t>
      </w:r>
      <w:proofErr w:type="gramEnd"/>
      <w:r w:rsidRPr="00B10CDD">
        <w:rPr>
          <w:rFonts w:ascii="Times New Roman" w:hAnsi="Times New Roman" w:cs="Times New Roman"/>
        </w:rPr>
        <w:t xml:space="preserve"> responsible for:</w:t>
      </w:r>
    </w:p>
    <w:p w14:paraId="494A5220" w14:textId="77777777" w:rsidR="00BC2D62" w:rsidRPr="00B10CDD" w:rsidRDefault="00BC2D6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Design and engineering</w:t>
      </w:r>
    </w:p>
    <w:p w14:paraId="433D7A8E" w14:textId="1C7BE1EA" w:rsidR="00BC2D62" w:rsidRPr="00B10CDD" w:rsidRDefault="000B2AD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NEPA and </w:t>
      </w:r>
      <w:r w:rsidR="000B1313" w:rsidRPr="00B10CDD">
        <w:rPr>
          <w:rFonts w:ascii="Times New Roman" w:hAnsi="Times New Roman" w:cs="Times New Roman"/>
        </w:rPr>
        <w:t>p</w:t>
      </w:r>
      <w:r w:rsidR="00BC2D62" w:rsidRPr="00B10CDD">
        <w:rPr>
          <w:rFonts w:ascii="Times New Roman" w:hAnsi="Times New Roman" w:cs="Times New Roman"/>
        </w:rPr>
        <w:t>ermitting</w:t>
      </w:r>
    </w:p>
    <w:p w14:paraId="28937DC4" w14:textId="77777777" w:rsidR="00BC2D62" w:rsidRPr="00B10CDD" w:rsidRDefault="00BC2D6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Construction</w:t>
      </w:r>
    </w:p>
    <w:p w14:paraId="3D4C9C6C" w14:textId="77777777" w:rsidR="00BC2D62" w:rsidRPr="00B10CDD" w:rsidRDefault="00BC2D6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Financing</w:t>
      </w:r>
    </w:p>
    <w:p w14:paraId="3F19BB5E" w14:textId="77777777" w:rsidR="00BC2D62" w:rsidRPr="00B10CDD" w:rsidRDefault="00BC2D6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Operations and maintenance</w:t>
      </w:r>
    </w:p>
    <w:p w14:paraId="5935E0B6" w14:textId="77777777" w:rsidR="00BC2D62" w:rsidRPr="00B10CDD" w:rsidRDefault="00BC2D6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Lifecycle replacement</w:t>
      </w:r>
    </w:p>
    <w:p w14:paraId="4F9DD184" w14:textId="6C82984E" w:rsidR="00332325" w:rsidRPr="00B10CDD" w:rsidRDefault="0033232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Business development, marketing, leasing, and revenue collections</w:t>
      </w:r>
    </w:p>
    <w:p w14:paraId="02FA7E9D" w14:textId="047D1396" w:rsidR="00BC2D62" w:rsidRPr="00B10CDD" w:rsidRDefault="00332325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lastRenderedPageBreak/>
        <w:t>Grantor</w:t>
      </w:r>
      <w:r w:rsidR="00BC2D62" w:rsidRPr="00B10CDD">
        <w:rPr>
          <w:rFonts w:ascii="Times New Roman" w:hAnsi="Times New Roman" w:cs="Times New Roman"/>
        </w:rPr>
        <w:t xml:space="preserve"> Contributions (if any)</w:t>
      </w:r>
    </w:p>
    <w:p w14:paraId="5ED7EE01" w14:textId="77777777" w:rsidR="00BC2D62" w:rsidRPr="00B10CDD" w:rsidRDefault="00BC2D62" w:rsidP="00F307ED">
      <w:p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Potential contributions:</w:t>
      </w:r>
    </w:p>
    <w:p w14:paraId="1CD27336" w14:textId="77777777" w:rsidR="00BC2D62" w:rsidRPr="00B10CDD" w:rsidRDefault="00BC2D6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Existing conduit access</w:t>
      </w:r>
    </w:p>
    <w:p w14:paraId="509A96BD" w14:textId="77777777" w:rsidR="00BC2D62" w:rsidRPr="00B10CDD" w:rsidRDefault="00BC2D6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Easements</w:t>
      </w:r>
    </w:p>
    <w:p w14:paraId="5595AC5F" w14:textId="7A19AF49" w:rsidR="00BC2D62" w:rsidRPr="00B10CDD" w:rsidRDefault="00BC2D6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Accelerated permitting</w:t>
      </w:r>
      <w:r w:rsidR="000B2ADE" w:rsidRPr="00B10CDD">
        <w:rPr>
          <w:rFonts w:ascii="Times New Roman" w:hAnsi="Times New Roman" w:cs="Times New Roman"/>
        </w:rPr>
        <w:t xml:space="preserve"> and NEPA</w:t>
      </w:r>
      <w:r w:rsidR="009B662F" w:rsidRPr="00B10CDD">
        <w:rPr>
          <w:rFonts w:ascii="Times New Roman" w:hAnsi="Times New Roman" w:cs="Times New Roman"/>
        </w:rPr>
        <w:t xml:space="preserve"> support</w:t>
      </w:r>
    </w:p>
    <w:p w14:paraId="6A029EF0" w14:textId="77777777" w:rsidR="00BC2D62" w:rsidRPr="00B10CDD" w:rsidRDefault="00BC2D6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Utility relocation coordination</w:t>
      </w:r>
    </w:p>
    <w:p w14:paraId="019842A5" w14:textId="77777777" w:rsidR="00BC2D62" w:rsidRPr="00B10CDD" w:rsidRDefault="00BC2D6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Access to agency facilities or power supply</w:t>
      </w:r>
    </w:p>
    <w:p w14:paraId="4941652B" w14:textId="6EAF2216" w:rsidR="00BC2D62" w:rsidRPr="00B10CDD" w:rsidRDefault="00B76CF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Access to surplus properties</w:t>
      </w:r>
    </w:p>
    <w:p w14:paraId="6CD3096C" w14:textId="77777777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6. Performance Standards</w:t>
      </w:r>
    </w:p>
    <w:p w14:paraId="771D61A0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Construction Milestones</w:t>
      </w:r>
    </w:p>
    <w:p w14:paraId="3D373ED2" w14:textId="77777777" w:rsidR="00BC2D62" w:rsidRPr="00B10CDD" w:rsidRDefault="00BC2D6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Notice to Proceed</w:t>
      </w:r>
    </w:p>
    <w:p w14:paraId="0B71D655" w14:textId="77777777" w:rsidR="00BC2D62" w:rsidRPr="00B10CDD" w:rsidRDefault="00BC2D6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Substantial Completion</w:t>
      </w:r>
    </w:p>
    <w:p w14:paraId="29383EC4" w14:textId="77777777" w:rsidR="00BC2D62" w:rsidRPr="00B10CDD" w:rsidRDefault="00BC2D6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Final Completion</w:t>
      </w:r>
    </w:p>
    <w:p w14:paraId="6DCCAE68" w14:textId="77777777" w:rsidR="00BC2D62" w:rsidRPr="00B10CDD" w:rsidRDefault="00BC2D6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Service commencement dates</w:t>
      </w:r>
    </w:p>
    <w:p w14:paraId="604BB760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Service Levels</w:t>
      </w:r>
    </w:p>
    <w:p w14:paraId="53C6D7C8" w14:textId="77777777" w:rsidR="00BC2D62" w:rsidRPr="00B10CDD" w:rsidRDefault="00BC2D62" w:rsidP="00F307ED">
      <w:p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Examples:</w:t>
      </w:r>
    </w:p>
    <w:p w14:paraId="0E5101CE" w14:textId="77777777" w:rsidR="00BC2D62" w:rsidRPr="00B10CDD" w:rsidRDefault="00BC2D6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Uptime requirements</w:t>
      </w:r>
    </w:p>
    <w:p w14:paraId="54BEEFC3" w14:textId="77777777" w:rsidR="00BC2D62" w:rsidRPr="00B10CDD" w:rsidRDefault="00BC2D6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Response times</w:t>
      </w:r>
    </w:p>
    <w:p w14:paraId="3C00E0F5" w14:textId="77777777" w:rsidR="00BC2D62" w:rsidRPr="00B10CDD" w:rsidRDefault="00BC2D6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Restoration obligations</w:t>
      </w:r>
    </w:p>
    <w:p w14:paraId="08C2FE09" w14:textId="77777777" w:rsidR="00BC2D62" w:rsidRPr="00B10CDD" w:rsidRDefault="00BC2D6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Safety compliance</w:t>
      </w:r>
    </w:p>
    <w:p w14:paraId="3B984961" w14:textId="77777777" w:rsidR="00BC2D62" w:rsidRPr="00B10CDD" w:rsidRDefault="00BC2D6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Traffic management standards</w:t>
      </w:r>
    </w:p>
    <w:p w14:paraId="5C43EB39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Key Performance Indicators (KPIs)</w:t>
      </w:r>
    </w:p>
    <w:p w14:paraId="34A3D382" w14:textId="77777777" w:rsidR="00BC2D62" w:rsidRPr="00B10CDD" w:rsidRDefault="00BC2D6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Network availability</w:t>
      </w:r>
    </w:p>
    <w:p w14:paraId="0BF5E7FD" w14:textId="77777777" w:rsidR="00BC2D62" w:rsidRPr="00B10CDD" w:rsidRDefault="00BC2D6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Maintenance response</w:t>
      </w:r>
    </w:p>
    <w:p w14:paraId="73D18C81" w14:textId="77777777" w:rsidR="00BC2D62" w:rsidRPr="00B10CDD" w:rsidRDefault="00BC2D6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Lane closure limitations</w:t>
      </w:r>
    </w:p>
    <w:p w14:paraId="590779AA" w14:textId="36E414DC" w:rsidR="00BC2D62" w:rsidRPr="00B10CDD" w:rsidRDefault="00BC2D6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Asset condition requirements</w:t>
      </w:r>
    </w:p>
    <w:p w14:paraId="0ED3588F" w14:textId="2B5C276F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7. Operations </w:t>
      </w:r>
      <w:r w:rsidR="00B303DC" w:rsidRPr="00B10CDD">
        <w:rPr>
          <w:rFonts w:ascii="Times New Roman" w:hAnsi="Times New Roman" w:cs="Times New Roman"/>
        </w:rPr>
        <w:t>and</w:t>
      </w:r>
      <w:r w:rsidRPr="00B10CDD">
        <w:rPr>
          <w:rFonts w:ascii="Times New Roman" w:hAnsi="Times New Roman" w:cs="Times New Roman"/>
        </w:rPr>
        <w:t xml:space="preserve"> Maintenance</w:t>
      </w:r>
    </w:p>
    <w:p w14:paraId="5CF92BB5" w14:textId="4DBCD0C2" w:rsidR="00BC2D62" w:rsidRPr="00B10CDD" w:rsidRDefault="009E6F04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P3 Concessionaire Responsibilities</w:t>
      </w:r>
    </w:p>
    <w:p w14:paraId="719EE9C6" w14:textId="77525C17" w:rsidR="00BC2D62" w:rsidRPr="00B10CDD" w:rsidRDefault="009E6F0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Maintenance (preventive, routine, major)</w:t>
      </w:r>
    </w:p>
    <w:p w14:paraId="787B5433" w14:textId="77777777" w:rsidR="00BC2D62" w:rsidRPr="00B10CDD" w:rsidRDefault="00BC2D6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Emergency repairs</w:t>
      </w:r>
    </w:p>
    <w:p w14:paraId="2E5A31B9" w14:textId="2B6A306F" w:rsidR="00BC2D62" w:rsidRPr="00B10CDD" w:rsidRDefault="00BC2D6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lastRenderedPageBreak/>
        <w:t>Utility locati</w:t>
      </w:r>
      <w:r w:rsidR="009E6F04" w:rsidRPr="00B10CDD">
        <w:rPr>
          <w:rFonts w:ascii="Times New Roman" w:hAnsi="Times New Roman" w:cs="Times New Roman"/>
        </w:rPr>
        <w:t>on</w:t>
      </w:r>
    </w:p>
    <w:p w14:paraId="55325029" w14:textId="77777777" w:rsidR="00BC2D62" w:rsidRPr="00B10CDD" w:rsidRDefault="00BC2D6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Restoration of disturbed ROW</w:t>
      </w:r>
    </w:p>
    <w:p w14:paraId="3E905722" w14:textId="6E826C86" w:rsidR="00C27432" w:rsidRPr="00B10CDD" w:rsidRDefault="00BC2D6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Coordination</w:t>
      </w:r>
    </w:p>
    <w:p w14:paraId="6EC7FA60" w14:textId="6B5C9F50" w:rsidR="00C27432" w:rsidRPr="00B10CDD" w:rsidRDefault="00C27432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Traffic control coordination</w:t>
      </w:r>
    </w:p>
    <w:p w14:paraId="022BCE46" w14:textId="6F6CED30" w:rsidR="00C27432" w:rsidRPr="00B10CDD" w:rsidRDefault="00C27432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Incident response integration</w:t>
      </w:r>
    </w:p>
    <w:p w14:paraId="58CB0EEF" w14:textId="4840E0EF" w:rsidR="00C27432" w:rsidRPr="00B10CDD" w:rsidRDefault="00C27432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Utility conflict management</w:t>
      </w:r>
    </w:p>
    <w:p w14:paraId="063A1974" w14:textId="12FAC9AB" w:rsidR="00BC2D62" w:rsidRPr="00B10CDD" w:rsidRDefault="00C2743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Grantor Responsibilities</w:t>
      </w:r>
    </w:p>
    <w:p w14:paraId="1B0047F3" w14:textId="4D6B7293" w:rsidR="00BC2D62" w:rsidRPr="00B10CDD" w:rsidRDefault="00FF797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Asset protection</w:t>
      </w:r>
    </w:p>
    <w:p w14:paraId="74D508AB" w14:textId="5290F6C7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8. Regulatory </w:t>
      </w:r>
      <w:r w:rsidR="00B303DC" w:rsidRPr="00B10CDD">
        <w:rPr>
          <w:rFonts w:ascii="Times New Roman" w:hAnsi="Times New Roman" w:cs="Times New Roman"/>
        </w:rPr>
        <w:t>and</w:t>
      </w:r>
      <w:r w:rsidRPr="00B10CDD">
        <w:rPr>
          <w:rFonts w:ascii="Times New Roman" w:hAnsi="Times New Roman" w:cs="Times New Roman"/>
        </w:rPr>
        <w:t xml:space="preserve"> Permitting</w:t>
      </w:r>
    </w:p>
    <w:p w14:paraId="2BBA8EB2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Agency Approvals</w:t>
      </w:r>
    </w:p>
    <w:p w14:paraId="2F00FED5" w14:textId="77777777" w:rsidR="00BC2D62" w:rsidRPr="00B10CDD" w:rsidRDefault="00BC2D62" w:rsidP="00F307ED">
      <w:p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Subject to:</w:t>
      </w:r>
    </w:p>
    <w:p w14:paraId="543D05BF" w14:textId="77777777" w:rsidR="00BC2D62" w:rsidRPr="00B10CDD" w:rsidRDefault="00BC2D6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Engineering review</w:t>
      </w:r>
    </w:p>
    <w:p w14:paraId="44125E75" w14:textId="77777777" w:rsidR="00BC2D62" w:rsidRPr="00B10CDD" w:rsidRDefault="00BC2D6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Safety review</w:t>
      </w:r>
    </w:p>
    <w:p w14:paraId="0FBE81D4" w14:textId="77777777" w:rsidR="00BC2D62" w:rsidRPr="00B10CDD" w:rsidRDefault="00BC2D6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Environmental compliance</w:t>
      </w:r>
    </w:p>
    <w:p w14:paraId="1A8754E5" w14:textId="77777777" w:rsidR="00BC2D62" w:rsidRPr="00B10CDD" w:rsidRDefault="00BC2D6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Traffic impact review</w:t>
      </w:r>
    </w:p>
    <w:p w14:paraId="54D0957B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Compliance Requirements</w:t>
      </w:r>
    </w:p>
    <w:p w14:paraId="610363AD" w14:textId="75C676C4" w:rsidR="00BC2D62" w:rsidRPr="00B10CDD" w:rsidRDefault="00BC2D6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Federal, state, and local laws</w:t>
      </w:r>
      <w:r w:rsidR="000A59E0" w:rsidRPr="00B10CDD">
        <w:rPr>
          <w:rFonts w:ascii="Times New Roman" w:hAnsi="Times New Roman" w:cs="Times New Roman"/>
        </w:rPr>
        <w:t xml:space="preserve"> / permits</w:t>
      </w:r>
    </w:p>
    <w:p w14:paraId="5A13D570" w14:textId="77777777" w:rsidR="00BC2D62" w:rsidRPr="00B10CDD" w:rsidRDefault="00BC2D6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Utility accommodation policies</w:t>
      </w:r>
    </w:p>
    <w:p w14:paraId="45F0119D" w14:textId="77777777" w:rsidR="00BC2D62" w:rsidRPr="00B10CDD" w:rsidRDefault="00BC2D6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NEPA / environmental approvals</w:t>
      </w:r>
    </w:p>
    <w:p w14:paraId="3250C051" w14:textId="3969A495" w:rsidR="00BC2D62" w:rsidRDefault="00BC2D62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OSHA and roadway safety standards</w:t>
      </w:r>
    </w:p>
    <w:p w14:paraId="1F1FE816" w14:textId="77777777" w:rsidR="00CA0CD4" w:rsidRDefault="00CA0CD4" w:rsidP="00CA0CD4">
      <w:pPr>
        <w:rPr>
          <w:rFonts w:ascii="Times New Roman" w:hAnsi="Times New Roman" w:cs="Times New Roman"/>
        </w:rPr>
      </w:pPr>
    </w:p>
    <w:p w14:paraId="53FE1A6B" w14:textId="77777777" w:rsidR="00CA0CD4" w:rsidRDefault="00CA0CD4" w:rsidP="00CA0CD4">
      <w:pPr>
        <w:rPr>
          <w:rFonts w:ascii="Times New Roman" w:hAnsi="Times New Roman" w:cs="Times New Roman"/>
        </w:rPr>
      </w:pPr>
    </w:p>
    <w:p w14:paraId="30D5310E" w14:textId="77777777" w:rsidR="00CA0CD4" w:rsidRDefault="00CA0CD4" w:rsidP="00CA0CD4">
      <w:pPr>
        <w:rPr>
          <w:rFonts w:ascii="Times New Roman" w:hAnsi="Times New Roman" w:cs="Times New Roman"/>
        </w:rPr>
      </w:pPr>
    </w:p>
    <w:p w14:paraId="738513FB" w14:textId="77777777" w:rsidR="00CA0CD4" w:rsidRDefault="00CA0CD4" w:rsidP="00CA0CD4">
      <w:pPr>
        <w:rPr>
          <w:rFonts w:ascii="Times New Roman" w:hAnsi="Times New Roman" w:cs="Times New Roman"/>
        </w:rPr>
      </w:pPr>
    </w:p>
    <w:p w14:paraId="1F669AAE" w14:textId="77777777" w:rsidR="00CA0CD4" w:rsidRDefault="00CA0CD4" w:rsidP="00CA0CD4">
      <w:pPr>
        <w:rPr>
          <w:rFonts w:ascii="Times New Roman" w:hAnsi="Times New Roman" w:cs="Times New Roman"/>
        </w:rPr>
      </w:pPr>
    </w:p>
    <w:p w14:paraId="08AB150D" w14:textId="77777777" w:rsidR="00CA0CD4" w:rsidRPr="00CA0CD4" w:rsidRDefault="00CA0CD4" w:rsidP="00CA0CD4">
      <w:pPr>
        <w:rPr>
          <w:rFonts w:ascii="Times New Roman" w:hAnsi="Times New Roman" w:cs="Times New Roman"/>
        </w:rPr>
      </w:pPr>
    </w:p>
    <w:p w14:paraId="1582C1CA" w14:textId="3B281350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lastRenderedPageBreak/>
        <w:t>9. Risk Allocation</w:t>
      </w:r>
      <w:r w:rsidR="7A386B9F" w:rsidRPr="00B10CDD">
        <w:rPr>
          <w:rFonts w:ascii="Times New Roman" w:hAnsi="Times New Roman" w:cs="Times New Roman"/>
        </w:rPr>
        <w:t xml:space="preserve"> </w:t>
      </w:r>
    </w:p>
    <w:tbl>
      <w:tblPr>
        <w:tblStyle w:val="PlainTable1"/>
        <w:tblW w:w="5000" w:type="pct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145"/>
        <w:gridCol w:w="3102"/>
        <w:gridCol w:w="3103"/>
      </w:tblGrid>
      <w:tr w:rsidR="00BC2D62" w:rsidRPr="00B10CDD" w14:paraId="29BA1E06" w14:textId="77777777" w:rsidTr="08E4B5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0530AA4A" w14:textId="77777777" w:rsidR="00BC2D62" w:rsidRPr="00B10CDD" w:rsidRDefault="00BC2D62" w:rsidP="00F6489C">
            <w:pPr>
              <w:jc w:val="center"/>
              <w:rPr>
                <w:rFonts w:ascii="Times New Roman" w:hAnsi="Times New Roman" w:cs="Times New Roman"/>
              </w:rPr>
            </w:pPr>
            <w:r w:rsidRPr="00B10CDD">
              <w:rPr>
                <w:rFonts w:ascii="Times New Roman" w:hAnsi="Times New Roman" w:cs="Times New Roman"/>
              </w:rPr>
              <w:t>Risk Category</w:t>
            </w:r>
          </w:p>
        </w:tc>
        <w:tc>
          <w:tcPr>
            <w:tcW w:w="3102" w:type="dxa"/>
            <w:hideMark/>
          </w:tcPr>
          <w:p w14:paraId="37017F66" w14:textId="50CBB7AF" w:rsidR="00BC2D62" w:rsidRPr="00B10CDD" w:rsidRDefault="00735725" w:rsidP="00F648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Times New Roman" w:hAnsi="Times New Roman" w:cs="Times New Roman"/>
              </w:rPr>
              <w:t>Grantor</w:t>
            </w:r>
          </w:p>
        </w:tc>
        <w:tc>
          <w:tcPr>
            <w:tcW w:w="3103" w:type="dxa"/>
            <w:hideMark/>
          </w:tcPr>
          <w:p w14:paraId="4F812D77" w14:textId="2D4B0BFF" w:rsidR="00BC2D62" w:rsidRPr="00B10CDD" w:rsidRDefault="00D50CE0" w:rsidP="00F648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Times New Roman" w:hAnsi="Times New Roman" w:cs="Times New Roman"/>
              </w:rPr>
              <w:t>P3 Concessionaire</w:t>
            </w:r>
          </w:p>
        </w:tc>
      </w:tr>
      <w:tr w:rsidR="00BC2D62" w:rsidRPr="00B10CDD" w14:paraId="5BCAA282" w14:textId="77777777" w:rsidTr="08E4B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641EA651" w14:textId="77777777" w:rsidR="00BC2D62" w:rsidRPr="00B10CDD" w:rsidRDefault="00BC2D62" w:rsidP="00F6489C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10CDD">
              <w:rPr>
                <w:rFonts w:ascii="Times New Roman" w:hAnsi="Times New Roman" w:cs="Times New Roman"/>
                <w:b w:val="0"/>
                <w:bCs w:val="0"/>
              </w:rPr>
              <w:t>Design Risk</w:t>
            </w:r>
          </w:p>
        </w:tc>
        <w:tc>
          <w:tcPr>
            <w:tcW w:w="3102" w:type="dxa"/>
            <w:hideMark/>
          </w:tcPr>
          <w:p w14:paraId="06DF5EFA" w14:textId="77777777" w:rsidR="00BC2D62" w:rsidRPr="00B10CDD" w:rsidRDefault="00BC2D62" w:rsidP="00F648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  <w:hideMark/>
          </w:tcPr>
          <w:p w14:paraId="424B3F5D" w14:textId="77777777" w:rsidR="00BC2D62" w:rsidRPr="00B10CDD" w:rsidRDefault="00BC2D62" w:rsidP="00F648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Segoe UI Symbol" w:hAnsi="Segoe UI Symbol" w:cs="Segoe UI Symbol"/>
              </w:rPr>
              <w:t>✓</w:t>
            </w:r>
          </w:p>
        </w:tc>
      </w:tr>
      <w:tr w:rsidR="00BC2D62" w:rsidRPr="00B10CDD" w14:paraId="016E0A83" w14:textId="77777777" w:rsidTr="08E4B5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07C93942" w14:textId="77777777" w:rsidR="00BC2D62" w:rsidRPr="00B10CDD" w:rsidRDefault="00BC2D62" w:rsidP="00F6489C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10CDD">
              <w:rPr>
                <w:rFonts w:ascii="Times New Roman" w:hAnsi="Times New Roman" w:cs="Times New Roman"/>
                <w:b w:val="0"/>
                <w:bCs w:val="0"/>
              </w:rPr>
              <w:t>Construction Cost Overruns</w:t>
            </w:r>
          </w:p>
        </w:tc>
        <w:tc>
          <w:tcPr>
            <w:tcW w:w="3102" w:type="dxa"/>
            <w:hideMark/>
          </w:tcPr>
          <w:p w14:paraId="4DA65F42" w14:textId="77777777" w:rsidR="00BC2D62" w:rsidRPr="00B10CDD" w:rsidRDefault="00BC2D62" w:rsidP="00F64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  <w:hideMark/>
          </w:tcPr>
          <w:p w14:paraId="02A14F5B" w14:textId="77777777" w:rsidR="00BC2D62" w:rsidRPr="00B10CDD" w:rsidRDefault="00BC2D62" w:rsidP="00F64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Segoe UI Symbol" w:hAnsi="Segoe UI Symbol" w:cs="Segoe UI Symbol"/>
              </w:rPr>
              <w:t>✓</w:t>
            </w:r>
          </w:p>
        </w:tc>
      </w:tr>
      <w:tr w:rsidR="00BC2D62" w:rsidRPr="00B10CDD" w14:paraId="6A9F65F7" w14:textId="77777777" w:rsidTr="08E4B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7595FCC2" w14:textId="77777777" w:rsidR="00BC2D62" w:rsidRPr="00B10CDD" w:rsidRDefault="00BC2D62" w:rsidP="00F6489C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10CDD">
              <w:rPr>
                <w:rFonts w:ascii="Times New Roman" w:hAnsi="Times New Roman" w:cs="Times New Roman"/>
                <w:b w:val="0"/>
                <w:bCs w:val="0"/>
              </w:rPr>
              <w:t>Utility Damage</w:t>
            </w:r>
          </w:p>
        </w:tc>
        <w:tc>
          <w:tcPr>
            <w:tcW w:w="3102" w:type="dxa"/>
            <w:hideMark/>
          </w:tcPr>
          <w:p w14:paraId="160EA605" w14:textId="77777777" w:rsidR="00BC2D62" w:rsidRPr="00B10CDD" w:rsidRDefault="00BC2D62" w:rsidP="00F648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3103" w:type="dxa"/>
            <w:hideMark/>
          </w:tcPr>
          <w:p w14:paraId="4B03C4BD" w14:textId="77777777" w:rsidR="00BC2D62" w:rsidRPr="00B10CDD" w:rsidRDefault="00BC2D62" w:rsidP="00F648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Times New Roman" w:hAnsi="Times New Roman" w:cs="Times New Roman"/>
              </w:rPr>
              <w:t>Shared</w:t>
            </w:r>
          </w:p>
        </w:tc>
      </w:tr>
      <w:tr w:rsidR="00BC2D62" w:rsidRPr="00B10CDD" w14:paraId="00230EC7" w14:textId="77777777" w:rsidTr="08E4B5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0017B6BC" w14:textId="77777777" w:rsidR="00BC2D62" w:rsidRPr="00B10CDD" w:rsidRDefault="00BC2D62" w:rsidP="00F6489C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10CDD">
              <w:rPr>
                <w:rFonts w:ascii="Times New Roman" w:hAnsi="Times New Roman" w:cs="Times New Roman"/>
                <w:b w:val="0"/>
                <w:bCs w:val="0"/>
              </w:rPr>
              <w:t>Traffic Disruption</w:t>
            </w:r>
          </w:p>
        </w:tc>
        <w:tc>
          <w:tcPr>
            <w:tcW w:w="3102" w:type="dxa"/>
            <w:hideMark/>
          </w:tcPr>
          <w:p w14:paraId="28CA0365" w14:textId="77777777" w:rsidR="00BC2D62" w:rsidRPr="00B10CDD" w:rsidRDefault="00BC2D62" w:rsidP="00F64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3103" w:type="dxa"/>
            <w:hideMark/>
          </w:tcPr>
          <w:p w14:paraId="68F0FCE7" w14:textId="6D99DB99" w:rsidR="00BC2D62" w:rsidRPr="00B10CDD" w:rsidRDefault="00F74B63" w:rsidP="00F64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Times New Roman" w:hAnsi="Times New Roman" w:cs="Times New Roman"/>
              </w:rPr>
              <w:t>Shared</w:t>
            </w:r>
          </w:p>
        </w:tc>
      </w:tr>
      <w:tr w:rsidR="00BC2D62" w:rsidRPr="00B10CDD" w14:paraId="2D31007E" w14:textId="77777777" w:rsidTr="08E4B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5BFA8823" w14:textId="77777777" w:rsidR="00BC2D62" w:rsidRPr="00B10CDD" w:rsidRDefault="00BC2D62" w:rsidP="00F6489C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10CDD">
              <w:rPr>
                <w:rFonts w:ascii="Times New Roman" w:hAnsi="Times New Roman" w:cs="Times New Roman"/>
                <w:b w:val="0"/>
                <w:bCs w:val="0"/>
              </w:rPr>
              <w:t>Demand / Revenue Risk</w:t>
            </w:r>
          </w:p>
        </w:tc>
        <w:tc>
          <w:tcPr>
            <w:tcW w:w="3102" w:type="dxa"/>
            <w:hideMark/>
          </w:tcPr>
          <w:p w14:paraId="35458820" w14:textId="77777777" w:rsidR="00BC2D62" w:rsidRPr="00B10CDD" w:rsidRDefault="00BC2D62" w:rsidP="00F648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  <w:hideMark/>
          </w:tcPr>
          <w:p w14:paraId="4783FA95" w14:textId="77777777" w:rsidR="00BC2D62" w:rsidRPr="00B10CDD" w:rsidRDefault="00BC2D62" w:rsidP="00F648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Segoe UI Symbol" w:hAnsi="Segoe UI Symbol" w:cs="Segoe UI Symbol"/>
              </w:rPr>
              <w:t>✓</w:t>
            </w:r>
          </w:p>
        </w:tc>
      </w:tr>
      <w:tr w:rsidR="00BC2D62" w:rsidRPr="00B10CDD" w14:paraId="25B7F3C0" w14:textId="77777777" w:rsidTr="08E4B5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4BECBDDC" w14:textId="77777777" w:rsidR="00BC2D62" w:rsidRPr="00B10CDD" w:rsidRDefault="00BC2D62" w:rsidP="00F6489C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10CDD">
              <w:rPr>
                <w:rFonts w:ascii="Times New Roman" w:hAnsi="Times New Roman" w:cs="Times New Roman"/>
                <w:b w:val="0"/>
                <w:bCs w:val="0"/>
              </w:rPr>
              <w:t>Force Majeure</w:t>
            </w:r>
          </w:p>
        </w:tc>
        <w:tc>
          <w:tcPr>
            <w:tcW w:w="3102" w:type="dxa"/>
            <w:hideMark/>
          </w:tcPr>
          <w:p w14:paraId="543C83D4" w14:textId="77777777" w:rsidR="00BC2D62" w:rsidRPr="00B10CDD" w:rsidRDefault="00BC2D62" w:rsidP="00F64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3103" w:type="dxa"/>
            <w:hideMark/>
          </w:tcPr>
          <w:p w14:paraId="309A2CDD" w14:textId="77777777" w:rsidR="00BC2D62" w:rsidRPr="00B10CDD" w:rsidRDefault="00BC2D62" w:rsidP="00F64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Times New Roman" w:hAnsi="Times New Roman" w:cs="Times New Roman"/>
              </w:rPr>
              <w:t>Shared</w:t>
            </w:r>
          </w:p>
        </w:tc>
      </w:tr>
      <w:tr w:rsidR="00BC2D62" w:rsidRPr="00B10CDD" w14:paraId="619747FA" w14:textId="77777777" w:rsidTr="08E4B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1D0EE1F2" w14:textId="77777777" w:rsidR="00BC2D62" w:rsidRPr="00B10CDD" w:rsidRDefault="00BC2D62" w:rsidP="00F6489C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10CDD">
              <w:rPr>
                <w:rFonts w:ascii="Times New Roman" w:hAnsi="Times New Roman" w:cs="Times New Roman"/>
                <w:b w:val="0"/>
                <w:bCs w:val="0"/>
              </w:rPr>
              <w:t>Regulatory Changes</w:t>
            </w:r>
          </w:p>
        </w:tc>
        <w:tc>
          <w:tcPr>
            <w:tcW w:w="3102" w:type="dxa"/>
            <w:hideMark/>
          </w:tcPr>
          <w:p w14:paraId="5EFEC88B" w14:textId="5218603B" w:rsidR="00BC2D62" w:rsidRPr="00B10CDD" w:rsidRDefault="00CD5943" w:rsidP="00F648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3103" w:type="dxa"/>
            <w:hideMark/>
          </w:tcPr>
          <w:p w14:paraId="6F606F35" w14:textId="3CF1AB3C" w:rsidR="00BC2D62" w:rsidRPr="00B10CDD" w:rsidRDefault="00BC2D62" w:rsidP="00F648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C2D62" w:rsidRPr="00B10CDD" w14:paraId="2205CF90" w14:textId="77777777" w:rsidTr="08E4B5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hideMark/>
          </w:tcPr>
          <w:p w14:paraId="03B1281A" w14:textId="77777777" w:rsidR="00BC2D62" w:rsidRPr="00B10CDD" w:rsidRDefault="00BC2D62" w:rsidP="00F6489C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10CDD">
              <w:rPr>
                <w:rFonts w:ascii="Times New Roman" w:hAnsi="Times New Roman" w:cs="Times New Roman"/>
                <w:b w:val="0"/>
                <w:bCs w:val="0"/>
              </w:rPr>
              <w:t>Environmental Contamination</w:t>
            </w:r>
          </w:p>
        </w:tc>
        <w:tc>
          <w:tcPr>
            <w:tcW w:w="3102" w:type="dxa"/>
            <w:hideMark/>
          </w:tcPr>
          <w:p w14:paraId="3E5C1E99" w14:textId="77777777" w:rsidR="00BC2D62" w:rsidRPr="00B10CDD" w:rsidRDefault="00BC2D62" w:rsidP="00F64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Times New Roman" w:hAnsi="Times New Roman" w:cs="Times New Roman"/>
              </w:rPr>
              <w:t>Pre-existing</w:t>
            </w:r>
          </w:p>
        </w:tc>
        <w:tc>
          <w:tcPr>
            <w:tcW w:w="3103" w:type="dxa"/>
            <w:hideMark/>
          </w:tcPr>
          <w:p w14:paraId="6F0EB36A" w14:textId="12FA2AA6" w:rsidR="00BC2D62" w:rsidRPr="00B10CDD" w:rsidRDefault="00BC2D62" w:rsidP="00F64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10CDD">
              <w:rPr>
                <w:rFonts w:ascii="Times New Roman" w:hAnsi="Times New Roman" w:cs="Times New Roman"/>
              </w:rPr>
              <w:t xml:space="preserve">New contamination caused by </w:t>
            </w:r>
            <w:r w:rsidR="00CD5943" w:rsidRPr="00B10CDD">
              <w:rPr>
                <w:rFonts w:ascii="Times New Roman" w:hAnsi="Times New Roman" w:cs="Times New Roman"/>
              </w:rPr>
              <w:t>concessionaire</w:t>
            </w:r>
          </w:p>
        </w:tc>
      </w:tr>
    </w:tbl>
    <w:p w14:paraId="00D00EEF" w14:textId="699D39BC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10. Insurance </w:t>
      </w:r>
      <w:r w:rsidR="009835DB" w:rsidRPr="00B10CDD">
        <w:rPr>
          <w:rFonts w:ascii="Times New Roman" w:hAnsi="Times New Roman" w:cs="Times New Roman"/>
        </w:rPr>
        <w:t>and</w:t>
      </w:r>
      <w:r w:rsidRPr="00B10CDD">
        <w:rPr>
          <w:rFonts w:ascii="Times New Roman" w:hAnsi="Times New Roman" w:cs="Times New Roman"/>
        </w:rPr>
        <w:t xml:space="preserve"> Security</w:t>
      </w:r>
    </w:p>
    <w:p w14:paraId="48D9A564" w14:textId="72366931" w:rsidR="00BC2D62" w:rsidRPr="00B10CDD" w:rsidRDefault="005B22ED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Typical </w:t>
      </w:r>
      <w:r w:rsidR="00BC2D62" w:rsidRPr="00B10CDD">
        <w:rPr>
          <w:rFonts w:ascii="Times New Roman" w:hAnsi="Times New Roman" w:cs="Times New Roman"/>
        </w:rPr>
        <w:t>Insurance Requirements</w:t>
      </w:r>
    </w:p>
    <w:p w14:paraId="10C1CF9E" w14:textId="77777777" w:rsidR="00BC2D62" w:rsidRPr="00B10CDD" w:rsidRDefault="00BC2D62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Commercial general liability</w:t>
      </w:r>
    </w:p>
    <w:p w14:paraId="76469153" w14:textId="00798E2C" w:rsidR="00BC2D62" w:rsidRPr="00B10CDD" w:rsidRDefault="00BC2D62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Workers</w:t>
      </w:r>
      <w:r w:rsidR="00BA1D2E" w:rsidRPr="00B10CDD">
        <w:rPr>
          <w:rFonts w:ascii="Times New Roman" w:hAnsi="Times New Roman" w:cs="Times New Roman"/>
        </w:rPr>
        <w:t>’</w:t>
      </w:r>
      <w:r w:rsidRPr="00B10CDD">
        <w:rPr>
          <w:rFonts w:ascii="Times New Roman" w:hAnsi="Times New Roman" w:cs="Times New Roman"/>
        </w:rPr>
        <w:t xml:space="preserve"> compensation</w:t>
      </w:r>
    </w:p>
    <w:p w14:paraId="5D30F777" w14:textId="77777777" w:rsidR="00BC2D62" w:rsidRPr="00B10CDD" w:rsidRDefault="00BC2D62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Pollution liability</w:t>
      </w:r>
    </w:p>
    <w:p w14:paraId="3A927815" w14:textId="77777777" w:rsidR="00BC2D62" w:rsidRPr="00B10CDD" w:rsidRDefault="00BC2D62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Cybersecurity insurance (if telecom / digital infrastructure)</w:t>
      </w:r>
    </w:p>
    <w:p w14:paraId="20158E07" w14:textId="7C4F1424" w:rsidR="00BC2D62" w:rsidRPr="00B10CDD" w:rsidRDefault="007564AB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Potential </w:t>
      </w:r>
      <w:r w:rsidR="00BC2D62" w:rsidRPr="00B10CDD">
        <w:rPr>
          <w:rFonts w:ascii="Times New Roman" w:hAnsi="Times New Roman" w:cs="Times New Roman"/>
        </w:rPr>
        <w:t>Security</w:t>
      </w:r>
      <w:r w:rsidRPr="00B10CDD">
        <w:rPr>
          <w:rFonts w:ascii="Times New Roman" w:hAnsi="Times New Roman" w:cs="Times New Roman"/>
        </w:rPr>
        <w:t xml:space="preserve"> Requirements</w:t>
      </w:r>
    </w:p>
    <w:p w14:paraId="0B7BF3DF" w14:textId="77777777" w:rsidR="00BC2D62" w:rsidRPr="00B10CDD" w:rsidRDefault="00BC2D6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Performance bond</w:t>
      </w:r>
    </w:p>
    <w:p w14:paraId="2D477779" w14:textId="77777777" w:rsidR="00BC2D62" w:rsidRPr="00B10CDD" w:rsidRDefault="00BC2D6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Letter of credit</w:t>
      </w:r>
    </w:p>
    <w:p w14:paraId="2416CAC8" w14:textId="6E07CBD5" w:rsidR="00BC2D62" w:rsidRPr="00B10CDD" w:rsidRDefault="00BC2D62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Parent guaranty</w:t>
      </w:r>
    </w:p>
    <w:p w14:paraId="196E0FB5" w14:textId="77777777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11. Indemnification</w:t>
      </w:r>
    </w:p>
    <w:p w14:paraId="2E5D5D4F" w14:textId="6A8A6EF7" w:rsidR="00BC2D62" w:rsidRPr="00B10CDD" w:rsidRDefault="0078384D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P3 Concessionaire</w:t>
      </w:r>
      <w:r w:rsidR="00BC2D62" w:rsidRPr="00B10CDD">
        <w:rPr>
          <w:rFonts w:ascii="Times New Roman" w:hAnsi="Times New Roman" w:cs="Times New Roman"/>
        </w:rPr>
        <w:t xml:space="preserve"> Indemnity</w:t>
      </w:r>
    </w:p>
    <w:p w14:paraId="53A6A685" w14:textId="77777777" w:rsidR="00BC2D62" w:rsidRPr="00B10CDD" w:rsidRDefault="00BC2D6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Personal injury</w:t>
      </w:r>
    </w:p>
    <w:p w14:paraId="3B4F3135" w14:textId="77777777" w:rsidR="00BC2D62" w:rsidRPr="00B10CDD" w:rsidRDefault="00BC2D6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Property damage</w:t>
      </w:r>
    </w:p>
    <w:p w14:paraId="681F7F84" w14:textId="77777777" w:rsidR="00BC2D62" w:rsidRPr="00B10CDD" w:rsidRDefault="00BC2D6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ROW damage</w:t>
      </w:r>
    </w:p>
    <w:p w14:paraId="1B6BCCD0" w14:textId="77777777" w:rsidR="00BC2D62" w:rsidRPr="00B10CDD" w:rsidRDefault="00BC2D6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Third-party claims</w:t>
      </w:r>
    </w:p>
    <w:p w14:paraId="7700F099" w14:textId="755B6970" w:rsidR="00BC2D62" w:rsidRPr="00B10CDD" w:rsidRDefault="00BC2D62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Regulatory violations</w:t>
      </w:r>
    </w:p>
    <w:p w14:paraId="4F9F3190" w14:textId="7176D61C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lastRenderedPageBreak/>
        <w:t>Public Agency Indemnity</w:t>
      </w:r>
    </w:p>
    <w:p w14:paraId="293D3143" w14:textId="77777777" w:rsidR="00BC2D62" w:rsidRPr="00B10CDD" w:rsidRDefault="00BC2D6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proofErr w:type="gramStart"/>
      <w:r w:rsidRPr="00B10CDD">
        <w:rPr>
          <w:rFonts w:ascii="Times New Roman" w:hAnsi="Times New Roman" w:cs="Times New Roman"/>
        </w:rPr>
        <w:t>Typically</w:t>
      </w:r>
      <w:proofErr w:type="gramEnd"/>
      <w:r w:rsidRPr="00B10CDD">
        <w:rPr>
          <w:rFonts w:ascii="Times New Roman" w:hAnsi="Times New Roman" w:cs="Times New Roman"/>
        </w:rPr>
        <w:t xml:space="preserve"> limited and subject to sovereign immunity limitations.</w:t>
      </w:r>
    </w:p>
    <w:p w14:paraId="2B97A9EA" w14:textId="0B7D005B" w:rsidR="00BC2D62" w:rsidRPr="00B10CDD" w:rsidRDefault="00313AF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Multi-state indemnity </w:t>
      </w:r>
      <w:r w:rsidR="00074A61" w:rsidRPr="00B10CDD">
        <w:rPr>
          <w:rFonts w:ascii="Times New Roman" w:hAnsi="Times New Roman" w:cs="Times New Roman"/>
        </w:rPr>
        <w:t>arrangements</w:t>
      </w:r>
      <w:r w:rsidR="00AD117A" w:rsidRPr="00B10CDD">
        <w:rPr>
          <w:rFonts w:ascii="Times New Roman" w:hAnsi="Times New Roman" w:cs="Times New Roman"/>
        </w:rPr>
        <w:t xml:space="preserve">, particularly where public-borne risks result in loss of revenue for </w:t>
      </w:r>
      <w:proofErr w:type="gramStart"/>
      <w:r w:rsidR="00AD117A" w:rsidRPr="00B10CDD">
        <w:rPr>
          <w:rFonts w:ascii="Times New Roman" w:hAnsi="Times New Roman" w:cs="Times New Roman"/>
        </w:rPr>
        <w:t>concessionaire</w:t>
      </w:r>
      <w:proofErr w:type="gramEnd"/>
    </w:p>
    <w:p w14:paraId="745E2FED" w14:textId="657B91F0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12. Ownership </w:t>
      </w:r>
      <w:r w:rsidR="009835DB" w:rsidRPr="00B10CDD">
        <w:rPr>
          <w:rFonts w:ascii="Times New Roman" w:hAnsi="Times New Roman" w:cs="Times New Roman"/>
        </w:rPr>
        <w:t>and</w:t>
      </w:r>
      <w:r w:rsidRPr="00B10CDD">
        <w:rPr>
          <w:rFonts w:ascii="Times New Roman" w:hAnsi="Times New Roman" w:cs="Times New Roman"/>
        </w:rPr>
        <w:t xml:space="preserve"> Asset Rights</w:t>
      </w:r>
    </w:p>
    <w:p w14:paraId="5C618098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During Term</w:t>
      </w:r>
    </w:p>
    <w:p w14:paraId="238F3DD5" w14:textId="4C5A9416" w:rsidR="00BC2D62" w:rsidRPr="00B10CDD" w:rsidRDefault="00BC2D62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Utility assets </w:t>
      </w:r>
      <w:r w:rsidR="00D80179" w:rsidRPr="00B10CDD">
        <w:rPr>
          <w:rFonts w:ascii="Times New Roman" w:hAnsi="Times New Roman" w:cs="Times New Roman"/>
        </w:rPr>
        <w:t xml:space="preserve">are </w:t>
      </w:r>
      <w:r w:rsidRPr="00B10CDD">
        <w:rPr>
          <w:rFonts w:ascii="Times New Roman" w:hAnsi="Times New Roman" w:cs="Times New Roman"/>
        </w:rPr>
        <w:t xml:space="preserve">owned by </w:t>
      </w:r>
      <w:r w:rsidR="007D0A60" w:rsidRPr="00B10CDD">
        <w:rPr>
          <w:rFonts w:ascii="Times New Roman" w:hAnsi="Times New Roman" w:cs="Times New Roman"/>
        </w:rPr>
        <w:t>utility companies</w:t>
      </w:r>
      <w:r w:rsidRPr="00B10CDD">
        <w:rPr>
          <w:rFonts w:ascii="Times New Roman" w:hAnsi="Times New Roman" w:cs="Times New Roman"/>
        </w:rPr>
        <w:t xml:space="preserve"> unless otherwise agreed</w:t>
      </w:r>
    </w:p>
    <w:p w14:paraId="411C472B" w14:textId="3F1A6C68" w:rsidR="007D0A60" w:rsidRPr="00B10CDD" w:rsidRDefault="00D8017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Tunnel or other assets installed by P3 concessionaire are owned by P3 concessionaire unless otherwise agreed</w:t>
      </w:r>
    </w:p>
    <w:p w14:paraId="5A4A18EB" w14:textId="3B7790D5" w:rsidR="00880360" w:rsidRPr="00B10CDD" w:rsidRDefault="00316C4D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Clarify responsibilities when multiple </w:t>
      </w:r>
      <w:r w:rsidR="007542FE" w:rsidRPr="00B10CDD">
        <w:rPr>
          <w:rFonts w:ascii="Times New Roman" w:hAnsi="Times New Roman" w:cs="Times New Roman"/>
        </w:rPr>
        <w:t xml:space="preserve">utility </w:t>
      </w:r>
      <w:r w:rsidRPr="00B10CDD">
        <w:rPr>
          <w:rFonts w:ascii="Times New Roman" w:hAnsi="Times New Roman" w:cs="Times New Roman"/>
        </w:rPr>
        <w:t xml:space="preserve">assets </w:t>
      </w:r>
      <w:proofErr w:type="gramStart"/>
      <w:r w:rsidRPr="00B10CDD">
        <w:rPr>
          <w:rFonts w:ascii="Times New Roman" w:hAnsi="Times New Roman" w:cs="Times New Roman"/>
        </w:rPr>
        <w:t>are located in</w:t>
      </w:r>
      <w:proofErr w:type="gramEnd"/>
      <w:r w:rsidRPr="00B10CDD">
        <w:rPr>
          <w:rFonts w:ascii="Times New Roman" w:hAnsi="Times New Roman" w:cs="Times New Roman"/>
        </w:rPr>
        <w:t xml:space="preserve"> the same ROW</w:t>
      </w:r>
    </w:p>
    <w:p w14:paraId="4943DC76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End-of-Term Treatment</w:t>
      </w:r>
    </w:p>
    <w:p w14:paraId="4B6D6AAA" w14:textId="77777777" w:rsidR="00BC2D62" w:rsidRPr="00B10CDD" w:rsidRDefault="00BC2D62" w:rsidP="00F6489C">
      <w:p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Options may include:</w:t>
      </w:r>
    </w:p>
    <w:p w14:paraId="3FA1E6C1" w14:textId="066E613B" w:rsidR="00BC2D62" w:rsidRPr="00B10CDD" w:rsidRDefault="00BC2D6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Transfer to </w:t>
      </w:r>
      <w:r w:rsidR="00D80179" w:rsidRPr="00B10CDD">
        <w:rPr>
          <w:rFonts w:ascii="Times New Roman" w:hAnsi="Times New Roman" w:cs="Times New Roman"/>
        </w:rPr>
        <w:t>Grantor</w:t>
      </w:r>
      <w:r w:rsidRPr="00B10CDD">
        <w:rPr>
          <w:rFonts w:ascii="Times New Roman" w:hAnsi="Times New Roman" w:cs="Times New Roman"/>
        </w:rPr>
        <w:t xml:space="preserve"> at no cost</w:t>
      </w:r>
    </w:p>
    <w:p w14:paraId="45BAEFF7" w14:textId="4E327761" w:rsidR="00BC2D62" w:rsidRPr="00B10CDD" w:rsidRDefault="00BC2D6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Fair market value purchase option</w:t>
      </w:r>
    </w:p>
    <w:p w14:paraId="75E4E71B" w14:textId="4018B1DC" w:rsidR="00BC2D62" w:rsidRPr="00B10CDD" w:rsidRDefault="00BC2D6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Renewal negotiation</w:t>
      </w:r>
    </w:p>
    <w:p w14:paraId="6982E939" w14:textId="6305D0F0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13. Data </w:t>
      </w:r>
      <w:r w:rsidR="009835DB" w:rsidRPr="00B10CDD">
        <w:rPr>
          <w:rFonts w:ascii="Times New Roman" w:hAnsi="Times New Roman" w:cs="Times New Roman"/>
        </w:rPr>
        <w:t>and</w:t>
      </w:r>
      <w:r w:rsidRPr="00B10CDD">
        <w:rPr>
          <w:rFonts w:ascii="Times New Roman" w:hAnsi="Times New Roman" w:cs="Times New Roman"/>
        </w:rPr>
        <w:t xml:space="preserve"> Technology Rights</w:t>
      </w:r>
    </w:p>
    <w:p w14:paraId="5E3A17A2" w14:textId="77777777" w:rsidR="00BC2D62" w:rsidRPr="00B10CDD" w:rsidRDefault="00BC2D62" w:rsidP="00F6489C">
      <w:p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Applicable where telecom/smart infrastructure is involved.</w:t>
      </w:r>
    </w:p>
    <w:p w14:paraId="75A97937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Data Ownership</w:t>
      </w:r>
    </w:p>
    <w:p w14:paraId="019C2B3F" w14:textId="77777777" w:rsidR="00BC2D62" w:rsidRPr="00B10CDD" w:rsidRDefault="00BC2D6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Transportation data</w:t>
      </w:r>
    </w:p>
    <w:p w14:paraId="5F33B187" w14:textId="77777777" w:rsidR="00BC2D62" w:rsidRPr="00B10CDD" w:rsidRDefault="00BC2D6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Utility operational data</w:t>
      </w:r>
    </w:p>
    <w:p w14:paraId="5D2E773C" w14:textId="77777777" w:rsidR="00BC2D62" w:rsidRPr="00B10CDD" w:rsidRDefault="00BC2D6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User/customer data</w:t>
      </w:r>
    </w:p>
    <w:p w14:paraId="5AA13361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Cybersecurity</w:t>
      </w:r>
    </w:p>
    <w:p w14:paraId="753CF05E" w14:textId="77777777" w:rsidR="00BC2D62" w:rsidRPr="00B10CDD" w:rsidRDefault="00BC2D6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Compliance with agency cybersecurity standards</w:t>
      </w:r>
    </w:p>
    <w:p w14:paraId="137FD965" w14:textId="7B72479D" w:rsidR="00BC2D62" w:rsidRPr="00B10CDD" w:rsidRDefault="00BC2D6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Incident reporting obligations</w:t>
      </w:r>
    </w:p>
    <w:p w14:paraId="2AC3BF06" w14:textId="5F1D8610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14. Utility Relocation </w:t>
      </w:r>
      <w:r w:rsidR="00B303DC" w:rsidRPr="00B10CDD">
        <w:rPr>
          <w:rFonts w:ascii="Times New Roman" w:hAnsi="Times New Roman" w:cs="Times New Roman"/>
        </w:rPr>
        <w:t>and</w:t>
      </w:r>
      <w:r w:rsidRPr="00B10CDD">
        <w:rPr>
          <w:rFonts w:ascii="Times New Roman" w:hAnsi="Times New Roman" w:cs="Times New Roman"/>
        </w:rPr>
        <w:t xml:space="preserve"> Priority Rights</w:t>
      </w:r>
    </w:p>
    <w:p w14:paraId="32842006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Relocation Obligations</w:t>
      </w:r>
    </w:p>
    <w:p w14:paraId="11CD4DAA" w14:textId="77777777" w:rsidR="00BC2D62" w:rsidRPr="00B10CDD" w:rsidRDefault="00BC2D6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Procedures for transportation projects requiring relocation</w:t>
      </w:r>
    </w:p>
    <w:p w14:paraId="0C29312D" w14:textId="77777777" w:rsidR="00BC2D62" w:rsidRPr="00B10CDD" w:rsidRDefault="00BC2D62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lastRenderedPageBreak/>
        <w:t>Cost allocation methodology</w:t>
      </w:r>
    </w:p>
    <w:p w14:paraId="23504A97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Priority of Transportation Use</w:t>
      </w:r>
    </w:p>
    <w:p w14:paraId="5A4A4205" w14:textId="77777777" w:rsidR="00BC2D62" w:rsidRPr="00B10CDD" w:rsidRDefault="00BC2D62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Transportation operations and safety retain priority over utility use.</w:t>
      </w:r>
    </w:p>
    <w:p w14:paraId="6DD39860" w14:textId="71D09FCB" w:rsidR="00BC2D62" w:rsidRPr="00B10CDD" w:rsidRDefault="00BF68C0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Potential incentives for </w:t>
      </w:r>
      <w:r w:rsidR="00AF441A" w:rsidRPr="00B10CDD">
        <w:rPr>
          <w:rFonts w:ascii="Times New Roman" w:hAnsi="Times New Roman" w:cs="Times New Roman"/>
        </w:rPr>
        <w:t>U.S.-based companies/developers</w:t>
      </w:r>
      <w:r w:rsidR="003CD3E2" w:rsidRPr="00B10CDD">
        <w:rPr>
          <w:rFonts w:ascii="Times New Roman" w:hAnsi="Times New Roman" w:cs="Times New Roman"/>
        </w:rPr>
        <w:t xml:space="preserve"> or prohibition for </w:t>
      </w:r>
      <w:r w:rsidR="1FA83C97" w:rsidRPr="00B10CDD">
        <w:rPr>
          <w:rFonts w:ascii="Times New Roman" w:hAnsi="Times New Roman" w:cs="Times New Roman"/>
        </w:rPr>
        <w:t>unfriendly countries</w:t>
      </w:r>
    </w:p>
    <w:p w14:paraId="69897D8E" w14:textId="77777777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15. Change Management</w:t>
      </w:r>
    </w:p>
    <w:p w14:paraId="5AA292F7" w14:textId="1A359212" w:rsidR="00BC2D62" w:rsidRPr="00B10CDD" w:rsidRDefault="007564AB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Defined </w:t>
      </w:r>
      <w:r w:rsidR="00BC2D62" w:rsidRPr="00B10CDD">
        <w:rPr>
          <w:rFonts w:ascii="Times New Roman" w:hAnsi="Times New Roman" w:cs="Times New Roman"/>
        </w:rPr>
        <w:t>Change Order</w:t>
      </w:r>
      <w:r w:rsidRPr="00B10CDD">
        <w:rPr>
          <w:rFonts w:ascii="Times New Roman" w:hAnsi="Times New Roman" w:cs="Times New Roman"/>
        </w:rPr>
        <w:t xml:space="preserve"> Procedures</w:t>
      </w:r>
    </w:p>
    <w:p w14:paraId="0353DCFF" w14:textId="77777777" w:rsidR="00BC2D62" w:rsidRPr="00B10CDD" w:rsidRDefault="00BC2D62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Scope changes</w:t>
      </w:r>
    </w:p>
    <w:p w14:paraId="4351CED8" w14:textId="77777777" w:rsidR="00BC2D62" w:rsidRPr="00B10CDD" w:rsidRDefault="00BC2D62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Corridor additions</w:t>
      </w:r>
    </w:p>
    <w:p w14:paraId="347914C1" w14:textId="77777777" w:rsidR="00BC2D62" w:rsidRPr="00B10CDD" w:rsidRDefault="00BC2D62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Technology upgrades</w:t>
      </w:r>
    </w:p>
    <w:p w14:paraId="241E0A41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Future Expansion Rights</w:t>
      </w:r>
    </w:p>
    <w:p w14:paraId="2F7C26CC" w14:textId="77777777" w:rsidR="00BC2D62" w:rsidRPr="00B10CDD" w:rsidRDefault="00BC2D62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Rights of first offer / refusal</w:t>
      </w:r>
    </w:p>
    <w:p w14:paraId="48E92904" w14:textId="77777777" w:rsidR="00BC2D62" w:rsidRPr="00B10CDD" w:rsidRDefault="00BC2D62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Additional conduit capacity</w:t>
      </w:r>
    </w:p>
    <w:p w14:paraId="6A5F7F48" w14:textId="73F22F77" w:rsidR="00BF11DD" w:rsidRPr="00B10CDD" w:rsidRDefault="00BC2D62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Expansion zones</w:t>
      </w:r>
    </w:p>
    <w:p w14:paraId="35EB6786" w14:textId="0242977A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16. Default </w:t>
      </w:r>
      <w:r w:rsidR="009835DB" w:rsidRPr="00B10CDD">
        <w:rPr>
          <w:rFonts w:ascii="Times New Roman" w:hAnsi="Times New Roman" w:cs="Times New Roman"/>
        </w:rPr>
        <w:t>and</w:t>
      </w:r>
      <w:r w:rsidRPr="00B10CDD">
        <w:rPr>
          <w:rFonts w:ascii="Times New Roman" w:hAnsi="Times New Roman" w:cs="Times New Roman"/>
        </w:rPr>
        <w:t xml:space="preserve"> Remedies</w:t>
      </w:r>
    </w:p>
    <w:p w14:paraId="22EF41B2" w14:textId="2855181C" w:rsidR="00BC2D62" w:rsidRPr="00B10CDD" w:rsidRDefault="00C42DCF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Examples</w:t>
      </w:r>
      <w:r w:rsidR="00BC2D62" w:rsidRPr="00B10CDD">
        <w:rPr>
          <w:rFonts w:ascii="Times New Roman" w:hAnsi="Times New Roman" w:cs="Times New Roman"/>
        </w:rPr>
        <w:t xml:space="preserve"> of Default</w:t>
      </w:r>
      <w:r w:rsidRPr="00B10CDD">
        <w:rPr>
          <w:rFonts w:ascii="Times New Roman" w:hAnsi="Times New Roman" w:cs="Times New Roman"/>
        </w:rPr>
        <w:t xml:space="preserve"> Events</w:t>
      </w:r>
    </w:p>
    <w:p w14:paraId="609C7E11" w14:textId="77777777" w:rsidR="00BC2D62" w:rsidRPr="00B10CDD" w:rsidRDefault="00BC2D62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Payment default</w:t>
      </w:r>
    </w:p>
    <w:p w14:paraId="6E9D42B7" w14:textId="77777777" w:rsidR="00BC2D62" w:rsidRPr="00B10CDD" w:rsidRDefault="00BC2D62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Persistent KPI failures</w:t>
      </w:r>
    </w:p>
    <w:p w14:paraId="22155FF1" w14:textId="77777777" w:rsidR="00BC2D62" w:rsidRPr="00B10CDD" w:rsidRDefault="00BC2D62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Insolvency</w:t>
      </w:r>
    </w:p>
    <w:p w14:paraId="290E64F6" w14:textId="77777777" w:rsidR="00BC2D62" w:rsidRPr="00B10CDD" w:rsidRDefault="00BC2D62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Unauthorized use of ROW</w:t>
      </w:r>
    </w:p>
    <w:p w14:paraId="284404FD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Remedies</w:t>
      </w:r>
    </w:p>
    <w:p w14:paraId="54802CA9" w14:textId="77777777" w:rsidR="00BC2D62" w:rsidRPr="00B10CDD" w:rsidRDefault="00BC2D62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Cure periods</w:t>
      </w:r>
    </w:p>
    <w:p w14:paraId="543E2590" w14:textId="77777777" w:rsidR="00BC2D62" w:rsidRPr="00B10CDD" w:rsidRDefault="00BC2D62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Step-in rights</w:t>
      </w:r>
    </w:p>
    <w:p w14:paraId="6F33DACE" w14:textId="77777777" w:rsidR="00BC2D62" w:rsidRPr="00B10CDD" w:rsidRDefault="00BC2D62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Termination rights</w:t>
      </w:r>
    </w:p>
    <w:p w14:paraId="6D8C7E29" w14:textId="0EAADEFF" w:rsidR="0018689C" w:rsidRPr="00B10CDD" w:rsidRDefault="00BC2D62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Liquidated damages</w:t>
      </w:r>
    </w:p>
    <w:p w14:paraId="7206D890" w14:textId="4D51915F" w:rsidR="0018689C" w:rsidRPr="00B10CDD" w:rsidRDefault="0018689C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Other considerations</w:t>
      </w:r>
    </w:p>
    <w:p w14:paraId="36738FD6" w14:textId="3E79AC14" w:rsidR="00BC2D62" w:rsidRPr="00B10CDD" w:rsidRDefault="00876F65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Default and remedies in multi-state contracts</w:t>
      </w:r>
    </w:p>
    <w:p w14:paraId="0A61E39B" w14:textId="77777777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lastRenderedPageBreak/>
        <w:t>17. Dispute Resolution</w:t>
      </w:r>
    </w:p>
    <w:p w14:paraId="68656322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Escalation Procedure</w:t>
      </w:r>
    </w:p>
    <w:p w14:paraId="1499078A" w14:textId="77777777" w:rsidR="00BC2D62" w:rsidRPr="00B10CDD" w:rsidRDefault="00BC2D62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Executive negotiation</w:t>
      </w:r>
    </w:p>
    <w:p w14:paraId="4DC2FA18" w14:textId="77777777" w:rsidR="00BC2D62" w:rsidRPr="00B10CDD" w:rsidRDefault="00BC2D62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Mediation</w:t>
      </w:r>
    </w:p>
    <w:p w14:paraId="4C015711" w14:textId="77777777" w:rsidR="00BC2D62" w:rsidRPr="00B10CDD" w:rsidRDefault="00BC2D62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Arbitration or litigation venue</w:t>
      </w:r>
    </w:p>
    <w:p w14:paraId="095D61BF" w14:textId="20D09528" w:rsidR="00684C08" w:rsidRPr="00B10CDD" w:rsidRDefault="00684C0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Multi-state escalation procedures, if applicable</w:t>
      </w:r>
    </w:p>
    <w:p w14:paraId="6A75F3AD" w14:textId="77777777" w:rsidR="00BC2D62" w:rsidRPr="00B10CDD" w:rsidRDefault="00BC2D62" w:rsidP="00F307ED">
      <w:pPr>
        <w:pStyle w:val="Heading2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Governing Law</w:t>
      </w:r>
    </w:p>
    <w:p w14:paraId="3441AC7A" w14:textId="72581AC0" w:rsidR="00BC2D62" w:rsidRPr="00B10CDD" w:rsidRDefault="00BC2D62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[State</w:t>
      </w:r>
      <w:r w:rsidR="00684C08" w:rsidRPr="00B10CDD">
        <w:rPr>
          <w:rFonts w:ascii="Times New Roman" w:hAnsi="Times New Roman" w:cs="Times New Roman"/>
        </w:rPr>
        <w:t>(s)</w:t>
      </w:r>
      <w:r w:rsidRPr="00B10CDD">
        <w:rPr>
          <w:rFonts w:ascii="Times New Roman" w:hAnsi="Times New Roman" w:cs="Times New Roman"/>
        </w:rPr>
        <w:t>]</w:t>
      </w:r>
    </w:p>
    <w:p w14:paraId="56829C96" w14:textId="7D8C3487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18. Exclusivity </w:t>
      </w:r>
      <w:r w:rsidR="00714C89" w:rsidRPr="00B10CDD">
        <w:rPr>
          <w:rFonts w:ascii="Times New Roman" w:hAnsi="Times New Roman" w:cs="Times New Roman"/>
          <w:bCs/>
        </w:rPr>
        <w:t>Provisions</w:t>
      </w:r>
      <w:r w:rsidRPr="00B10CDD">
        <w:rPr>
          <w:rFonts w:ascii="Times New Roman" w:hAnsi="Times New Roman" w:cs="Times New Roman"/>
          <w:bCs/>
        </w:rPr>
        <w:t xml:space="preserve"> </w:t>
      </w:r>
      <w:r w:rsidRPr="00B10CDD">
        <w:rPr>
          <w:rFonts w:ascii="Times New Roman" w:hAnsi="Times New Roman" w:cs="Times New Roman"/>
        </w:rPr>
        <w:t>(Optional)</w:t>
      </w:r>
    </w:p>
    <w:p w14:paraId="72F7505C" w14:textId="77777777" w:rsidR="00BC2D62" w:rsidRPr="00B10CDD" w:rsidRDefault="00BC2D62" w:rsidP="00F6489C">
      <w:p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May include:</w:t>
      </w:r>
    </w:p>
    <w:p w14:paraId="14D2C625" w14:textId="77777777" w:rsidR="00BC2D62" w:rsidRPr="00B10CDD" w:rsidRDefault="00BC2D62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Corridor </w:t>
      </w:r>
      <w:proofErr w:type="gramStart"/>
      <w:r w:rsidRPr="00B10CDD">
        <w:rPr>
          <w:rFonts w:ascii="Times New Roman" w:hAnsi="Times New Roman" w:cs="Times New Roman"/>
        </w:rPr>
        <w:t>exclusivity</w:t>
      </w:r>
      <w:proofErr w:type="gramEnd"/>
    </w:p>
    <w:p w14:paraId="7508427E" w14:textId="77777777" w:rsidR="00BC2D62" w:rsidRPr="00B10CDD" w:rsidRDefault="00BC2D62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Utility-type exclusivity</w:t>
      </w:r>
    </w:p>
    <w:p w14:paraId="58EBDFCC" w14:textId="77777777" w:rsidR="00BC2D62" w:rsidRPr="00B10CDD" w:rsidRDefault="00BC2D62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Capacity reservation rights</w:t>
      </w:r>
    </w:p>
    <w:p w14:paraId="6BF570E5" w14:textId="77777777" w:rsidR="00BC2D62" w:rsidRPr="00B10CDD" w:rsidRDefault="00BC2D62" w:rsidP="00F6489C">
      <w:p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Subject to:</w:t>
      </w:r>
    </w:p>
    <w:p w14:paraId="41F8EE96" w14:textId="77777777" w:rsidR="00BC2D62" w:rsidRPr="00B10CDD" w:rsidRDefault="00BC2D62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Public interest limitations</w:t>
      </w:r>
    </w:p>
    <w:p w14:paraId="05E5D1D4" w14:textId="77777777" w:rsidR="00BC2D62" w:rsidRPr="00B10CDD" w:rsidRDefault="00BC2D62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Regulatory constraints</w:t>
      </w:r>
    </w:p>
    <w:p w14:paraId="5CAF639E" w14:textId="57514375" w:rsidR="00BC2D62" w:rsidRPr="00B10CDD" w:rsidRDefault="00141A03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Open procurement requirements</w:t>
      </w:r>
    </w:p>
    <w:p w14:paraId="4F8D87AE" w14:textId="058AF756" w:rsidR="00BC2D62" w:rsidRPr="00B10CDD" w:rsidRDefault="00BC2D62" w:rsidP="007701A9">
      <w:pPr>
        <w:pStyle w:val="Heading1"/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19. Public Interest </w:t>
      </w:r>
      <w:r w:rsidR="009835DB" w:rsidRPr="00B10CDD">
        <w:rPr>
          <w:rFonts w:ascii="Times New Roman" w:hAnsi="Times New Roman" w:cs="Times New Roman"/>
        </w:rPr>
        <w:t>and</w:t>
      </w:r>
      <w:r w:rsidRPr="00B10CDD">
        <w:rPr>
          <w:rFonts w:ascii="Times New Roman" w:hAnsi="Times New Roman" w:cs="Times New Roman"/>
        </w:rPr>
        <w:t xml:space="preserve"> Community Benefits</w:t>
      </w:r>
    </w:p>
    <w:p w14:paraId="039AEB8A" w14:textId="77777777" w:rsidR="00BC2D62" w:rsidRPr="00B10CDD" w:rsidRDefault="00BC2D62" w:rsidP="00E720BF">
      <w:p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Potential commitments:</w:t>
      </w:r>
    </w:p>
    <w:p w14:paraId="694AD1FD" w14:textId="77777777" w:rsidR="00BC2D62" w:rsidRPr="00B10CDD" w:rsidRDefault="00BC2D62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Broadband equity access</w:t>
      </w:r>
    </w:p>
    <w:p w14:paraId="2D205F89" w14:textId="77777777" w:rsidR="00BC2D62" w:rsidRPr="00B10CDD" w:rsidRDefault="00BC2D62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Resiliency improvements</w:t>
      </w:r>
    </w:p>
    <w:p w14:paraId="31D09292" w14:textId="25224D05" w:rsidR="00EE47AB" w:rsidRPr="00B10CDD" w:rsidRDefault="00EE47AB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 xml:space="preserve">Pricing </w:t>
      </w:r>
      <w:r w:rsidR="0078384D" w:rsidRPr="00B10CDD">
        <w:rPr>
          <w:rFonts w:ascii="Times New Roman" w:hAnsi="Times New Roman" w:cs="Times New Roman"/>
        </w:rPr>
        <w:t>strategy and</w:t>
      </w:r>
      <w:r w:rsidRPr="00B10CDD">
        <w:rPr>
          <w:rFonts w:ascii="Times New Roman" w:hAnsi="Times New Roman" w:cs="Times New Roman"/>
        </w:rPr>
        <w:t xml:space="preserve"> restrictions</w:t>
      </w:r>
    </w:p>
    <w:p w14:paraId="4971F649" w14:textId="2DC6F5A2" w:rsidR="00BC2D62" w:rsidRPr="00B10CDD" w:rsidRDefault="0078384D">
      <w:pPr>
        <w:pStyle w:val="ListParagraph"/>
        <w:numPr>
          <w:ilvl w:val="0"/>
          <w:numId w:val="35"/>
        </w:numPr>
        <w:rPr>
          <w:rFonts w:ascii="Times New Roman" w:hAnsi="Times New Roman" w:cs="Times New Roman"/>
        </w:rPr>
      </w:pPr>
      <w:r w:rsidRPr="00B10CDD">
        <w:rPr>
          <w:rFonts w:ascii="Times New Roman" w:hAnsi="Times New Roman" w:cs="Times New Roman"/>
        </w:rPr>
        <w:t>[Others]</w:t>
      </w:r>
    </w:p>
    <w:sectPr w:rsidR="00BC2D62" w:rsidRPr="00B10CD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AE2C5" w14:textId="77777777" w:rsidR="003D786A" w:rsidRDefault="003D786A" w:rsidP="00BC2D62">
      <w:pPr>
        <w:spacing w:after="0" w:line="240" w:lineRule="auto"/>
      </w:pPr>
      <w:r>
        <w:separator/>
      </w:r>
    </w:p>
  </w:endnote>
  <w:endnote w:type="continuationSeparator" w:id="0">
    <w:p w14:paraId="0AA1BCCA" w14:textId="77777777" w:rsidR="003D786A" w:rsidRDefault="003D786A" w:rsidP="00BC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73206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4D1A5E" w14:textId="036043C2" w:rsidR="00783077" w:rsidRPr="009835DB" w:rsidRDefault="002721F5" w:rsidP="009835DB">
        <w:pPr>
          <w:pStyle w:val="Footer"/>
          <w:jc w:val="right"/>
          <w:rPr>
            <w:rFonts w:ascii="Times New Roman" w:hAnsi="Times New Roman" w:cs="Times New Roman"/>
          </w:rPr>
        </w:pPr>
        <w:r w:rsidRPr="002721F5">
          <w:rPr>
            <w:rFonts w:ascii="Times New Roman" w:hAnsi="Times New Roman" w:cs="Times New Roman"/>
          </w:rPr>
          <w:fldChar w:fldCharType="begin"/>
        </w:r>
        <w:r w:rsidRPr="002721F5">
          <w:rPr>
            <w:rFonts w:ascii="Times New Roman" w:hAnsi="Times New Roman" w:cs="Times New Roman"/>
          </w:rPr>
          <w:instrText xml:space="preserve"> PAGE   \* MERGEFORMAT </w:instrText>
        </w:r>
        <w:r w:rsidRPr="002721F5">
          <w:rPr>
            <w:rFonts w:ascii="Times New Roman" w:hAnsi="Times New Roman" w:cs="Times New Roman"/>
          </w:rPr>
          <w:fldChar w:fldCharType="separate"/>
        </w:r>
        <w:r w:rsidRPr="002721F5">
          <w:rPr>
            <w:rFonts w:ascii="Times New Roman" w:hAnsi="Times New Roman" w:cs="Times New Roman"/>
            <w:noProof/>
          </w:rPr>
          <w:t>2</w:t>
        </w:r>
        <w:r w:rsidRPr="002721F5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11DA3" w14:textId="77777777" w:rsidR="003D786A" w:rsidRDefault="003D786A" w:rsidP="00BC2D62">
      <w:pPr>
        <w:spacing w:after="0" w:line="240" w:lineRule="auto"/>
      </w:pPr>
      <w:r>
        <w:separator/>
      </w:r>
    </w:p>
  </w:footnote>
  <w:footnote w:type="continuationSeparator" w:id="0">
    <w:p w14:paraId="399E365D" w14:textId="77777777" w:rsidR="003D786A" w:rsidRDefault="003D786A" w:rsidP="00BC2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B1C7" w14:textId="0C907652" w:rsidR="009835DB" w:rsidRPr="007701A9" w:rsidRDefault="009835DB" w:rsidP="009835DB">
    <w:pPr>
      <w:spacing w:before="100" w:beforeAutospacing="1" w:after="100" w:afterAutospacing="1" w:line="240" w:lineRule="auto"/>
      <w:jc w:val="center"/>
      <w:outlineLvl w:val="0"/>
      <w:rPr>
        <w:rFonts w:ascii="Times New Roman" w:eastAsia="Times New Roman" w:hAnsi="Times New Roman" w:cs="Times New Roman"/>
        <w:color w:val="000000" w:themeColor="text1"/>
        <w:kern w:val="36"/>
        <w:sz w:val="28"/>
        <w:szCs w:val="28"/>
        <w14:ligatures w14:val="none"/>
      </w:rPr>
    </w:pPr>
    <w:r w:rsidRPr="007701A9">
      <w:rPr>
        <w:rFonts w:ascii="Times New Roman" w:eastAsia="Times New Roman" w:hAnsi="Times New Roman" w:cs="Times New Roman"/>
        <w:color w:val="000000" w:themeColor="text1"/>
        <w:kern w:val="36"/>
        <w:sz w:val="28"/>
        <w:szCs w:val="28"/>
        <w14:ligatures w14:val="none"/>
      </w:rPr>
      <w:t>High-Level Example Term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1BAD"/>
    <w:multiLevelType w:val="hybridMultilevel"/>
    <w:tmpl w:val="E1283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C5F2D"/>
    <w:multiLevelType w:val="hybridMultilevel"/>
    <w:tmpl w:val="1DA83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0972"/>
    <w:multiLevelType w:val="hybridMultilevel"/>
    <w:tmpl w:val="288E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26D84"/>
    <w:multiLevelType w:val="hybridMultilevel"/>
    <w:tmpl w:val="7A56A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6"/>
    <w:multiLevelType w:val="hybridMultilevel"/>
    <w:tmpl w:val="383E0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192"/>
    <w:multiLevelType w:val="hybridMultilevel"/>
    <w:tmpl w:val="65607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52402"/>
    <w:multiLevelType w:val="hybridMultilevel"/>
    <w:tmpl w:val="490E0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64891"/>
    <w:multiLevelType w:val="hybridMultilevel"/>
    <w:tmpl w:val="70E0B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76B26"/>
    <w:multiLevelType w:val="hybridMultilevel"/>
    <w:tmpl w:val="D7489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B411C"/>
    <w:multiLevelType w:val="hybridMultilevel"/>
    <w:tmpl w:val="7D467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95E47"/>
    <w:multiLevelType w:val="hybridMultilevel"/>
    <w:tmpl w:val="3A402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620FF"/>
    <w:multiLevelType w:val="hybridMultilevel"/>
    <w:tmpl w:val="295E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C11E6"/>
    <w:multiLevelType w:val="hybridMultilevel"/>
    <w:tmpl w:val="9788A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30867"/>
    <w:multiLevelType w:val="hybridMultilevel"/>
    <w:tmpl w:val="0402F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41FCA"/>
    <w:multiLevelType w:val="hybridMultilevel"/>
    <w:tmpl w:val="89367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F6797"/>
    <w:multiLevelType w:val="hybridMultilevel"/>
    <w:tmpl w:val="939EA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D71DD"/>
    <w:multiLevelType w:val="hybridMultilevel"/>
    <w:tmpl w:val="4CF4B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31B91"/>
    <w:multiLevelType w:val="hybridMultilevel"/>
    <w:tmpl w:val="3F1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D3C27"/>
    <w:multiLevelType w:val="hybridMultilevel"/>
    <w:tmpl w:val="B4E41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C2E77"/>
    <w:multiLevelType w:val="hybridMultilevel"/>
    <w:tmpl w:val="A3C6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B5668"/>
    <w:multiLevelType w:val="hybridMultilevel"/>
    <w:tmpl w:val="539CD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91A62"/>
    <w:multiLevelType w:val="hybridMultilevel"/>
    <w:tmpl w:val="A810F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E6F15"/>
    <w:multiLevelType w:val="hybridMultilevel"/>
    <w:tmpl w:val="7AE2B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DB254A"/>
    <w:multiLevelType w:val="hybridMultilevel"/>
    <w:tmpl w:val="7EAAA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B5152"/>
    <w:multiLevelType w:val="hybridMultilevel"/>
    <w:tmpl w:val="2B560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870250"/>
    <w:multiLevelType w:val="hybridMultilevel"/>
    <w:tmpl w:val="E49E2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C1079"/>
    <w:multiLevelType w:val="hybridMultilevel"/>
    <w:tmpl w:val="4844A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B23B5"/>
    <w:multiLevelType w:val="hybridMultilevel"/>
    <w:tmpl w:val="FAF05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41A46"/>
    <w:multiLevelType w:val="hybridMultilevel"/>
    <w:tmpl w:val="641AD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A2193"/>
    <w:multiLevelType w:val="hybridMultilevel"/>
    <w:tmpl w:val="8E98F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C1296"/>
    <w:multiLevelType w:val="hybridMultilevel"/>
    <w:tmpl w:val="9550A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F5147"/>
    <w:multiLevelType w:val="hybridMultilevel"/>
    <w:tmpl w:val="CF322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20B17"/>
    <w:multiLevelType w:val="hybridMultilevel"/>
    <w:tmpl w:val="6576F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B5E72"/>
    <w:multiLevelType w:val="hybridMultilevel"/>
    <w:tmpl w:val="2D4E5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D8439F"/>
    <w:multiLevelType w:val="hybridMultilevel"/>
    <w:tmpl w:val="C0DEA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323048">
    <w:abstractNumId w:val="6"/>
  </w:num>
  <w:num w:numId="2" w16cid:durableId="1566063261">
    <w:abstractNumId w:val="25"/>
  </w:num>
  <w:num w:numId="3" w16cid:durableId="1679118238">
    <w:abstractNumId w:val="4"/>
  </w:num>
  <w:num w:numId="4" w16cid:durableId="20403512">
    <w:abstractNumId w:val="2"/>
  </w:num>
  <w:num w:numId="5" w16cid:durableId="1956325546">
    <w:abstractNumId w:val="13"/>
  </w:num>
  <w:num w:numId="6" w16cid:durableId="1804420794">
    <w:abstractNumId w:val="9"/>
  </w:num>
  <w:num w:numId="7" w16cid:durableId="772361657">
    <w:abstractNumId w:val="31"/>
  </w:num>
  <w:num w:numId="8" w16cid:durableId="983896606">
    <w:abstractNumId w:val="19"/>
  </w:num>
  <w:num w:numId="9" w16cid:durableId="1199321564">
    <w:abstractNumId w:val="33"/>
  </w:num>
  <w:num w:numId="10" w16cid:durableId="1947423825">
    <w:abstractNumId w:val="32"/>
  </w:num>
  <w:num w:numId="11" w16cid:durableId="905528753">
    <w:abstractNumId w:val="26"/>
  </w:num>
  <w:num w:numId="12" w16cid:durableId="1378822525">
    <w:abstractNumId w:val="27"/>
  </w:num>
  <w:num w:numId="13" w16cid:durableId="801507874">
    <w:abstractNumId w:val="34"/>
  </w:num>
  <w:num w:numId="14" w16cid:durableId="1834252457">
    <w:abstractNumId w:val="21"/>
  </w:num>
  <w:num w:numId="15" w16cid:durableId="168299762">
    <w:abstractNumId w:val="20"/>
  </w:num>
  <w:num w:numId="16" w16cid:durableId="1111314003">
    <w:abstractNumId w:val="0"/>
  </w:num>
  <w:num w:numId="17" w16cid:durableId="1029918045">
    <w:abstractNumId w:val="16"/>
  </w:num>
  <w:num w:numId="18" w16cid:durableId="1652516885">
    <w:abstractNumId w:val="12"/>
  </w:num>
  <w:num w:numId="19" w16cid:durableId="1702322700">
    <w:abstractNumId w:val="15"/>
  </w:num>
  <w:num w:numId="20" w16cid:durableId="87697737">
    <w:abstractNumId w:val="7"/>
  </w:num>
  <w:num w:numId="21" w16cid:durableId="581641864">
    <w:abstractNumId w:val="30"/>
  </w:num>
  <w:num w:numId="22" w16cid:durableId="1112356753">
    <w:abstractNumId w:val="29"/>
  </w:num>
  <w:num w:numId="23" w16cid:durableId="509023811">
    <w:abstractNumId w:val="14"/>
  </w:num>
  <w:num w:numId="24" w16cid:durableId="1695960973">
    <w:abstractNumId w:val="1"/>
  </w:num>
  <w:num w:numId="25" w16cid:durableId="258834389">
    <w:abstractNumId w:val="28"/>
  </w:num>
  <w:num w:numId="26" w16cid:durableId="1596211254">
    <w:abstractNumId w:val="3"/>
  </w:num>
  <w:num w:numId="27" w16cid:durableId="1029602065">
    <w:abstractNumId w:val="10"/>
  </w:num>
  <w:num w:numId="28" w16cid:durableId="1159692188">
    <w:abstractNumId w:val="22"/>
  </w:num>
  <w:num w:numId="29" w16cid:durableId="2078747465">
    <w:abstractNumId w:val="18"/>
  </w:num>
  <w:num w:numId="30" w16cid:durableId="2139492749">
    <w:abstractNumId w:val="5"/>
  </w:num>
  <w:num w:numId="31" w16cid:durableId="988246931">
    <w:abstractNumId w:val="8"/>
  </w:num>
  <w:num w:numId="32" w16cid:durableId="388190622">
    <w:abstractNumId w:val="23"/>
  </w:num>
  <w:num w:numId="33" w16cid:durableId="1107504495">
    <w:abstractNumId w:val="17"/>
  </w:num>
  <w:num w:numId="34" w16cid:durableId="1717074810">
    <w:abstractNumId w:val="24"/>
  </w:num>
  <w:num w:numId="35" w16cid:durableId="1726679221">
    <w:abstractNumId w:val="1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62"/>
    <w:rsid w:val="00021352"/>
    <w:rsid w:val="00060B86"/>
    <w:rsid w:val="0006111A"/>
    <w:rsid w:val="00073890"/>
    <w:rsid w:val="00073EBA"/>
    <w:rsid w:val="00074A61"/>
    <w:rsid w:val="000A59E0"/>
    <w:rsid w:val="000B1313"/>
    <w:rsid w:val="000B2ADE"/>
    <w:rsid w:val="000C7D48"/>
    <w:rsid w:val="000D18A8"/>
    <w:rsid w:val="000D2DA3"/>
    <w:rsid w:val="0010307F"/>
    <w:rsid w:val="00141A03"/>
    <w:rsid w:val="0018689C"/>
    <w:rsid w:val="001C4895"/>
    <w:rsid w:val="001C5B99"/>
    <w:rsid w:val="00216F67"/>
    <w:rsid w:val="002226F5"/>
    <w:rsid w:val="00254F54"/>
    <w:rsid w:val="00262D09"/>
    <w:rsid w:val="00264CFF"/>
    <w:rsid w:val="002721F5"/>
    <w:rsid w:val="0027383F"/>
    <w:rsid w:val="00284D00"/>
    <w:rsid w:val="002925C5"/>
    <w:rsid w:val="002959B6"/>
    <w:rsid w:val="002D2E1C"/>
    <w:rsid w:val="002D4A0F"/>
    <w:rsid w:val="00300264"/>
    <w:rsid w:val="00313AF8"/>
    <w:rsid w:val="00316C4D"/>
    <w:rsid w:val="00321F04"/>
    <w:rsid w:val="0032665E"/>
    <w:rsid w:val="00332325"/>
    <w:rsid w:val="00336649"/>
    <w:rsid w:val="00357283"/>
    <w:rsid w:val="00365AA3"/>
    <w:rsid w:val="00393996"/>
    <w:rsid w:val="003B01AA"/>
    <w:rsid w:val="003B0309"/>
    <w:rsid w:val="003B3B17"/>
    <w:rsid w:val="003B51A8"/>
    <w:rsid w:val="003CD3E2"/>
    <w:rsid w:val="003D786A"/>
    <w:rsid w:val="003F6127"/>
    <w:rsid w:val="003F741C"/>
    <w:rsid w:val="00413EB8"/>
    <w:rsid w:val="00437458"/>
    <w:rsid w:val="00453E68"/>
    <w:rsid w:val="00495988"/>
    <w:rsid w:val="004A7A84"/>
    <w:rsid w:val="004D1BB8"/>
    <w:rsid w:val="004D47D6"/>
    <w:rsid w:val="00521A43"/>
    <w:rsid w:val="00565075"/>
    <w:rsid w:val="00573531"/>
    <w:rsid w:val="005B22ED"/>
    <w:rsid w:val="00684C08"/>
    <w:rsid w:val="0069041C"/>
    <w:rsid w:val="006B39AA"/>
    <w:rsid w:val="006C1AC8"/>
    <w:rsid w:val="006F7B71"/>
    <w:rsid w:val="00704B79"/>
    <w:rsid w:val="00714C89"/>
    <w:rsid w:val="00721C48"/>
    <w:rsid w:val="00726E0C"/>
    <w:rsid w:val="00735725"/>
    <w:rsid w:val="007542FE"/>
    <w:rsid w:val="007564AB"/>
    <w:rsid w:val="00761E6D"/>
    <w:rsid w:val="007701A9"/>
    <w:rsid w:val="00783077"/>
    <w:rsid w:val="0078384D"/>
    <w:rsid w:val="007900C0"/>
    <w:rsid w:val="007A1C31"/>
    <w:rsid w:val="007C1263"/>
    <w:rsid w:val="007D0A60"/>
    <w:rsid w:val="007F2A40"/>
    <w:rsid w:val="0080346A"/>
    <w:rsid w:val="00812AF5"/>
    <w:rsid w:val="008329CF"/>
    <w:rsid w:val="00836834"/>
    <w:rsid w:val="00851125"/>
    <w:rsid w:val="0087360C"/>
    <w:rsid w:val="00876F65"/>
    <w:rsid w:val="00880360"/>
    <w:rsid w:val="0088053F"/>
    <w:rsid w:val="00882EB9"/>
    <w:rsid w:val="00891DDF"/>
    <w:rsid w:val="009050D4"/>
    <w:rsid w:val="00926054"/>
    <w:rsid w:val="009439D7"/>
    <w:rsid w:val="0094517C"/>
    <w:rsid w:val="00946768"/>
    <w:rsid w:val="009835DB"/>
    <w:rsid w:val="00996B13"/>
    <w:rsid w:val="009A6F99"/>
    <w:rsid w:val="009B662F"/>
    <w:rsid w:val="009E6F04"/>
    <w:rsid w:val="00A34B7F"/>
    <w:rsid w:val="00A411C9"/>
    <w:rsid w:val="00A42D6D"/>
    <w:rsid w:val="00A93D40"/>
    <w:rsid w:val="00AA1800"/>
    <w:rsid w:val="00AD117A"/>
    <w:rsid w:val="00AF441A"/>
    <w:rsid w:val="00B10CDD"/>
    <w:rsid w:val="00B177F0"/>
    <w:rsid w:val="00B303DC"/>
    <w:rsid w:val="00B555DB"/>
    <w:rsid w:val="00B76CFB"/>
    <w:rsid w:val="00B92AC0"/>
    <w:rsid w:val="00B955F0"/>
    <w:rsid w:val="00BA1153"/>
    <w:rsid w:val="00BA1D2E"/>
    <w:rsid w:val="00BB3C2E"/>
    <w:rsid w:val="00BC2D62"/>
    <w:rsid w:val="00BC7BBC"/>
    <w:rsid w:val="00BD13F1"/>
    <w:rsid w:val="00BE35F6"/>
    <w:rsid w:val="00BF11DD"/>
    <w:rsid w:val="00BF68C0"/>
    <w:rsid w:val="00C27432"/>
    <w:rsid w:val="00C42DCF"/>
    <w:rsid w:val="00C773E0"/>
    <w:rsid w:val="00C91E1F"/>
    <w:rsid w:val="00C93073"/>
    <w:rsid w:val="00CA0CD4"/>
    <w:rsid w:val="00CC5D8A"/>
    <w:rsid w:val="00CD5943"/>
    <w:rsid w:val="00CD7DFA"/>
    <w:rsid w:val="00CE7033"/>
    <w:rsid w:val="00D46142"/>
    <w:rsid w:val="00D50CE0"/>
    <w:rsid w:val="00D80179"/>
    <w:rsid w:val="00D92F94"/>
    <w:rsid w:val="00DA14FD"/>
    <w:rsid w:val="00DE6071"/>
    <w:rsid w:val="00E111CF"/>
    <w:rsid w:val="00E20935"/>
    <w:rsid w:val="00E370FC"/>
    <w:rsid w:val="00E50EDA"/>
    <w:rsid w:val="00E6570E"/>
    <w:rsid w:val="00E720BF"/>
    <w:rsid w:val="00EE47AB"/>
    <w:rsid w:val="00EF34A6"/>
    <w:rsid w:val="00EF5D07"/>
    <w:rsid w:val="00F05D99"/>
    <w:rsid w:val="00F307ED"/>
    <w:rsid w:val="00F45613"/>
    <w:rsid w:val="00F6489C"/>
    <w:rsid w:val="00F7114E"/>
    <w:rsid w:val="00F715ED"/>
    <w:rsid w:val="00F74B63"/>
    <w:rsid w:val="00FC0CC5"/>
    <w:rsid w:val="00FC2651"/>
    <w:rsid w:val="00FD476B"/>
    <w:rsid w:val="00FF797C"/>
    <w:rsid w:val="07EE0D3E"/>
    <w:rsid w:val="08E4B588"/>
    <w:rsid w:val="0ECE1392"/>
    <w:rsid w:val="17F4A4BF"/>
    <w:rsid w:val="1FA83C97"/>
    <w:rsid w:val="279998FF"/>
    <w:rsid w:val="303F6303"/>
    <w:rsid w:val="30572141"/>
    <w:rsid w:val="573319EC"/>
    <w:rsid w:val="5ADA03CC"/>
    <w:rsid w:val="6914E43F"/>
    <w:rsid w:val="7A386B9F"/>
    <w:rsid w:val="7FC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9208C"/>
  <w15:chartTrackingRefBased/>
  <w15:docId w15:val="{799DA0F2-4191-417B-89FD-8BDA3423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D6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C2D6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C2D62"/>
    <w:rPr>
      <w:b/>
      <w:bCs/>
    </w:rPr>
  </w:style>
  <w:style w:type="character" w:customStyle="1" w:styleId="apple-converted-space">
    <w:name w:val="apple-converted-space"/>
    <w:basedOn w:val="DefaultParagraphFont"/>
    <w:rsid w:val="00BC2D62"/>
  </w:style>
  <w:style w:type="paragraph" w:styleId="Header">
    <w:name w:val="header"/>
    <w:basedOn w:val="Normal"/>
    <w:link w:val="HeaderChar"/>
    <w:uiPriority w:val="99"/>
    <w:unhideWhenUsed/>
    <w:rsid w:val="00BC2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D62"/>
  </w:style>
  <w:style w:type="paragraph" w:styleId="Footer">
    <w:name w:val="footer"/>
    <w:basedOn w:val="Normal"/>
    <w:link w:val="FooterChar"/>
    <w:uiPriority w:val="99"/>
    <w:unhideWhenUsed/>
    <w:rsid w:val="00BC2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D62"/>
  </w:style>
  <w:style w:type="paragraph" w:styleId="Revision">
    <w:name w:val="Revision"/>
    <w:hidden/>
    <w:uiPriority w:val="99"/>
    <w:semiHidden/>
    <w:rsid w:val="00783077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7830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ECD2DEB43A443B6990845951D1369" ma:contentTypeVersion="15" ma:contentTypeDescription="Create a new document." ma:contentTypeScope="" ma:versionID="91ad8a6973aadfd2bcc941874fa0f048">
  <xsd:schema xmlns:xsd="http://www.w3.org/2001/XMLSchema" xmlns:xs="http://www.w3.org/2001/XMLSchema" xmlns:p="http://schemas.microsoft.com/office/2006/metadata/properties" xmlns:ns2="277f5319-4940-49b2-92f0-f4f9131d4455" xmlns:ns3="c51b62e9-f245-475a-a487-2a880828502f" targetNamespace="http://schemas.microsoft.com/office/2006/metadata/properties" ma:root="true" ma:fieldsID="b6ad0d31e536f80eee0fd2bdf5648f4e" ns2:_="" ns3:_="">
    <xsd:import namespace="277f5319-4940-49b2-92f0-f4f9131d4455"/>
    <xsd:import namespace="c51b62e9-f245-475a-a487-2a88082850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f5319-4940-49b2-92f0-f4f9131d4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b62e9-f245-475a-a487-2a8808285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ff47ce-6297-4cdf-b879-ff81fbd142af}" ma:internalName="TaxCatchAll" ma:showField="CatchAllData" ma:web="c51b62e9-f245-475a-a487-2a88082850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f5319-4940-49b2-92f0-f4f9131d4455">
      <Terms xmlns="http://schemas.microsoft.com/office/infopath/2007/PartnerControls"/>
    </lcf76f155ced4ddcb4097134ff3c332f>
    <TaxCatchAll xmlns="c51b62e9-f245-475a-a487-2a88082850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52215F-CFE9-48A2-AD46-A73C09323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f5319-4940-49b2-92f0-f4f9131d4455"/>
    <ds:schemaRef ds:uri="c51b62e9-f245-475a-a487-2a8808285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D8268-6274-4DB8-B0ED-A934D241FFC6}">
  <ds:schemaRefs>
    <ds:schemaRef ds:uri="http://schemas.microsoft.com/office/2006/metadata/properties"/>
    <ds:schemaRef ds:uri="http://schemas.microsoft.com/office/infopath/2007/PartnerControls"/>
    <ds:schemaRef ds:uri="277f5319-4940-49b2-92f0-f4f9131d4455"/>
    <ds:schemaRef ds:uri="c51b62e9-f245-475a-a487-2a880828502f"/>
  </ds:schemaRefs>
</ds:datastoreItem>
</file>

<file path=customXml/itemProps3.xml><?xml version="1.0" encoding="utf-8"?>
<ds:datastoreItem xmlns:ds="http://schemas.openxmlformats.org/officeDocument/2006/customXml" ds:itemID="{5CD0E452-A565-4E38-82FD-93939F8073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864</Words>
  <Characters>6279</Characters>
  <Application>Microsoft Office Word</Application>
  <DocSecurity>0</DocSecurity>
  <Lines>273</Lines>
  <Paragraphs>264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Farajian, Morteza (OST)</dc:creator>
  <cp:keywords/>
  <dc:description/>
  <cp:lastModifiedBy>Higgins, Kimberly (Volpe)</cp:lastModifiedBy>
  <cp:revision>4</cp:revision>
  <dcterms:created xsi:type="dcterms:W3CDTF">2026-08-17T15:34:00Z</dcterms:created>
  <dcterms:modified xsi:type="dcterms:W3CDTF">2026-08-17T15:38:00Z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0x010100D0FECD2DEB43A443B6990845951D1369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