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248A" w14:textId="77777777" w:rsidR="00BE28E8" w:rsidRPr="00F42CF8" w:rsidRDefault="00BE28E8" w:rsidP="00BE28E8">
      <w:pPr>
        <w:pStyle w:val="NoSpacing"/>
        <w:spacing w:after="100"/>
        <w:contextualSpacing/>
        <w:jc w:val="center"/>
        <w:rPr>
          <w:b/>
          <w:sz w:val="32"/>
          <w:szCs w:val="32"/>
        </w:rPr>
      </w:pPr>
      <w:r w:rsidRPr="00F42CF8">
        <w:rPr>
          <w:b/>
          <w:sz w:val="32"/>
          <w:szCs w:val="32"/>
        </w:rPr>
        <w:t>DEPARTMENT OF TRANSPORTATION</w:t>
      </w:r>
    </w:p>
    <w:p w14:paraId="0AB0B0CE" w14:textId="77777777" w:rsidR="00BE28E8" w:rsidRPr="00F42CF8" w:rsidRDefault="00BE28E8" w:rsidP="00BE28E8">
      <w:pPr>
        <w:pStyle w:val="NoSpacing"/>
        <w:spacing w:after="100"/>
        <w:contextualSpacing/>
        <w:jc w:val="center"/>
        <w:rPr>
          <w:b/>
          <w:sz w:val="36"/>
          <w:szCs w:val="36"/>
        </w:rPr>
      </w:pPr>
    </w:p>
    <w:p w14:paraId="377B8D2D" w14:textId="40B336E6" w:rsidR="00BE28E8" w:rsidRPr="00F42CF8" w:rsidRDefault="00071399" w:rsidP="00BE28E8">
      <w:pPr>
        <w:pStyle w:val="NoSpacing"/>
        <w:spacing w:afterAutospacing="0"/>
        <w:contextualSpacing/>
        <w:jc w:val="center"/>
        <w:rPr>
          <w:b/>
          <w:sz w:val="28"/>
          <w:szCs w:val="28"/>
        </w:rPr>
      </w:pPr>
      <w:r w:rsidRPr="00F42CF8">
        <w:rPr>
          <w:b/>
          <w:sz w:val="28"/>
          <w:szCs w:val="28"/>
        </w:rPr>
        <w:t xml:space="preserve">Plans for </w:t>
      </w:r>
      <w:r w:rsidR="00BE28E8" w:rsidRPr="00F42CF8">
        <w:rPr>
          <w:b/>
          <w:sz w:val="28"/>
          <w:szCs w:val="28"/>
        </w:rPr>
        <w:t>Operations During a Lapse in Annual Appropriations</w:t>
      </w:r>
    </w:p>
    <w:p w14:paraId="19E3D5FC" w14:textId="44C2177D" w:rsidR="00BE28E8" w:rsidRPr="00F42CF8" w:rsidRDefault="001C6E4F" w:rsidP="00BE28E8">
      <w:pPr>
        <w:pStyle w:val="NoSpacing"/>
        <w:spacing w:afterAutospacing="0"/>
        <w:contextualSpacing/>
        <w:jc w:val="center"/>
        <w:rPr>
          <w:b/>
          <w:sz w:val="28"/>
          <w:szCs w:val="28"/>
        </w:rPr>
      </w:pPr>
      <w:r w:rsidRPr="00F42CF8">
        <w:rPr>
          <w:b/>
          <w:sz w:val="28"/>
          <w:szCs w:val="28"/>
        </w:rPr>
        <w:t>B</w:t>
      </w:r>
      <w:r w:rsidR="00BE28E8" w:rsidRPr="00F42CF8">
        <w:rPr>
          <w:b/>
          <w:sz w:val="28"/>
          <w:szCs w:val="28"/>
        </w:rPr>
        <w:t>y Operating Administration</w:t>
      </w:r>
    </w:p>
    <w:p w14:paraId="5494E7D5" w14:textId="508552F1" w:rsidR="00BE28E8" w:rsidRPr="00F42CF8" w:rsidRDefault="00BE28E8" w:rsidP="00BE28E8">
      <w:pPr>
        <w:pStyle w:val="NoSpacing"/>
        <w:spacing w:afterAutospacing="0"/>
        <w:contextualSpacing/>
        <w:jc w:val="center"/>
        <w:rPr>
          <w:b/>
          <w:sz w:val="36"/>
          <w:szCs w:val="36"/>
        </w:rPr>
      </w:pPr>
    </w:p>
    <w:p w14:paraId="50B1DE84" w14:textId="77777777" w:rsidR="00611A61" w:rsidRPr="00F42CF8" w:rsidRDefault="00611A61" w:rsidP="00BE28E8">
      <w:pPr>
        <w:pStyle w:val="NoSpacing"/>
        <w:spacing w:after="100"/>
        <w:contextualSpacing/>
        <w:jc w:val="center"/>
        <w:rPr>
          <w:b/>
          <w:sz w:val="36"/>
          <w:szCs w:val="36"/>
        </w:rPr>
      </w:pPr>
    </w:p>
    <w:p w14:paraId="52B23E80" w14:textId="77777777" w:rsidR="00BE28E8" w:rsidRPr="00F42CF8" w:rsidRDefault="00BE28E8" w:rsidP="009935FE">
      <w:pPr>
        <w:pStyle w:val="NoSpacing"/>
        <w:spacing w:after="100"/>
        <w:contextualSpacing/>
        <w:jc w:val="center"/>
        <w:rPr>
          <w:b/>
          <w:sz w:val="36"/>
          <w:szCs w:val="36"/>
        </w:rPr>
      </w:pPr>
      <w:r w:rsidRPr="00F42CF8">
        <w:rPr>
          <w:b/>
          <w:noProof/>
          <w:sz w:val="36"/>
          <w:szCs w:val="36"/>
        </w:rPr>
        <w:drawing>
          <wp:inline distT="0" distB="0" distL="0" distR="0" wp14:anchorId="0E35BDFF" wp14:editId="3EC690F1">
            <wp:extent cx="1362075" cy="1362075"/>
            <wp:effectExtent l="19050" t="0" r="9525" b="0"/>
            <wp:docPr id="2" name="Picture 2" descr="http://dotlibrary.dot.gov/Historian/images/DOT%20SEAL-BLUE%20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tlibrary.dot.gov/Historian/images/DOT%20SEAL-BLUE%20286.jpg"/>
                    <pic:cNvPicPr>
                      <a:picLocks noChangeAspect="1" noChangeArrowheads="1"/>
                    </pic:cNvPicPr>
                  </pic:nvPicPr>
                  <pic:blipFill>
                    <a:blip r:embed="rId8" cstate="print">
                      <a:biLevel thresh="50000"/>
                    </a:blip>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p w14:paraId="1B149875" w14:textId="77777777" w:rsidR="00BE28E8" w:rsidRPr="00F42CF8" w:rsidRDefault="00BE28E8" w:rsidP="00BE28E8">
      <w:pPr>
        <w:pStyle w:val="NoSpacing"/>
        <w:spacing w:after="100"/>
        <w:contextualSpacing/>
        <w:jc w:val="center"/>
        <w:rPr>
          <w:b/>
          <w:sz w:val="36"/>
          <w:szCs w:val="36"/>
        </w:rPr>
      </w:pPr>
    </w:p>
    <w:p w14:paraId="00297FD3" w14:textId="77777777" w:rsidR="00BE28E8" w:rsidRPr="00F42CF8" w:rsidRDefault="00BE28E8" w:rsidP="00BE28E8">
      <w:pPr>
        <w:pStyle w:val="NoSpacing"/>
        <w:spacing w:after="100"/>
        <w:contextualSpacing/>
        <w:jc w:val="center"/>
        <w:rPr>
          <w:b/>
          <w:sz w:val="36"/>
          <w:szCs w:val="36"/>
        </w:rPr>
      </w:pPr>
    </w:p>
    <w:p w14:paraId="5319616C" w14:textId="2C23B4CC" w:rsidR="009C39E0" w:rsidRPr="00F42CF8" w:rsidRDefault="005F1BC5" w:rsidP="00BE28E8">
      <w:pPr>
        <w:pStyle w:val="NoSpacing"/>
        <w:spacing w:after="100"/>
        <w:contextualSpacing/>
        <w:jc w:val="center"/>
        <w:rPr>
          <w:b/>
          <w:sz w:val="28"/>
          <w:szCs w:val="28"/>
        </w:rPr>
      </w:pPr>
      <w:r w:rsidRPr="00F42CF8">
        <w:rPr>
          <w:b/>
          <w:sz w:val="28"/>
          <w:szCs w:val="28"/>
        </w:rPr>
        <w:t xml:space="preserve">March </w:t>
      </w:r>
      <w:r w:rsidR="00882235" w:rsidRPr="00F42CF8">
        <w:rPr>
          <w:b/>
          <w:sz w:val="28"/>
          <w:szCs w:val="28"/>
        </w:rPr>
        <w:t>1</w:t>
      </w:r>
      <w:r w:rsidR="00776EDA">
        <w:rPr>
          <w:b/>
          <w:sz w:val="28"/>
          <w:szCs w:val="28"/>
        </w:rPr>
        <w:t>2</w:t>
      </w:r>
      <w:r w:rsidRPr="00F42CF8">
        <w:rPr>
          <w:b/>
          <w:sz w:val="28"/>
          <w:szCs w:val="28"/>
        </w:rPr>
        <w:t>, 2025</w:t>
      </w:r>
    </w:p>
    <w:p w14:paraId="0FBB46AD" w14:textId="77777777" w:rsidR="00BE28E8" w:rsidRPr="00F42CF8" w:rsidRDefault="00BE28E8" w:rsidP="00BE28E8">
      <w:pPr>
        <w:pStyle w:val="NoSpacing"/>
        <w:spacing w:after="100"/>
        <w:contextualSpacing/>
        <w:jc w:val="center"/>
        <w:rPr>
          <w:b/>
          <w:sz w:val="28"/>
          <w:szCs w:val="28"/>
        </w:rPr>
      </w:pPr>
    </w:p>
    <w:p w14:paraId="1E9325EE" w14:textId="77777777" w:rsidR="00611A61" w:rsidRPr="00F42CF8" w:rsidRDefault="00611A61" w:rsidP="00BE28E8">
      <w:pPr>
        <w:pStyle w:val="NoSpacing"/>
        <w:spacing w:after="100"/>
        <w:contextualSpacing/>
        <w:jc w:val="center"/>
        <w:rPr>
          <w:b/>
          <w:sz w:val="36"/>
          <w:szCs w:val="36"/>
        </w:rPr>
      </w:pPr>
    </w:p>
    <w:p w14:paraId="0E22CF17" w14:textId="77777777" w:rsidR="00611A61" w:rsidRPr="00F42CF8" w:rsidRDefault="00611A61" w:rsidP="00BE28E8">
      <w:pPr>
        <w:pStyle w:val="NoSpacing"/>
        <w:spacing w:after="100"/>
        <w:contextualSpacing/>
        <w:jc w:val="center"/>
        <w:rPr>
          <w:b/>
          <w:sz w:val="36"/>
          <w:szCs w:val="36"/>
        </w:rPr>
      </w:pPr>
    </w:p>
    <w:p w14:paraId="686F5E99" w14:textId="77777777" w:rsidR="00611A61" w:rsidRPr="00F42CF8" w:rsidRDefault="00611A61" w:rsidP="00BE28E8">
      <w:pPr>
        <w:pStyle w:val="NoSpacing"/>
        <w:spacing w:after="100"/>
        <w:contextualSpacing/>
        <w:jc w:val="center"/>
        <w:rPr>
          <w:b/>
          <w:sz w:val="36"/>
          <w:szCs w:val="36"/>
        </w:rPr>
      </w:pPr>
    </w:p>
    <w:p w14:paraId="138D0B18" w14:textId="77777777" w:rsidR="00635309" w:rsidRPr="00F42CF8" w:rsidRDefault="00611A61" w:rsidP="008103BC">
      <w:pPr>
        <w:pStyle w:val="NoSpacing"/>
        <w:spacing w:after="100"/>
        <w:contextualSpacing/>
        <w:jc w:val="center"/>
        <w:rPr>
          <w:b/>
          <w:sz w:val="28"/>
          <w:szCs w:val="28"/>
        </w:rPr>
      </w:pPr>
      <w:r w:rsidRPr="00F42CF8">
        <w:rPr>
          <w:b/>
          <w:sz w:val="28"/>
          <w:szCs w:val="28"/>
        </w:rPr>
        <w:t xml:space="preserve">Office of the </w:t>
      </w:r>
      <w:r w:rsidR="00CB756A" w:rsidRPr="00F42CF8">
        <w:rPr>
          <w:b/>
          <w:sz w:val="28"/>
          <w:szCs w:val="28"/>
        </w:rPr>
        <w:t xml:space="preserve">Chief Financial Officer and </w:t>
      </w:r>
      <w:r w:rsidRPr="00F42CF8">
        <w:rPr>
          <w:b/>
          <w:sz w:val="28"/>
          <w:szCs w:val="28"/>
        </w:rPr>
        <w:t>Assistant Secretary for Budget and Programs</w:t>
      </w:r>
    </w:p>
    <w:p w14:paraId="24EF66B2" w14:textId="77777777" w:rsidR="00414A4B" w:rsidRPr="00F42CF8" w:rsidRDefault="00414A4B">
      <w:pPr>
        <w:spacing w:after="100" w:afterAutospacing="1"/>
        <w:rPr>
          <w:rFonts w:eastAsiaTheme="minorHAnsi"/>
          <w:b/>
          <w:sz w:val="28"/>
          <w:szCs w:val="28"/>
        </w:rPr>
      </w:pPr>
      <w:r w:rsidRPr="00F42CF8">
        <w:rPr>
          <w:b/>
          <w:sz w:val="28"/>
          <w:szCs w:val="28"/>
        </w:rPr>
        <w:br w:type="page"/>
      </w:r>
    </w:p>
    <w:p w14:paraId="64F1BCBB" w14:textId="79F358AD" w:rsidR="00272B13" w:rsidRPr="00F42CF8" w:rsidRDefault="000E5112">
      <w:pPr>
        <w:spacing w:after="100" w:afterAutospacing="1"/>
        <w:rPr>
          <w:rFonts w:eastAsiaTheme="minorHAnsi"/>
        </w:rPr>
      </w:pPr>
      <w:r w:rsidRPr="00F42CF8">
        <w:rPr>
          <w:noProof/>
        </w:rPr>
        <w:lastRenderedPageBreak/>
        <w:t> </w:t>
      </w:r>
      <w:r w:rsidR="00FF6B08" w:rsidRPr="00FF6B08">
        <w:rPr>
          <w:noProof/>
        </w:rPr>
        <w:drawing>
          <wp:inline distT="0" distB="0" distL="0" distR="0" wp14:anchorId="079DD2B2" wp14:editId="6E2F0C63">
            <wp:extent cx="8229600" cy="4659630"/>
            <wp:effectExtent l="0" t="0" r="0" b="7620"/>
            <wp:docPr id="2140292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92013" name=""/>
                    <pic:cNvPicPr/>
                  </pic:nvPicPr>
                  <pic:blipFill>
                    <a:blip r:embed="rId9"/>
                    <a:stretch>
                      <a:fillRect/>
                    </a:stretch>
                  </pic:blipFill>
                  <pic:spPr>
                    <a:xfrm>
                      <a:off x="0" y="0"/>
                      <a:ext cx="8229600" cy="4659630"/>
                    </a:xfrm>
                    <a:prstGeom prst="rect">
                      <a:avLst/>
                    </a:prstGeom>
                  </pic:spPr>
                </pic:pic>
              </a:graphicData>
            </a:graphic>
          </wp:inline>
        </w:drawing>
      </w:r>
    </w:p>
    <w:p w14:paraId="3F8652DC" w14:textId="77777777" w:rsidR="00D24447" w:rsidRPr="00F42CF8" w:rsidRDefault="00D24447" w:rsidP="00D24447">
      <w:pPr>
        <w:pStyle w:val="LapsePlanOAOfficeName"/>
      </w:pPr>
      <w:r w:rsidRPr="00F42CF8">
        <w:lastRenderedPageBreak/>
        <w:t xml:space="preserve">FEDERAL AVIATION ADMINISTRATION </w:t>
      </w:r>
    </w:p>
    <w:tbl>
      <w:tblPr>
        <w:tblStyle w:val="LapsePlanSummaryOverviewTable"/>
        <w:tblW w:w="12960" w:type="dxa"/>
        <w:tblLayout w:type="fixed"/>
        <w:tblLook w:val="04A0" w:firstRow="1" w:lastRow="0" w:firstColumn="1" w:lastColumn="0" w:noHBand="0" w:noVBand="1"/>
      </w:tblPr>
      <w:tblGrid>
        <w:gridCol w:w="10800"/>
        <w:gridCol w:w="2160"/>
      </w:tblGrid>
      <w:tr w:rsidR="00D24447" w:rsidRPr="00F42CF8" w14:paraId="7F4B8B3A" w14:textId="77777777" w:rsidTr="00F75CD8">
        <w:trPr>
          <w:cnfStyle w:val="100000000000" w:firstRow="1" w:lastRow="0" w:firstColumn="0" w:lastColumn="0" w:oddVBand="0" w:evenVBand="0" w:oddHBand="0" w:evenHBand="0" w:firstRowFirstColumn="0" w:firstRowLastColumn="0" w:lastRowFirstColumn="0" w:lastRowLastColumn="0"/>
        </w:trPr>
        <w:tc>
          <w:tcPr>
            <w:tcW w:w="12960" w:type="dxa"/>
            <w:gridSpan w:val="2"/>
            <w:tcBorders>
              <w:top w:val="nil"/>
              <w:left w:val="nil"/>
              <w:right w:val="nil"/>
            </w:tcBorders>
            <w:hideMark/>
          </w:tcPr>
          <w:p w14:paraId="1F259180" w14:textId="77777777" w:rsidR="00D24447" w:rsidRPr="00F42CF8" w:rsidRDefault="00D24447">
            <w:pPr>
              <w:pStyle w:val="LapsePlanSummaryTableTitle"/>
            </w:pPr>
            <w:r w:rsidRPr="00F42CF8">
              <w:t>Appropriation Lapse Plan Summary Overview</w:t>
            </w:r>
          </w:p>
        </w:tc>
      </w:tr>
      <w:tr w:rsidR="00D24447" w:rsidRPr="00F42CF8" w14:paraId="4580AC58" w14:textId="77777777" w:rsidTr="00F75CD8">
        <w:tc>
          <w:tcPr>
            <w:tcW w:w="10800" w:type="dxa"/>
            <w:tcBorders>
              <w:top w:val="single" w:sz="4" w:space="0" w:color="000000" w:themeColor="text1"/>
              <w:left w:val="nil"/>
              <w:bottom w:val="single" w:sz="4" w:space="0" w:color="000000" w:themeColor="text1"/>
              <w:right w:val="single" w:sz="4" w:space="0" w:color="000000" w:themeColor="text1"/>
            </w:tcBorders>
            <w:hideMark/>
          </w:tcPr>
          <w:p w14:paraId="102924F6" w14:textId="77777777" w:rsidR="00D24447" w:rsidRPr="00F42CF8" w:rsidRDefault="00D24447">
            <w:pPr>
              <w:pStyle w:val="LapsePlanSummaryTableCellText"/>
            </w:pPr>
            <w:r w:rsidRPr="00F42CF8">
              <w:t>Estimated time (to nearest half day) required to complete shutdown activities:</w:t>
            </w:r>
          </w:p>
        </w:tc>
        <w:tc>
          <w:tcPr>
            <w:tcW w:w="2160" w:type="dxa"/>
            <w:tcBorders>
              <w:top w:val="single" w:sz="4" w:space="0" w:color="000000" w:themeColor="text1"/>
              <w:left w:val="single" w:sz="4" w:space="0" w:color="000000" w:themeColor="text1"/>
              <w:bottom w:val="single" w:sz="4" w:space="0" w:color="000000" w:themeColor="text1"/>
              <w:right w:val="nil"/>
            </w:tcBorders>
            <w:hideMark/>
          </w:tcPr>
          <w:p w14:paraId="157BB2A2" w14:textId="77777777" w:rsidR="00D24447" w:rsidRPr="00F42CF8" w:rsidRDefault="00D24447">
            <w:pPr>
              <w:pStyle w:val="LapsePlanSummaryTableNumber"/>
            </w:pPr>
            <w:r w:rsidRPr="00F42CF8">
              <w:t>0.5</w:t>
            </w:r>
          </w:p>
        </w:tc>
      </w:tr>
      <w:tr w:rsidR="00D24447" w:rsidRPr="00F42CF8" w14:paraId="743396EF" w14:textId="77777777" w:rsidTr="00F75CD8">
        <w:tc>
          <w:tcPr>
            <w:tcW w:w="10800" w:type="dxa"/>
            <w:tcBorders>
              <w:top w:val="single" w:sz="4" w:space="0" w:color="000000" w:themeColor="text1"/>
              <w:left w:val="nil"/>
              <w:bottom w:val="single" w:sz="4" w:space="0" w:color="000000" w:themeColor="text1"/>
              <w:right w:val="single" w:sz="4" w:space="0" w:color="000000" w:themeColor="text1"/>
            </w:tcBorders>
            <w:hideMark/>
          </w:tcPr>
          <w:p w14:paraId="74608E59" w14:textId="77777777" w:rsidR="00D24447" w:rsidRPr="00F42CF8" w:rsidRDefault="00D24447">
            <w:pPr>
              <w:pStyle w:val="LapsePlanSummaryTableCellText"/>
            </w:pPr>
            <w:r w:rsidRPr="00F42CF8">
              <w:t>Total number of agency employees expected to be on board before implementation of the plan:</w:t>
            </w:r>
          </w:p>
        </w:tc>
        <w:tc>
          <w:tcPr>
            <w:tcW w:w="2160" w:type="dxa"/>
            <w:tcBorders>
              <w:top w:val="single" w:sz="4" w:space="0" w:color="000000" w:themeColor="text1"/>
              <w:left w:val="single" w:sz="4" w:space="0" w:color="000000" w:themeColor="text1"/>
              <w:bottom w:val="single" w:sz="4" w:space="0" w:color="000000" w:themeColor="text1"/>
              <w:right w:val="nil"/>
            </w:tcBorders>
            <w:hideMark/>
          </w:tcPr>
          <w:p w14:paraId="3741D921" w14:textId="638AC870" w:rsidR="00D24447" w:rsidRPr="00F42CF8" w:rsidRDefault="00D24447">
            <w:pPr>
              <w:pStyle w:val="LapsePlanSummaryTableNumber"/>
            </w:pPr>
            <w:r w:rsidRPr="00F42CF8">
              <w:t>46,</w:t>
            </w:r>
            <w:r w:rsidR="000019D5" w:rsidRPr="00F42CF8">
              <w:t>2</w:t>
            </w:r>
            <w:r w:rsidR="00FF6B08">
              <w:t>65</w:t>
            </w:r>
          </w:p>
        </w:tc>
      </w:tr>
      <w:tr w:rsidR="00D24447" w:rsidRPr="00F42CF8" w14:paraId="3C3D64CB" w14:textId="77777777" w:rsidTr="00F75CD8">
        <w:tc>
          <w:tcPr>
            <w:tcW w:w="10800" w:type="dxa"/>
            <w:tcBorders>
              <w:top w:val="single" w:sz="4" w:space="0" w:color="000000" w:themeColor="text1"/>
              <w:left w:val="nil"/>
              <w:bottom w:val="single" w:sz="4" w:space="0" w:color="000000" w:themeColor="text1"/>
              <w:right w:val="single" w:sz="4" w:space="0" w:color="000000" w:themeColor="text1"/>
            </w:tcBorders>
            <w:hideMark/>
          </w:tcPr>
          <w:p w14:paraId="7A3247C1" w14:textId="77777777" w:rsidR="00D24447" w:rsidRPr="00F42CF8" w:rsidRDefault="00D24447">
            <w:pPr>
              <w:pStyle w:val="LapsePlanSummaryTableCellText"/>
            </w:pPr>
            <w:r w:rsidRPr="00F42CF8">
              <w:t>Total number of agency employees expected to be furloughed under the plan (unduplicated count):</w:t>
            </w:r>
          </w:p>
        </w:tc>
        <w:tc>
          <w:tcPr>
            <w:tcW w:w="2160" w:type="dxa"/>
            <w:tcBorders>
              <w:top w:val="single" w:sz="4" w:space="0" w:color="000000" w:themeColor="text1"/>
              <w:left w:val="single" w:sz="4" w:space="0" w:color="000000" w:themeColor="text1"/>
              <w:bottom w:val="single" w:sz="4" w:space="0" w:color="000000" w:themeColor="text1"/>
              <w:right w:val="nil"/>
            </w:tcBorders>
            <w:hideMark/>
          </w:tcPr>
          <w:p w14:paraId="75F7BDE8" w14:textId="27A3228D" w:rsidR="00D24447" w:rsidRPr="00F42CF8" w:rsidRDefault="00FA72FF">
            <w:pPr>
              <w:pStyle w:val="LapsePlanSummaryTableNumber"/>
            </w:pPr>
            <w:r>
              <w:t>16,</w:t>
            </w:r>
            <w:r w:rsidR="0099073C">
              <w:t>6</w:t>
            </w:r>
            <w:r>
              <w:t>21</w:t>
            </w:r>
          </w:p>
        </w:tc>
      </w:tr>
      <w:tr w:rsidR="00D24447" w:rsidRPr="00F42CF8" w14:paraId="1F82F3CA" w14:textId="77777777" w:rsidTr="00F75CD8">
        <w:tc>
          <w:tcPr>
            <w:tcW w:w="12960" w:type="dxa"/>
            <w:gridSpan w:val="2"/>
            <w:tcBorders>
              <w:top w:val="single" w:sz="4" w:space="0" w:color="000000" w:themeColor="text1"/>
              <w:left w:val="nil"/>
              <w:bottom w:val="single" w:sz="12" w:space="0" w:color="000000" w:themeColor="text1"/>
              <w:right w:val="nil"/>
            </w:tcBorders>
            <w:shd w:val="clear" w:color="auto" w:fill="F2F2F2" w:themeFill="background1" w:themeFillShade="F2"/>
            <w:hideMark/>
          </w:tcPr>
          <w:p w14:paraId="1A508ECC" w14:textId="77777777" w:rsidR="00D24447" w:rsidRPr="00F42CF8" w:rsidRDefault="00D24447">
            <w:pPr>
              <w:pStyle w:val="LapsePlanSummaryTableHeading"/>
            </w:pPr>
            <w:r w:rsidRPr="00F42CF8">
              <w:t xml:space="preserve">Total number of employees to be retained under the plan for each of the following categories </w:t>
            </w:r>
            <w:r w:rsidRPr="00F42CF8">
              <w:rPr>
                <w:b w:val="0"/>
                <w:bCs/>
              </w:rPr>
              <w:t>(may include duplicated counts)</w:t>
            </w:r>
            <w:r w:rsidRPr="00F42CF8">
              <w:t>:</w:t>
            </w:r>
          </w:p>
        </w:tc>
      </w:tr>
      <w:tr w:rsidR="00D24447" w:rsidRPr="00F42CF8" w14:paraId="5D33E706" w14:textId="77777777" w:rsidTr="00F75CD8">
        <w:tc>
          <w:tcPr>
            <w:tcW w:w="10800" w:type="dxa"/>
            <w:tcBorders>
              <w:top w:val="single" w:sz="12" w:space="0" w:color="000000" w:themeColor="text1"/>
              <w:left w:val="nil"/>
              <w:bottom w:val="single" w:sz="4" w:space="0" w:color="000000" w:themeColor="text1"/>
              <w:right w:val="single" w:sz="4" w:space="0" w:color="000000" w:themeColor="text1"/>
            </w:tcBorders>
            <w:hideMark/>
          </w:tcPr>
          <w:p w14:paraId="7DCF5163" w14:textId="77777777" w:rsidR="00D24447" w:rsidRPr="00F42CF8" w:rsidRDefault="00D24447">
            <w:pPr>
              <w:pStyle w:val="LapsePlanSummaryTableIndentedCell"/>
              <w:ind w:left="1440"/>
            </w:pPr>
            <w:r w:rsidRPr="00F42CF8">
              <w:t>Compensation is financed by a resource other than annual appropriations:</w:t>
            </w:r>
          </w:p>
        </w:tc>
        <w:tc>
          <w:tcPr>
            <w:tcW w:w="2160" w:type="dxa"/>
            <w:tcBorders>
              <w:top w:val="single" w:sz="12" w:space="0" w:color="000000" w:themeColor="text1"/>
              <w:left w:val="single" w:sz="4" w:space="0" w:color="000000" w:themeColor="text1"/>
              <w:bottom w:val="single" w:sz="4" w:space="0" w:color="000000" w:themeColor="text1"/>
              <w:right w:val="nil"/>
            </w:tcBorders>
            <w:hideMark/>
          </w:tcPr>
          <w:p w14:paraId="15724E56" w14:textId="02B8A44C" w:rsidR="00D24447" w:rsidRPr="00F42CF8" w:rsidRDefault="00773DD7">
            <w:pPr>
              <w:pStyle w:val="LapsePlanSummaryTableNumber"/>
            </w:pPr>
            <w:r>
              <w:t>3,070</w:t>
            </w:r>
          </w:p>
        </w:tc>
      </w:tr>
      <w:tr w:rsidR="00D24447" w:rsidRPr="00F42CF8" w14:paraId="7A20CBC8" w14:textId="77777777" w:rsidTr="00F75CD8">
        <w:tc>
          <w:tcPr>
            <w:tcW w:w="10800" w:type="dxa"/>
            <w:tcBorders>
              <w:top w:val="single" w:sz="4" w:space="0" w:color="000000" w:themeColor="text1"/>
              <w:left w:val="nil"/>
              <w:bottom w:val="single" w:sz="4" w:space="0" w:color="000000" w:themeColor="text1"/>
              <w:right w:val="single" w:sz="4" w:space="0" w:color="000000" w:themeColor="text1"/>
            </w:tcBorders>
            <w:hideMark/>
          </w:tcPr>
          <w:p w14:paraId="2B32AA59" w14:textId="77777777" w:rsidR="00D24447" w:rsidRPr="00F42CF8" w:rsidRDefault="00D24447">
            <w:pPr>
              <w:pStyle w:val="LapsePlanSummaryTableIndentedCell"/>
              <w:ind w:left="1440"/>
            </w:pPr>
            <w:r w:rsidRPr="00F42CF8">
              <w:t>Necessary to perform activities expressly authorized by law:</w:t>
            </w:r>
          </w:p>
        </w:tc>
        <w:tc>
          <w:tcPr>
            <w:tcW w:w="2160" w:type="dxa"/>
            <w:tcBorders>
              <w:top w:val="single" w:sz="4" w:space="0" w:color="000000" w:themeColor="text1"/>
              <w:left w:val="single" w:sz="4" w:space="0" w:color="000000" w:themeColor="text1"/>
              <w:bottom w:val="single" w:sz="4" w:space="0" w:color="000000" w:themeColor="text1"/>
              <w:right w:val="nil"/>
            </w:tcBorders>
            <w:hideMark/>
          </w:tcPr>
          <w:p w14:paraId="51BDD1A7" w14:textId="77777777" w:rsidR="00D24447" w:rsidRPr="00F42CF8" w:rsidRDefault="00D24447">
            <w:pPr>
              <w:pStyle w:val="LapsePlanSummaryTableNumber"/>
            </w:pPr>
            <w:r w:rsidRPr="00F42CF8">
              <w:t>0</w:t>
            </w:r>
          </w:p>
        </w:tc>
      </w:tr>
      <w:tr w:rsidR="00D24447" w:rsidRPr="00F42CF8" w14:paraId="07AC7A5A" w14:textId="77777777" w:rsidTr="00F75CD8">
        <w:trPr>
          <w:trHeight w:val="548"/>
        </w:trPr>
        <w:tc>
          <w:tcPr>
            <w:tcW w:w="10800" w:type="dxa"/>
            <w:tcBorders>
              <w:top w:val="single" w:sz="4" w:space="0" w:color="000000" w:themeColor="text1"/>
              <w:left w:val="nil"/>
              <w:bottom w:val="single" w:sz="4" w:space="0" w:color="000000" w:themeColor="text1"/>
              <w:right w:val="single" w:sz="4" w:space="0" w:color="000000" w:themeColor="text1"/>
            </w:tcBorders>
            <w:hideMark/>
          </w:tcPr>
          <w:p w14:paraId="5736A8DF" w14:textId="77777777" w:rsidR="00D24447" w:rsidRPr="00F42CF8" w:rsidRDefault="00D24447">
            <w:pPr>
              <w:pStyle w:val="LapsePlanSummaryTableIndentedCell"/>
              <w:ind w:left="1440"/>
            </w:pPr>
            <w:r w:rsidRPr="00F42CF8">
              <w:t>Necessary to perform activities necessarily implied by law:</w:t>
            </w:r>
          </w:p>
        </w:tc>
        <w:tc>
          <w:tcPr>
            <w:tcW w:w="2160" w:type="dxa"/>
            <w:tcBorders>
              <w:top w:val="single" w:sz="4" w:space="0" w:color="000000" w:themeColor="text1"/>
              <w:left w:val="single" w:sz="4" w:space="0" w:color="000000" w:themeColor="text1"/>
              <w:bottom w:val="single" w:sz="4" w:space="0" w:color="000000" w:themeColor="text1"/>
              <w:right w:val="nil"/>
            </w:tcBorders>
            <w:hideMark/>
          </w:tcPr>
          <w:p w14:paraId="66F95E88" w14:textId="5D53A317" w:rsidR="00D24447" w:rsidRPr="00F42CF8" w:rsidRDefault="00D24447">
            <w:pPr>
              <w:pStyle w:val="LapsePlanSummaryTableNumber"/>
            </w:pPr>
            <w:r w:rsidRPr="00F42CF8">
              <w:t>1,</w:t>
            </w:r>
            <w:r w:rsidR="000E5112" w:rsidRPr="00F42CF8">
              <w:t>2</w:t>
            </w:r>
            <w:r w:rsidR="00773DD7">
              <w:t>43</w:t>
            </w:r>
          </w:p>
        </w:tc>
      </w:tr>
      <w:tr w:rsidR="00D24447" w:rsidRPr="00F42CF8" w14:paraId="144E4DC3" w14:textId="77777777" w:rsidTr="00F75CD8">
        <w:tc>
          <w:tcPr>
            <w:tcW w:w="10800" w:type="dxa"/>
            <w:tcBorders>
              <w:top w:val="single" w:sz="4" w:space="0" w:color="000000" w:themeColor="text1"/>
              <w:left w:val="nil"/>
              <w:bottom w:val="single" w:sz="4" w:space="0" w:color="000000" w:themeColor="text1"/>
              <w:right w:val="single" w:sz="4" w:space="0" w:color="000000" w:themeColor="text1"/>
            </w:tcBorders>
            <w:hideMark/>
          </w:tcPr>
          <w:p w14:paraId="7EDE743B" w14:textId="77777777" w:rsidR="00D24447" w:rsidRPr="00F42CF8" w:rsidRDefault="00D24447">
            <w:pPr>
              <w:pStyle w:val="LapsePlanSummaryTableIndentedCell"/>
              <w:ind w:left="1440"/>
            </w:pPr>
            <w:r w:rsidRPr="00F42CF8">
              <w:t>Necessary to the discharge of the President’s constitutional duties and powers:</w:t>
            </w:r>
          </w:p>
        </w:tc>
        <w:tc>
          <w:tcPr>
            <w:tcW w:w="2160" w:type="dxa"/>
            <w:tcBorders>
              <w:top w:val="single" w:sz="4" w:space="0" w:color="000000" w:themeColor="text1"/>
              <w:left w:val="single" w:sz="4" w:space="0" w:color="000000" w:themeColor="text1"/>
              <w:bottom w:val="single" w:sz="4" w:space="0" w:color="000000" w:themeColor="text1"/>
              <w:right w:val="nil"/>
            </w:tcBorders>
            <w:hideMark/>
          </w:tcPr>
          <w:p w14:paraId="371DFBB6" w14:textId="15118ECE" w:rsidR="00D24447" w:rsidRPr="00F42CF8" w:rsidRDefault="000E5112">
            <w:pPr>
              <w:pStyle w:val="LapsePlanSummaryTableNumber"/>
            </w:pPr>
            <w:r w:rsidRPr="00F42CF8">
              <w:t>0</w:t>
            </w:r>
          </w:p>
        </w:tc>
      </w:tr>
      <w:tr w:rsidR="00D24447" w:rsidRPr="00F42CF8" w14:paraId="448E2B24" w14:textId="77777777" w:rsidTr="00F75CD8">
        <w:tc>
          <w:tcPr>
            <w:tcW w:w="10800" w:type="dxa"/>
            <w:tcBorders>
              <w:top w:val="single" w:sz="4" w:space="0" w:color="000000" w:themeColor="text1"/>
              <w:left w:val="nil"/>
              <w:bottom w:val="single" w:sz="4" w:space="0" w:color="000000" w:themeColor="text1"/>
              <w:right w:val="single" w:sz="4" w:space="0" w:color="000000" w:themeColor="text1"/>
            </w:tcBorders>
            <w:hideMark/>
          </w:tcPr>
          <w:p w14:paraId="1B09E0BF" w14:textId="77777777" w:rsidR="00D24447" w:rsidRPr="00F42CF8" w:rsidRDefault="00D24447">
            <w:pPr>
              <w:pStyle w:val="LapsePlanSummaryTableIndentedCell"/>
              <w:ind w:left="1440"/>
            </w:pPr>
            <w:r w:rsidRPr="00F42CF8">
              <w:t>Necessary to protect life and property:</w:t>
            </w:r>
          </w:p>
        </w:tc>
        <w:tc>
          <w:tcPr>
            <w:tcW w:w="2160" w:type="dxa"/>
            <w:tcBorders>
              <w:top w:val="single" w:sz="4" w:space="0" w:color="000000" w:themeColor="text1"/>
              <w:left w:val="single" w:sz="4" w:space="0" w:color="000000" w:themeColor="text1"/>
              <w:bottom w:val="single" w:sz="4" w:space="0" w:color="000000" w:themeColor="text1"/>
              <w:right w:val="nil"/>
            </w:tcBorders>
            <w:hideMark/>
          </w:tcPr>
          <w:p w14:paraId="64FFCDFC" w14:textId="0EB52FFF" w:rsidR="00D24447" w:rsidRPr="00F42CF8" w:rsidRDefault="00D24447">
            <w:pPr>
              <w:pStyle w:val="LapsePlanSummaryTableNumber"/>
            </w:pPr>
            <w:r w:rsidRPr="00F42CF8">
              <w:t>2</w:t>
            </w:r>
            <w:r w:rsidR="00773DD7">
              <w:t>5,331</w:t>
            </w:r>
          </w:p>
        </w:tc>
      </w:tr>
    </w:tbl>
    <w:p w14:paraId="1D19E1D1" w14:textId="77777777" w:rsidR="00D24447" w:rsidRPr="00F42CF8" w:rsidRDefault="00D24447" w:rsidP="00D24447">
      <w:pPr>
        <w:pStyle w:val="LapsePlanHeading1"/>
      </w:pPr>
      <w:proofErr w:type="gramStart"/>
      <w:r w:rsidRPr="00F42CF8">
        <w:t>Brief summary</w:t>
      </w:r>
      <w:proofErr w:type="gramEnd"/>
      <w:r w:rsidRPr="00F42CF8">
        <w:t xml:space="preserve"> of significant agency activities that will continue during a lapse:</w:t>
      </w:r>
    </w:p>
    <w:p w14:paraId="04F8CB52" w14:textId="77777777" w:rsidR="00D24447" w:rsidRPr="00F42CF8" w:rsidRDefault="00D24447" w:rsidP="00D24447">
      <w:pPr>
        <w:tabs>
          <w:tab w:val="left" w:pos="7560"/>
          <w:tab w:val="right" w:pos="11970"/>
        </w:tabs>
        <w:rPr>
          <w:rFonts w:eastAsiaTheme="minorHAnsi"/>
          <w:szCs w:val="24"/>
        </w:rPr>
      </w:pPr>
      <w:r w:rsidRPr="00F42CF8">
        <w:rPr>
          <w:rFonts w:eastAsiaTheme="minorHAnsi"/>
          <w:szCs w:val="24"/>
        </w:rPr>
        <w:t xml:space="preserve">The following operations will continue as excepted activities during a lapse in annual appropriations:  </w:t>
      </w:r>
    </w:p>
    <w:p w14:paraId="579CCBB3" w14:textId="77777777" w:rsidR="00D24447" w:rsidRPr="00F42CF8" w:rsidRDefault="00D24447" w:rsidP="00D24447">
      <w:pPr>
        <w:tabs>
          <w:tab w:val="left" w:pos="720"/>
          <w:tab w:val="right" w:pos="11970"/>
        </w:tabs>
        <w:ind w:left="720"/>
        <w:rPr>
          <w:rFonts w:eastAsiaTheme="minorHAnsi"/>
          <w:szCs w:val="24"/>
        </w:rPr>
      </w:pPr>
    </w:p>
    <w:p w14:paraId="353F73BC" w14:textId="49D8EF33" w:rsidR="00D24447" w:rsidRPr="00F42CF8" w:rsidRDefault="00D24447" w:rsidP="00D24447">
      <w:pPr>
        <w:numPr>
          <w:ilvl w:val="0"/>
          <w:numId w:val="25"/>
        </w:numPr>
        <w:tabs>
          <w:tab w:val="left" w:pos="720"/>
          <w:tab w:val="right" w:pos="11970"/>
        </w:tabs>
        <w:rPr>
          <w:rFonts w:eastAsiaTheme="minorHAnsi"/>
          <w:szCs w:val="24"/>
        </w:rPr>
      </w:pPr>
      <w:r w:rsidRPr="00F42CF8">
        <w:rPr>
          <w:rFonts w:eastAsiaTheme="minorHAnsi"/>
          <w:szCs w:val="24"/>
        </w:rPr>
        <w:t xml:space="preserve">Air traffic control services </w:t>
      </w:r>
      <w:r w:rsidRPr="00F42CF8">
        <w:t>(</w:t>
      </w:r>
      <w:r w:rsidR="00FA72FF">
        <w:t>13,2</w:t>
      </w:r>
      <w:r w:rsidR="00B57C28">
        <w:t>2</w:t>
      </w:r>
      <w:r w:rsidR="00FA72FF">
        <w:t>7</w:t>
      </w:r>
      <w:r w:rsidRPr="00F42CF8">
        <w:t xml:space="preserve"> air traffic controllers excepted without pay</w:t>
      </w:r>
      <w:proofErr w:type="gramStart"/>
      <w:r w:rsidRPr="00F42CF8">
        <w:t>)</w:t>
      </w:r>
      <w:r w:rsidRPr="00F42CF8">
        <w:rPr>
          <w:rFonts w:eastAsiaTheme="minorHAnsi"/>
          <w:szCs w:val="24"/>
        </w:rPr>
        <w:t>;</w:t>
      </w:r>
      <w:proofErr w:type="gramEnd"/>
    </w:p>
    <w:p w14:paraId="5E47C7BD" w14:textId="77777777" w:rsidR="00D24447" w:rsidRPr="00F42CF8" w:rsidRDefault="00D24447" w:rsidP="00D24447">
      <w:pPr>
        <w:numPr>
          <w:ilvl w:val="0"/>
          <w:numId w:val="25"/>
        </w:numPr>
        <w:tabs>
          <w:tab w:val="left" w:pos="720"/>
          <w:tab w:val="right" w:pos="11970"/>
        </w:tabs>
        <w:rPr>
          <w:rFonts w:eastAsiaTheme="minorHAnsi"/>
          <w:szCs w:val="24"/>
        </w:rPr>
      </w:pPr>
      <w:r w:rsidRPr="00F42CF8">
        <w:rPr>
          <w:rFonts w:eastAsiaTheme="minorHAnsi"/>
          <w:szCs w:val="24"/>
        </w:rPr>
        <w:t xml:space="preserve">Maintenance and operation of navigational aids and other facilities, including support to reimbursable Department of Defense and Department of Homeland Security </w:t>
      </w:r>
      <w:proofErr w:type="gramStart"/>
      <w:r w:rsidRPr="00F42CF8">
        <w:rPr>
          <w:rFonts w:eastAsiaTheme="minorHAnsi"/>
          <w:szCs w:val="24"/>
        </w:rPr>
        <w:t>activities;</w:t>
      </w:r>
      <w:proofErr w:type="gramEnd"/>
    </w:p>
    <w:p w14:paraId="02C692B4" w14:textId="77777777" w:rsidR="00D24447" w:rsidRPr="00F42CF8" w:rsidRDefault="00D24447" w:rsidP="00D24447">
      <w:pPr>
        <w:numPr>
          <w:ilvl w:val="0"/>
          <w:numId w:val="25"/>
        </w:numPr>
        <w:tabs>
          <w:tab w:val="left" w:pos="720"/>
          <w:tab w:val="right" w:pos="11970"/>
        </w:tabs>
        <w:rPr>
          <w:rFonts w:eastAsiaTheme="minorHAnsi"/>
          <w:szCs w:val="24"/>
        </w:rPr>
      </w:pPr>
      <w:r w:rsidRPr="00F42CF8">
        <w:rPr>
          <w:rFonts w:eastAsiaTheme="minorHAnsi"/>
          <w:szCs w:val="24"/>
        </w:rPr>
        <w:t xml:space="preserve">Flight Standards field </w:t>
      </w:r>
      <w:proofErr w:type="gramStart"/>
      <w:r w:rsidRPr="00F42CF8">
        <w:rPr>
          <w:rFonts w:eastAsiaTheme="minorHAnsi"/>
          <w:szCs w:val="24"/>
        </w:rPr>
        <w:t>inspections;</w:t>
      </w:r>
      <w:proofErr w:type="gramEnd"/>
    </w:p>
    <w:p w14:paraId="16F6AC3B" w14:textId="77777777" w:rsidR="00D24447" w:rsidRPr="00F42CF8" w:rsidRDefault="00D24447" w:rsidP="00D24447">
      <w:pPr>
        <w:numPr>
          <w:ilvl w:val="0"/>
          <w:numId w:val="25"/>
        </w:numPr>
        <w:tabs>
          <w:tab w:val="left" w:pos="720"/>
          <w:tab w:val="right" w:pos="11970"/>
        </w:tabs>
        <w:rPr>
          <w:rFonts w:eastAsiaTheme="minorHAnsi"/>
          <w:szCs w:val="24"/>
        </w:rPr>
      </w:pPr>
      <w:r w:rsidRPr="00F42CF8">
        <w:rPr>
          <w:rFonts w:eastAsiaTheme="minorHAnsi"/>
          <w:szCs w:val="24"/>
        </w:rPr>
        <w:t xml:space="preserve">Airworthiness </w:t>
      </w:r>
      <w:proofErr w:type="gramStart"/>
      <w:r w:rsidRPr="00F42CF8">
        <w:rPr>
          <w:rFonts w:eastAsiaTheme="minorHAnsi"/>
          <w:szCs w:val="24"/>
        </w:rPr>
        <w:t>Directives;</w:t>
      </w:r>
      <w:proofErr w:type="gramEnd"/>
    </w:p>
    <w:p w14:paraId="103A06B1" w14:textId="77777777" w:rsidR="00D24447" w:rsidRPr="00F42CF8" w:rsidRDefault="00D24447" w:rsidP="00D24447">
      <w:pPr>
        <w:numPr>
          <w:ilvl w:val="0"/>
          <w:numId w:val="25"/>
        </w:numPr>
        <w:tabs>
          <w:tab w:val="left" w:pos="720"/>
          <w:tab w:val="right" w:pos="11970"/>
        </w:tabs>
        <w:rPr>
          <w:rFonts w:eastAsiaTheme="minorHAnsi"/>
          <w:szCs w:val="24"/>
        </w:rPr>
      </w:pPr>
      <w:r w:rsidRPr="00F42CF8">
        <w:rPr>
          <w:rFonts w:eastAsiaTheme="minorHAnsi"/>
          <w:szCs w:val="24"/>
        </w:rPr>
        <w:t xml:space="preserve">Airmen medical </w:t>
      </w:r>
      <w:proofErr w:type="gramStart"/>
      <w:r w:rsidRPr="00F42CF8">
        <w:rPr>
          <w:rFonts w:eastAsiaTheme="minorHAnsi"/>
          <w:szCs w:val="24"/>
        </w:rPr>
        <w:t>certifications;</w:t>
      </w:r>
      <w:proofErr w:type="gramEnd"/>
    </w:p>
    <w:p w14:paraId="1D1F61B6" w14:textId="77777777" w:rsidR="00D24447" w:rsidRPr="00F42CF8" w:rsidRDefault="00D24447" w:rsidP="00F75CD8">
      <w:pPr>
        <w:pStyle w:val="NoSpacing"/>
        <w:numPr>
          <w:ilvl w:val="0"/>
          <w:numId w:val="25"/>
        </w:numPr>
        <w:spacing w:after="100"/>
        <w:rPr>
          <w:rFonts w:eastAsia="Calibri"/>
        </w:rPr>
      </w:pPr>
      <w:r w:rsidRPr="00F42CF8">
        <w:lastRenderedPageBreak/>
        <w:t>Certain certification activities, examples include:</w:t>
      </w:r>
    </w:p>
    <w:p w14:paraId="57F43970" w14:textId="77777777" w:rsidR="00D24447" w:rsidRPr="00F42CF8" w:rsidRDefault="00D24447" w:rsidP="00F75CD8">
      <w:pPr>
        <w:pStyle w:val="NoSpacing"/>
        <w:numPr>
          <w:ilvl w:val="1"/>
          <w:numId w:val="25"/>
        </w:numPr>
        <w:spacing w:after="100"/>
      </w:pPr>
      <w:r w:rsidRPr="00F42CF8">
        <w:t xml:space="preserve">Supporting the certification, system oversight, and continued operational safety functions of commercial airplanes and </w:t>
      </w:r>
      <w:proofErr w:type="gramStart"/>
      <w:r w:rsidRPr="00F42CF8">
        <w:t>engines;</w:t>
      </w:r>
      <w:proofErr w:type="gramEnd"/>
    </w:p>
    <w:p w14:paraId="4F4C71FA" w14:textId="77777777" w:rsidR="00D24447" w:rsidRPr="00F42CF8" w:rsidRDefault="00D24447" w:rsidP="00F75CD8">
      <w:pPr>
        <w:pStyle w:val="NoSpacing"/>
        <w:numPr>
          <w:ilvl w:val="1"/>
          <w:numId w:val="25"/>
        </w:numPr>
        <w:spacing w:after="100"/>
      </w:pPr>
      <w:r w:rsidRPr="00F42CF8">
        <w:t xml:space="preserve">Issuance of waivers for UAS and in support of other safety and security </w:t>
      </w:r>
      <w:proofErr w:type="gramStart"/>
      <w:r w:rsidRPr="00F42CF8">
        <w:t>operations;</w:t>
      </w:r>
      <w:proofErr w:type="gramEnd"/>
    </w:p>
    <w:p w14:paraId="42BD5A10" w14:textId="77777777" w:rsidR="00D24447" w:rsidRPr="00F42CF8" w:rsidRDefault="00D24447" w:rsidP="00F75CD8">
      <w:pPr>
        <w:pStyle w:val="NoSpacing"/>
        <w:numPr>
          <w:ilvl w:val="1"/>
          <w:numId w:val="25"/>
        </w:numPr>
        <w:spacing w:after="100"/>
      </w:pPr>
      <w:r w:rsidRPr="00F42CF8">
        <w:t xml:space="preserve">Approval of exemptions for unmanned aircraft systems </w:t>
      </w:r>
      <w:proofErr w:type="gramStart"/>
      <w:r w:rsidRPr="00F42CF8">
        <w:t>operations;</w:t>
      </w:r>
      <w:proofErr w:type="gramEnd"/>
    </w:p>
    <w:p w14:paraId="7534F445" w14:textId="77777777" w:rsidR="00D24447" w:rsidRPr="00F42CF8" w:rsidRDefault="00D24447" w:rsidP="00F75CD8">
      <w:pPr>
        <w:pStyle w:val="NoSpacing"/>
        <w:numPr>
          <w:ilvl w:val="1"/>
          <w:numId w:val="25"/>
        </w:numPr>
        <w:spacing w:after="100"/>
      </w:pPr>
      <w:r w:rsidRPr="00F42CF8">
        <w:t xml:space="preserve">Air Traffic Control Specialist (ATCS) medical clearances, supporting safety critical mission and ensuring medically cleared controllers are available to continue providing separation </w:t>
      </w:r>
      <w:proofErr w:type="gramStart"/>
      <w:r w:rsidRPr="00F42CF8">
        <w:t>service;</w:t>
      </w:r>
      <w:proofErr w:type="gramEnd"/>
    </w:p>
    <w:p w14:paraId="0B8C00D1" w14:textId="77777777" w:rsidR="00D24447" w:rsidRPr="00F42CF8" w:rsidRDefault="00D24447" w:rsidP="00D24447">
      <w:pPr>
        <w:numPr>
          <w:ilvl w:val="0"/>
          <w:numId w:val="25"/>
        </w:numPr>
        <w:tabs>
          <w:tab w:val="left" w:pos="720"/>
          <w:tab w:val="right" w:pos="11970"/>
        </w:tabs>
        <w:rPr>
          <w:rFonts w:eastAsiaTheme="minorHAnsi"/>
          <w:szCs w:val="24"/>
        </w:rPr>
      </w:pPr>
      <w:r w:rsidRPr="00F42CF8">
        <w:rPr>
          <w:rFonts w:eastAsiaTheme="minorHAnsi"/>
          <w:szCs w:val="24"/>
        </w:rPr>
        <w:t>Hazardous materials safety inspections (safety inspectors will be recalled as necessary over time to maintain the safety of the system and/or respond to incidents</w:t>
      </w:r>
      <w:proofErr w:type="gramStart"/>
      <w:r w:rsidRPr="00F42CF8">
        <w:rPr>
          <w:rFonts w:eastAsiaTheme="minorHAnsi"/>
          <w:szCs w:val="24"/>
        </w:rPr>
        <w:t>);</w:t>
      </w:r>
      <w:proofErr w:type="gramEnd"/>
    </w:p>
    <w:p w14:paraId="15080E3F" w14:textId="77777777" w:rsidR="00D24447" w:rsidRPr="00F42CF8" w:rsidRDefault="00D24447" w:rsidP="00D24447">
      <w:pPr>
        <w:numPr>
          <w:ilvl w:val="0"/>
          <w:numId w:val="25"/>
        </w:numPr>
        <w:tabs>
          <w:tab w:val="left" w:pos="720"/>
          <w:tab w:val="right" w:pos="11970"/>
        </w:tabs>
        <w:rPr>
          <w:rFonts w:eastAsiaTheme="minorHAnsi"/>
          <w:szCs w:val="24"/>
        </w:rPr>
      </w:pPr>
      <w:bookmarkStart w:id="0" w:name="_Hlk145585190"/>
      <w:r w:rsidRPr="00F42CF8">
        <w:rPr>
          <w:rFonts w:eastAsiaTheme="minorHAnsi"/>
          <w:szCs w:val="24"/>
        </w:rPr>
        <w:t>Air traffic safety oversight (limited), examples include:</w:t>
      </w:r>
    </w:p>
    <w:p w14:paraId="711742D4" w14:textId="7943DA14" w:rsidR="00D24447" w:rsidRPr="00F42CF8" w:rsidRDefault="00D24447" w:rsidP="00D24447">
      <w:pPr>
        <w:numPr>
          <w:ilvl w:val="1"/>
          <w:numId w:val="25"/>
        </w:numPr>
        <w:tabs>
          <w:tab w:val="left" w:pos="720"/>
          <w:tab w:val="right" w:pos="11970"/>
        </w:tabs>
        <w:rPr>
          <w:rFonts w:eastAsiaTheme="minorHAnsi"/>
          <w:szCs w:val="24"/>
        </w:rPr>
      </w:pPr>
      <w:r w:rsidRPr="00F42CF8">
        <w:rPr>
          <w:rFonts w:eastAsiaTheme="minorHAnsi"/>
          <w:szCs w:val="24"/>
        </w:rPr>
        <w:t xml:space="preserve">ATO Voluntary Safety Reporting Program Event Review </w:t>
      </w:r>
      <w:proofErr w:type="gramStart"/>
      <w:r w:rsidRPr="00F42CF8">
        <w:rPr>
          <w:rFonts w:eastAsiaTheme="minorHAnsi"/>
          <w:szCs w:val="24"/>
        </w:rPr>
        <w:t>Committee;</w:t>
      </w:r>
      <w:proofErr w:type="gramEnd"/>
    </w:p>
    <w:p w14:paraId="246BA4D8" w14:textId="77777777" w:rsidR="00D24447" w:rsidRPr="00F42CF8" w:rsidRDefault="00D24447" w:rsidP="00D24447">
      <w:pPr>
        <w:numPr>
          <w:ilvl w:val="1"/>
          <w:numId w:val="25"/>
        </w:numPr>
        <w:tabs>
          <w:tab w:val="left" w:pos="720"/>
          <w:tab w:val="right" w:pos="11970"/>
        </w:tabs>
        <w:rPr>
          <w:rFonts w:eastAsiaTheme="minorHAnsi"/>
          <w:szCs w:val="24"/>
        </w:rPr>
      </w:pPr>
      <w:r w:rsidRPr="00F42CF8">
        <w:rPr>
          <w:rFonts w:eastAsiaTheme="minorHAnsi"/>
          <w:szCs w:val="24"/>
        </w:rPr>
        <w:t xml:space="preserve">Control Tower Operator (CTO) certification and </w:t>
      </w:r>
      <w:proofErr w:type="gramStart"/>
      <w:r w:rsidRPr="00F42CF8">
        <w:rPr>
          <w:rFonts w:eastAsiaTheme="minorHAnsi"/>
          <w:szCs w:val="24"/>
        </w:rPr>
        <w:t>credentialing;</w:t>
      </w:r>
      <w:proofErr w:type="gramEnd"/>
    </w:p>
    <w:bookmarkEnd w:id="0"/>
    <w:p w14:paraId="509FC69D" w14:textId="77777777" w:rsidR="00D24447" w:rsidRPr="00F42CF8" w:rsidRDefault="00D24447" w:rsidP="00D24447">
      <w:pPr>
        <w:numPr>
          <w:ilvl w:val="0"/>
          <w:numId w:val="25"/>
        </w:numPr>
        <w:tabs>
          <w:tab w:val="left" w:pos="720"/>
          <w:tab w:val="right" w:pos="11970"/>
        </w:tabs>
        <w:rPr>
          <w:rFonts w:eastAsiaTheme="minorHAnsi"/>
          <w:szCs w:val="24"/>
        </w:rPr>
      </w:pPr>
      <w:r w:rsidRPr="00F42CF8">
        <w:rPr>
          <w:rFonts w:eastAsiaTheme="minorHAnsi"/>
          <w:szCs w:val="24"/>
        </w:rPr>
        <w:t xml:space="preserve">On-call accident </w:t>
      </w:r>
      <w:proofErr w:type="gramStart"/>
      <w:r w:rsidRPr="00F42CF8">
        <w:rPr>
          <w:rFonts w:eastAsiaTheme="minorHAnsi"/>
          <w:szCs w:val="24"/>
        </w:rPr>
        <w:t>investigations;</w:t>
      </w:r>
      <w:proofErr w:type="gramEnd"/>
    </w:p>
    <w:p w14:paraId="1C934E34" w14:textId="77777777" w:rsidR="00D24447" w:rsidRPr="00F42CF8" w:rsidRDefault="00D24447" w:rsidP="00D24447">
      <w:pPr>
        <w:numPr>
          <w:ilvl w:val="0"/>
          <w:numId w:val="25"/>
        </w:numPr>
        <w:tabs>
          <w:tab w:val="left" w:pos="720"/>
          <w:tab w:val="right" w:pos="11970"/>
        </w:tabs>
        <w:rPr>
          <w:rFonts w:eastAsiaTheme="minorHAnsi"/>
          <w:szCs w:val="24"/>
        </w:rPr>
      </w:pPr>
      <w:r w:rsidRPr="00F42CF8">
        <w:rPr>
          <w:rFonts w:eastAsiaTheme="minorHAnsi"/>
          <w:szCs w:val="24"/>
        </w:rPr>
        <w:t xml:space="preserve">Commercial space launch oversight, and </w:t>
      </w:r>
      <w:proofErr w:type="gramStart"/>
      <w:r w:rsidRPr="00F42CF8">
        <w:rPr>
          <w:rFonts w:eastAsiaTheme="minorHAnsi"/>
          <w:szCs w:val="24"/>
        </w:rPr>
        <w:t>licensing;</w:t>
      </w:r>
      <w:proofErr w:type="gramEnd"/>
    </w:p>
    <w:p w14:paraId="5A2BDA36" w14:textId="130CBE04" w:rsidR="00D24447" w:rsidRPr="00F42CF8" w:rsidRDefault="00D24447" w:rsidP="00D24447">
      <w:pPr>
        <w:numPr>
          <w:ilvl w:val="0"/>
          <w:numId w:val="25"/>
        </w:numPr>
        <w:tabs>
          <w:tab w:val="left" w:pos="720"/>
          <w:tab w:val="right" w:pos="11970"/>
        </w:tabs>
        <w:rPr>
          <w:rFonts w:eastAsiaTheme="minorHAnsi"/>
          <w:szCs w:val="24"/>
        </w:rPr>
      </w:pPr>
      <w:r w:rsidRPr="00F42CF8">
        <w:rPr>
          <w:rFonts w:eastAsiaTheme="minorHAnsi"/>
          <w:szCs w:val="24"/>
        </w:rPr>
        <w:t>Command, control, communications, and intelligence (i.e., Regions and HQ Operations Centers, Intelligence Threat Watch, and emergency communication support</w:t>
      </w:r>
      <w:proofErr w:type="gramStart"/>
      <w:r w:rsidRPr="00F42CF8">
        <w:rPr>
          <w:rFonts w:eastAsiaTheme="minorHAnsi"/>
          <w:szCs w:val="24"/>
        </w:rPr>
        <w:t>);</w:t>
      </w:r>
      <w:proofErr w:type="gramEnd"/>
    </w:p>
    <w:p w14:paraId="5F5F21BB" w14:textId="77777777" w:rsidR="00D24447" w:rsidRPr="00F42CF8" w:rsidRDefault="00D24447" w:rsidP="00D24447">
      <w:pPr>
        <w:numPr>
          <w:ilvl w:val="0"/>
          <w:numId w:val="25"/>
        </w:numPr>
        <w:tabs>
          <w:tab w:val="left" w:pos="720"/>
          <w:tab w:val="right" w:pos="11970"/>
        </w:tabs>
        <w:rPr>
          <w:rFonts w:eastAsiaTheme="minorHAnsi"/>
          <w:szCs w:val="24"/>
        </w:rPr>
      </w:pPr>
      <w:r w:rsidRPr="00F42CF8">
        <w:rPr>
          <w:rFonts w:eastAsiaTheme="minorHAnsi"/>
          <w:szCs w:val="24"/>
        </w:rPr>
        <w:t xml:space="preserve">Foreign relations on aviation safety-related </w:t>
      </w:r>
      <w:proofErr w:type="gramStart"/>
      <w:r w:rsidRPr="00F42CF8">
        <w:rPr>
          <w:rFonts w:eastAsiaTheme="minorHAnsi"/>
          <w:szCs w:val="24"/>
        </w:rPr>
        <w:t>matters;</w:t>
      </w:r>
      <w:proofErr w:type="gramEnd"/>
    </w:p>
    <w:p w14:paraId="5F9DF426" w14:textId="77777777" w:rsidR="00D24447" w:rsidRPr="00F42CF8" w:rsidRDefault="00D24447" w:rsidP="00D24447">
      <w:pPr>
        <w:pStyle w:val="ListParagraph"/>
        <w:numPr>
          <w:ilvl w:val="0"/>
          <w:numId w:val="25"/>
        </w:numPr>
        <w:rPr>
          <w:rFonts w:eastAsiaTheme="minorHAnsi"/>
        </w:rPr>
      </w:pPr>
      <w:r w:rsidRPr="00F42CF8">
        <w:rPr>
          <w:rFonts w:eastAsiaTheme="minorHAnsi"/>
        </w:rPr>
        <w:t xml:space="preserve">FAA's aircraft and airman </w:t>
      </w:r>
      <w:proofErr w:type="gramStart"/>
      <w:r w:rsidRPr="00F42CF8">
        <w:rPr>
          <w:rFonts w:eastAsiaTheme="minorHAnsi"/>
        </w:rPr>
        <w:t>registry;</w:t>
      </w:r>
      <w:proofErr w:type="gramEnd"/>
      <w:r w:rsidRPr="00F42CF8">
        <w:rPr>
          <w:rFonts w:eastAsiaTheme="minorHAnsi"/>
        </w:rPr>
        <w:t xml:space="preserve"> </w:t>
      </w:r>
    </w:p>
    <w:p w14:paraId="49AC4140" w14:textId="77777777" w:rsidR="00D24447" w:rsidRPr="00F42CF8" w:rsidRDefault="00D24447" w:rsidP="00D24447">
      <w:pPr>
        <w:pStyle w:val="ListParagraph"/>
        <w:numPr>
          <w:ilvl w:val="0"/>
          <w:numId w:val="25"/>
        </w:numPr>
        <w:rPr>
          <w:rFonts w:eastAsiaTheme="minorHAnsi"/>
        </w:rPr>
      </w:pPr>
      <w:r w:rsidRPr="00F42CF8">
        <w:rPr>
          <w:rFonts w:eastAsiaTheme="minorHAnsi"/>
          <w:szCs w:val="24"/>
        </w:rPr>
        <w:t xml:space="preserve">Congressional liaison services, </w:t>
      </w:r>
      <w:r w:rsidRPr="00F42CF8">
        <w:rPr>
          <w:szCs w:val="24"/>
        </w:rPr>
        <w:t xml:space="preserve">to the extent that they are necessarily implied from the authorized continuation of legislative </w:t>
      </w:r>
      <w:proofErr w:type="gramStart"/>
      <w:r w:rsidRPr="00F42CF8">
        <w:rPr>
          <w:szCs w:val="24"/>
        </w:rPr>
        <w:t>activity;</w:t>
      </w:r>
      <w:proofErr w:type="gramEnd"/>
    </w:p>
    <w:p w14:paraId="70502038" w14:textId="77777777" w:rsidR="00D24447" w:rsidRPr="00F42CF8" w:rsidRDefault="00D24447" w:rsidP="00D24447">
      <w:pPr>
        <w:pStyle w:val="ListParagraph"/>
        <w:numPr>
          <w:ilvl w:val="0"/>
          <w:numId w:val="25"/>
        </w:numPr>
        <w:rPr>
          <w:rFonts w:eastAsiaTheme="minorHAnsi"/>
        </w:rPr>
      </w:pPr>
      <w:r w:rsidRPr="00F42CF8">
        <w:rPr>
          <w:rFonts w:eastAsiaTheme="minorHAnsi"/>
        </w:rPr>
        <w:t>Support functions necessary to provide timely payments to contractors and grantees.</w:t>
      </w:r>
    </w:p>
    <w:p w14:paraId="4CF0FABB" w14:textId="77777777" w:rsidR="00D24447" w:rsidRPr="00F42CF8" w:rsidRDefault="00D24447" w:rsidP="00D24447">
      <w:pPr>
        <w:tabs>
          <w:tab w:val="left" w:pos="720"/>
          <w:tab w:val="right" w:pos="11970"/>
        </w:tabs>
        <w:ind w:left="720"/>
        <w:rPr>
          <w:rFonts w:eastAsiaTheme="minorHAnsi"/>
          <w:szCs w:val="24"/>
        </w:rPr>
      </w:pPr>
    </w:p>
    <w:p w14:paraId="53CFB179" w14:textId="77777777" w:rsidR="00D24447" w:rsidRPr="00F42CF8" w:rsidRDefault="00D24447" w:rsidP="00D24447">
      <w:pPr>
        <w:tabs>
          <w:tab w:val="left" w:pos="720"/>
          <w:tab w:val="right" w:pos="11970"/>
        </w:tabs>
      </w:pPr>
    </w:p>
    <w:p w14:paraId="61D84B1E" w14:textId="77777777" w:rsidR="00D24447" w:rsidRPr="00F42CF8" w:rsidRDefault="00D24447" w:rsidP="00D24447">
      <w:pPr>
        <w:tabs>
          <w:tab w:val="left" w:pos="720"/>
          <w:tab w:val="right" w:pos="11970"/>
        </w:tabs>
        <w:rPr>
          <w:rFonts w:eastAsiaTheme="minorHAnsi"/>
          <w:szCs w:val="24"/>
        </w:rPr>
      </w:pPr>
      <w:r w:rsidRPr="00F42CF8">
        <w:rPr>
          <w:rFonts w:eastAsiaTheme="minorHAnsi"/>
          <w:szCs w:val="24"/>
        </w:rPr>
        <w:t>In addition, certain activities that will not be affected by a lapse in annual appropriations include:</w:t>
      </w:r>
    </w:p>
    <w:p w14:paraId="41C6A7C6" w14:textId="77777777" w:rsidR="00D24447" w:rsidRPr="00F42CF8" w:rsidRDefault="00D24447" w:rsidP="00D24447">
      <w:pPr>
        <w:tabs>
          <w:tab w:val="left" w:pos="720"/>
          <w:tab w:val="right" w:pos="11970"/>
        </w:tabs>
        <w:ind w:left="720"/>
        <w:rPr>
          <w:rFonts w:eastAsiaTheme="minorHAnsi"/>
          <w:szCs w:val="24"/>
        </w:rPr>
      </w:pPr>
    </w:p>
    <w:p w14:paraId="7D1F23A7" w14:textId="77777777" w:rsidR="00D24447" w:rsidRPr="00F42CF8" w:rsidRDefault="00D24447" w:rsidP="00D24447">
      <w:pPr>
        <w:numPr>
          <w:ilvl w:val="0"/>
          <w:numId w:val="26"/>
        </w:numPr>
        <w:tabs>
          <w:tab w:val="left" w:pos="720"/>
          <w:tab w:val="right" w:pos="11970"/>
        </w:tabs>
      </w:pPr>
      <w:r w:rsidRPr="00F42CF8">
        <w:rPr>
          <w:rFonts w:eastAsiaTheme="minorHAnsi"/>
        </w:rPr>
        <w:t>Activities and personnel funded through Division J of the I</w:t>
      </w:r>
      <w:r w:rsidRPr="00F42CF8">
        <w:t>nfrastructure and Investment Jobs Act (I</w:t>
      </w:r>
      <w:r w:rsidRPr="00F42CF8">
        <w:rPr>
          <w:rFonts w:eastAsiaTheme="minorHAnsi"/>
        </w:rPr>
        <w:t>IJA</w:t>
      </w:r>
      <w:r w:rsidRPr="00F42CF8">
        <w:t>)</w:t>
      </w:r>
    </w:p>
    <w:p w14:paraId="2EA7BDDF" w14:textId="77777777" w:rsidR="00D24447" w:rsidRPr="00F42CF8" w:rsidRDefault="00D24447" w:rsidP="00D24447">
      <w:pPr>
        <w:pStyle w:val="Default"/>
        <w:numPr>
          <w:ilvl w:val="0"/>
          <w:numId w:val="26"/>
        </w:numPr>
        <w:rPr>
          <w:sz w:val="23"/>
          <w:szCs w:val="23"/>
        </w:rPr>
      </w:pPr>
      <w:r w:rsidRPr="00F42CF8">
        <w:rPr>
          <w:sz w:val="23"/>
          <w:szCs w:val="23"/>
        </w:rPr>
        <w:t xml:space="preserve">National aviation research, engineering, and development (RE&amp;D) funded by multi-year </w:t>
      </w:r>
      <w:proofErr w:type="gramStart"/>
      <w:r w:rsidRPr="00F42CF8">
        <w:rPr>
          <w:sz w:val="23"/>
          <w:szCs w:val="23"/>
        </w:rPr>
        <w:t>appropriations</w:t>
      </w:r>
      <w:proofErr w:type="gramEnd"/>
      <w:r w:rsidRPr="00F42CF8">
        <w:rPr>
          <w:sz w:val="23"/>
          <w:szCs w:val="23"/>
        </w:rPr>
        <w:t xml:space="preserve"> </w:t>
      </w:r>
    </w:p>
    <w:p w14:paraId="742BE5C1" w14:textId="77777777" w:rsidR="00D24447" w:rsidRPr="00F42CF8" w:rsidRDefault="00D24447" w:rsidP="00D24447">
      <w:pPr>
        <w:pStyle w:val="Default"/>
        <w:numPr>
          <w:ilvl w:val="0"/>
          <w:numId w:val="26"/>
        </w:numPr>
        <w:rPr>
          <w:sz w:val="23"/>
          <w:szCs w:val="23"/>
        </w:rPr>
      </w:pPr>
      <w:r w:rsidRPr="00F42CF8">
        <w:rPr>
          <w:sz w:val="23"/>
          <w:szCs w:val="23"/>
        </w:rPr>
        <w:t xml:space="preserve">Airport </w:t>
      </w:r>
      <w:proofErr w:type="gramStart"/>
      <w:r w:rsidRPr="00F42CF8">
        <w:rPr>
          <w:sz w:val="23"/>
          <w:szCs w:val="23"/>
        </w:rPr>
        <w:t>inspections;</w:t>
      </w:r>
      <w:proofErr w:type="gramEnd"/>
      <w:r w:rsidRPr="00F42CF8">
        <w:rPr>
          <w:sz w:val="23"/>
          <w:szCs w:val="23"/>
        </w:rPr>
        <w:t xml:space="preserve"> </w:t>
      </w:r>
    </w:p>
    <w:p w14:paraId="531A23D5" w14:textId="77777777" w:rsidR="00D24447" w:rsidRPr="00F42CF8" w:rsidRDefault="00D24447" w:rsidP="00D24447">
      <w:pPr>
        <w:pStyle w:val="Default"/>
        <w:numPr>
          <w:ilvl w:val="0"/>
          <w:numId w:val="26"/>
        </w:numPr>
        <w:rPr>
          <w:sz w:val="23"/>
          <w:szCs w:val="23"/>
        </w:rPr>
      </w:pPr>
      <w:r w:rsidRPr="00F42CF8">
        <w:rPr>
          <w:sz w:val="23"/>
          <w:szCs w:val="23"/>
        </w:rPr>
        <w:t xml:space="preserve">Existing airport development </w:t>
      </w:r>
      <w:proofErr w:type="gramStart"/>
      <w:r w:rsidRPr="00F42CF8">
        <w:rPr>
          <w:sz w:val="23"/>
          <w:szCs w:val="23"/>
        </w:rPr>
        <w:t>grants;</w:t>
      </w:r>
      <w:proofErr w:type="gramEnd"/>
      <w:r w:rsidRPr="00F42CF8">
        <w:rPr>
          <w:sz w:val="23"/>
          <w:szCs w:val="23"/>
        </w:rPr>
        <w:t xml:space="preserve"> </w:t>
      </w:r>
    </w:p>
    <w:p w14:paraId="2CDD92FF" w14:textId="77777777" w:rsidR="00D24447" w:rsidRPr="00F42CF8" w:rsidRDefault="00D24447" w:rsidP="00D24447">
      <w:pPr>
        <w:pStyle w:val="Default"/>
        <w:numPr>
          <w:ilvl w:val="0"/>
          <w:numId w:val="26"/>
        </w:numPr>
        <w:rPr>
          <w:sz w:val="23"/>
          <w:szCs w:val="23"/>
        </w:rPr>
      </w:pPr>
      <w:r w:rsidRPr="00F42CF8">
        <w:rPr>
          <w:sz w:val="23"/>
          <w:szCs w:val="23"/>
        </w:rPr>
        <w:t xml:space="preserve">Passenger facility charge approvals; and </w:t>
      </w:r>
    </w:p>
    <w:p w14:paraId="4B5D1AB3" w14:textId="6AE269DB" w:rsidR="00D24447" w:rsidRPr="00FA72FF" w:rsidRDefault="00D24447" w:rsidP="00D24447">
      <w:pPr>
        <w:pStyle w:val="Default"/>
        <w:numPr>
          <w:ilvl w:val="0"/>
          <w:numId w:val="26"/>
        </w:numPr>
      </w:pPr>
      <w:r w:rsidRPr="00F42CF8">
        <w:rPr>
          <w:sz w:val="23"/>
          <w:szCs w:val="23"/>
        </w:rPr>
        <w:t xml:space="preserve">Airport planning and environmental services funded by Airport Improvement Plan (AIP) contract </w:t>
      </w:r>
      <w:proofErr w:type="gramStart"/>
      <w:r w:rsidRPr="00F42CF8">
        <w:rPr>
          <w:sz w:val="23"/>
          <w:szCs w:val="23"/>
        </w:rPr>
        <w:t>authority</w:t>
      </w:r>
      <w:proofErr w:type="gramEnd"/>
    </w:p>
    <w:p w14:paraId="4DD62B9B" w14:textId="75A7E2CA" w:rsidR="00D24447" w:rsidRPr="00F42CF8" w:rsidRDefault="00FA72FF" w:rsidP="00F25D23">
      <w:pPr>
        <w:pStyle w:val="NoSpacing"/>
        <w:numPr>
          <w:ilvl w:val="0"/>
          <w:numId w:val="26"/>
        </w:numPr>
      </w:pPr>
      <w:r>
        <w:rPr>
          <w:sz w:val="23"/>
          <w:szCs w:val="23"/>
        </w:rPr>
        <w:t xml:space="preserve">Training at the Academy for new air traffic controllers will continue and be funded by prior year </w:t>
      </w:r>
      <w:proofErr w:type="gramStart"/>
      <w:r>
        <w:rPr>
          <w:sz w:val="23"/>
          <w:szCs w:val="23"/>
        </w:rPr>
        <w:t>funds</w:t>
      </w:r>
      <w:proofErr w:type="gramEnd"/>
    </w:p>
    <w:p w14:paraId="2C53A656" w14:textId="77777777" w:rsidR="00D24447" w:rsidRPr="00F42CF8" w:rsidRDefault="00D24447" w:rsidP="00D24447">
      <w:pPr>
        <w:pStyle w:val="NoSpacing"/>
      </w:pPr>
      <w:r w:rsidRPr="00F42CF8">
        <w:rPr>
          <w:szCs w:val="24"/>
        </w:rPr>
        <w:lastRenderedPageBreak/>
        <w:t xml:space="preserve">Further, certain personnel are required to provide support services to safety personnel and to provide for the orderly shutdown of FAA activities.  In general, it will take approximately four hours to shut down most of the agency’s non-excepted activities, </w:t>
      </w:r>
      <w:proofErr w:type="gramStart"/>
      <w:r w:rsidRPr="00F42CF8">
        <w:rPr>
          <w:szCs w:val="24"/>
        </w:rPr>
        <w:t>with the possible exception of</w:t>
      </w:r>
      <w:proofErr w:type="gramEnd"/>
      <w:r w:rsidRPr="00F42CF8">
        <w:rPr>
          <w:szCs w:val="24"/>
        </w:rPr>
        <w:t xml:space="preserve"> activities necessary to issue stop work orders on contracts and employee furlough notices.  FAA expects that the orderly shutdown work of contracting officers will be done within one day.  Other activities may take two to three days to complete and will involve human resources and budget/finance personnel.  Individuals providing support services to safety positions will report to work to provide employees excepted for the purpose directly protecting life and property with necessary legal, information technology, labor relation, and contract support services.</w:t>
      </w:r>
    </w:p>
    <w:p w14:paraId="20210098" w14:textId="77777777" w:rsidR="00D24447" w:rsidRPr="00F42CF8" w:rsidRDefault="00D24447" w:rsidP="00D24447">
      <w:pPr>
        <w:pStyle w:val="LapsePlanHeading1"/>
      </w:pPr>
      <w:proofErr w:type="gramStart"/>
      <w:r w:rsidRPr="00F42CF8">
        <w:t>Brief summary</w:t>
      </w:r>
      <w:proofErr w:type="gramEnd"/>
      <w:r w:rsidRPr="00F42CF8">
        <w:t xml:space="preserve"> of significant agency activities that will cease during a lapse:</w:t>
      </w:r>
    </w:p>
    <w:p w14:paraId="2D208868" w14:textId="0B03DE90" w:rsidR="00D24447" w:rsidRPr="00F42CF8" w:rsidRDefault="00D24447" w:rsidP="00D24447">
      <w:pPr>
        <w:numPr>
          <w:ilvl w:val="0"/>
          <w:numId w:val="27"/>
        </w:numPr>
        <w:tabs>
          <w:tab w:val="left" w:pos="720"/>
          <w:tab w:val="left" w:pos="7560"/>
          <w:tab w:val="right" w:pos="11970"/>
        </w:tabs>
      </w:pPr>
      <w:r w:rsidRPr="00F42CF8">
        <w:t xml:space="preserve">Air traffic controller </w:t>
      </w:r>
      <w:proofErr w:type="gramStart"/>
      <w:r w:rsidRPr="00F42CF8">
        <w:t>hiring;</w:t>
      </w:r>
      <w:proofErr w:type="gramEnd"/>
    </w:p>
    <w:p w14:paraId="541DD8AB" w14:textId="351F41CD" w:rsidR="00D24447" w:rsidRPr="00F42CF8" w:rsidRDefault="00FA72FF" w:rsidP="00D24447">
      <w:pPr>
        <w:numPr>
          <w:ilvl w:val="0"/>
          <w:numId w:val="27"/>
        </w:numPr>
        <w:tabs>
          <w:tab w:val="left" w:pos="720"/>
          <w:tab w:val="left" w:pos="7560"/>
          <w:tab w:val="right" w:pos="11970"/>
        </w:tabs>
        <w:rPr>
          <w:rFonts w:eastAsiaTheme="minorHAnsi"/>
          <w:szCs w:val="24"/>
        </w:rPr>
      </w:pPr>
      <w:r>
        <w:t>Field t</w:t>
      </w:r>
      <w:r w:rsidR="00D24447" w:rsidRPr="00F42CF8">
        <w:t xml:space="preserve">raining of air traffic </w:t>
      </w:r>
      <w:proofErr w:type="gramStart"/>
      <w:r w:rsidR="00D24447" w:rsidRPr="00F42CF8">
        <w:t>controllers;</w:t>
      </w:r>
      <w:proofErr w:type="gramEnd"/>
    </w:p>
    <w:p w14:paraId="180DFEA0"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Aviation </w:t>
      </w:r>
      <w:proofErr w:type="gramStart"/>
      <w:r w:rsidRPr="00F42CF8">
        <w:rPr>
          <w:rFonts w:eastAsiaTheme="minorHAnsi"/>
          <w:szCs w:val="24"/>
        </w:rPr>
        <w:t>rulemaking;</w:t>
      </w:r>
      <w:proofErr w:type="gramEnd"/>
      <w:r w:rsidRPr="00F42CF8">
        <w:rPr>
          <w:rFonts w:eastAsiaTheme="minorHAnsi"/>
          <w:szCs w:val="24"/>
        </w:rPr>
        <w:t xml:space="preserve"> </w:t>
      </w:r>
    </w:p>
    <w:p w14:paraId="6BEE062E" w14:textId="77777777" w:rsidR="00D24447" w:rsidRPr="00F42CF8" w:rsidRDefault="00D24447" w:rsidP="00F75CD8">
      <w:pPr>
        <w:pStyle w:val="NoSpacing"/>
        <w:numPr>
          <w:ilvl w:val="0"/>
          <w:numId w:val="27"/>
        </w:numPr>
        <w:spacing w:after="100"/>
        <w:rPr>
          <w:rFonts w:eastAsia="Calibri"/>
        </w:rPr>
      </w:pPr>
      <w:r w:rsidRPr="00F42CF8">
        <w:t xml:space="preserve">Random drug testing of the non-safety </w:t>
      </w:r>
      <w:proofErr w:type="gramStart"/>
      <w:r w:rsidRPr="00F42CF8">
        <w:t>workforce;</w:t>
      </w:r>
      <w:proofErr w:type="gramEnd"/>
    </w:p>
    <w:p w14:paraId="25700C8C"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Facility security </w:t>
      </w:r>
      <w:proofErr w:type="gramStart"/>
      <w:r w:rsidRPr="00F42CF8">
        <w:rPr>
          <w:rFonts w:eastAsiaTheme="minorHAnsi"/>
          <w:szCs w:val="24"/>
        </w:rPr>
        <w:t>inspections;</w:t>
      </w:r>
      <w:proofErr w:type="gramEnd"/>
    </w:p>
    <w:p w14:paraId="569E17D2"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Routine personnel security background investigations and PIV card </w:t>
      </w:r>
      <w:proofErr w:type="gramStart"/>
      <w:r w:rsidRPr="00F42CF8">
        <w:rPr>
          <w:rFonts w:eastAsiaTheme="minorHAnsi"/>
          <w:szCs w:val="24"/>
        </w:rPr>
        <w:t>services;</w:t>
      </w:r>
      <w:proofErr w:type="gramEnd"/>
      <w:r w:rsidRPr="00F42CF8">
        <w:rPr>
          <w:rFonts w:eastAsiaTheme="minorHAnsi"/>
          <w:szCs w:val="24"/>
        </w:rPr>
        <w:t xml:space="preserve"> </w:t>
      </w:r>
    </w:p>
    <w:p w14:paraId="0A04BFA4"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Continuity of Operations </w:t>
      </w:r>
      <w:proofErr w:type="gramStart"/>
      <w:r w:rsidRPr="00F42CF8">
        <w:rPr>
          <w:rFonts w:eastAsiaTheme="minorHAnsi"/>
          <w:szCs w:val="24"/>
        </w:rPr>
        <w:t>Planning;</w:t>
      </w:r>
      <w:proofErr w:type="gramEnd"/>
    </w:p>
    <w:p w14:paraId="73389CB7"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Development, operational testing, and evaluation of NextGen </w:t>
      </w:r>
      <w:proofErr w:type="gramStart"/>
      <w:r w:rsidRPr="00F42CF8">
        <w:rPr>
          <w:rFonts w:eastAsiaTheme="minorHAnsi"/>
          <w:szCs w:val="24"/>
        </w:rPr>
        <w:t>technologies;</w:t>
      </w:r>
      <w:proofErr w:type="gramEnd"/>
      <w:r w:rsidRPr="00F42CF8">
        <w:rPr>
          <w:rFonts w:eastAsiaTheme="minorHAnsi"/>
          <w:szCs w:val="24"/>
        </w:rPr>
        <w:t xml:space="preserve"> </w:t>
      </w:r>
    </w:p>
    <w:p w14:paraId="5DE103C7"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Development of NextGen safety </w:t>
      </w:r>
      <w:proofErr w:type="gramStart"/>
      <w:r w:rsidRPr="00F42CF8">
        <w:rPr>
          <w:rFonts w:eastAsiaTheme="minorHAnsi"/>
          <w:szCs w:val="24"/>
        </w:rPr>
        <w:t>standards;</w:t>
      </w:r>
      <w:proofErr w:type="gramEnd"/>
      <w:r w:rsidRPr="00F42CF8">
        <w:rPr>
          <w:rFonts w:eastAsiaTheme="minorHAnsi"/>
          <w:szCs w:val="24"/>
        </w:rPr>
        <w:t xml:space="preserve"> </w:t>
      </w:r>
    </w:p>
    <w:p w14:paraId="1C5AC755"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Air traffic performance </w:t>
      </w:r>
      <w:proofErr w:type="gramStart"/>
      <w:r w:rsidRPr="00F42CF8">
        <w:rPr>
          <w:rFonts w:eastAsiaTheme="minorHAnsi"/>
          <w:szCs w:val="24"/>
        </w:rPr>
        <w:t>analysis;</w:t>
      </w:r>
      <w:proofErr w:type="gramEnd"/>
      <w:r w:rsidRPr="00F42CF8">
        <w:rPr>
          <w:rFonts w:eastAsiaTheme="minorHAnsi"/>
          <w:szCs w:val="24"/>
        </w:rPr>
        <w:t xml:space="preserve"> </w:t>
      </w:r>
    </w:p>
    <w:p w14:paraId="619DB9C8"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Capital planning and implementation for FAA facilities and equipment programs that are not funded by </w:t>
      </w:r>
      <w:proofErr w:type="gramStart"/>
      <w:r w:rsidRPr="00F42CF8">
        <w:rPr>
          <w:rFonts w:eastAsiaTheme="minorHAnsi"/>
          <w:szCs w:val="24"/>
        </w:rPr>
        <w:t>IIJA;</w:t>
      </w:r>
      <w:proofErr w:type="gramEnd"/>
    </w:p>
    <w:p w14:paraId="7AED0671"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Investment planning and financial </w:t>
      </w:r>
      <w:proofErr w:type="gramStart"/>
      <w:r w:rsidRPr="00F42CF8">
        <w:rPr>
          <w:rFonts w:eastAsiaTheme="minorHAnsi"/>
          <w:szCs w:val="24"/>
        </w:rPr>
        <w:t>analysis;</w:t>
      </w:r>
      <w:proofErr w:type="gramEnd"/>
      <w:r w:rsidRPr="00F42CF8">
        <w:rPr>
          <w:rFonts w:eastAsiaTheme="minorHAnsi"/>
          <w:szCs w:val="24"/>
        </w:rPr>
        <w:t xml:space="preserve"> </w:t>
      </w:r>
    </w:p>
    <w:p w14:paraId="721D269E"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Dispute </w:t>
      </w:r>
      <w:proofErr w:type="gramStart"/>
      <w:r w:rsidRPr="00F42CF8">
        <w:rPr>
          <w:rFonts w:eastAsiaTheme="minorHAnsi"/>
          <w:szCs w:val="24"/>
        </w:rPr>
        <w:t>resolution;</w:t>
      </w:r>
      <w:proofErr w:type="gramEnd"/>
      <w:r w:rsidRPr="00F42CF8">
        <w:rPr>
          <w:rFonts w:eastAsiaTheme="minorHAnsi"/>
          <w:szCs w:val="24"/>
        </w:rPr>
        <w:t xml:space="preserve"> </w:t>
      </w:r>
    </w:p>
    <w:p w14:paraId="635F681E"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Audit and </w:t>
      </w:r>
      <w:proofErr w:type="gramStart"/>
      <w:r w:rsidRPr="00F42CF8">
        <w:rPr>
          <w:rFonts w:eastAsiaTheme="minorHAnsi"/>
          <w:szCs w:val="24"/>
        </w:rPr>
        <w:t>evaluation;</w:t>
      </w:r>
      <w:proofErr w:type="gramEnd"/>
      <w:r w:rsidRPr="00F42CF8">
        <w:rPr>
          <w:rFonts w:eastAsiaTheme="minorHAnsi"/>
          <w:szCs w:val="24"/>
        </w:rPr>
        <w:t xml:space="preserve"> </w:t>
      </w:r>
    </w:p>
    <w:p w14:paraId="5E2A3651" w14:textId="15E99879"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Financial operations, controls, reporting and </w:t>
      </w:r>
      <w:proofErr w:type="gramStart"/>
      <w:r w:rsidRPr="00F42CF8">
        <w:rPr>
          <w:rFonts w:eastAsiaTheme="minorHAnsi"/>
          <w:szCs w:val="24"/>
        </w:rPr>
        <w:t>accountability;</w:t>
      </w:r>
      <w:proofErr w:type="gramEnd"/>
      <w:r w:rsidRPr="00F42CF8">
        <w:rPr>
          <w:rFonts w:eastAsiaTheme="minorHAnsi"/>
          <w:szCs w:val="24"/>
        </w:rPr>
        <w:t xml:space="preserve"> </w:t>
      </w:r>
    </w:p>
    <w:p w14:paraId="14729F17"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Most budgeting functions (except those necessary to provide necessary services to support excepted functions</w:t>
      </w:r>
      <w:proofErr w:type="gramStart"/>
      <w:r w:rsidRPr="00F42CF8">
        <w:rPr>
          <w:rFonts w:eastAsiaTheme="minorHAnsi"/>
          <w:szCs w:val="24"/>
        </w:rPr>
        <w:t>);</w:t>
      </w:r>
      <w:proofErr w:type="gramEnd"/>
    </w:p>
    <w:p w14:paraId="0C4DEAC8"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 xml:space="preserve">Law enforcement assistance </w:t>
      </w:r>
      <w:proofErr w:type="gramStart"/>
      <w:r w:rsidRPr="00F42CF8">
        <w:rPr>
          <w:rFonts w:eastAsiaTheme="minorHAnsi"/>
          <w:szCs w:val="24"/>
        </w:rPr>
        <w:t>support;</w:t>
      </w:r>
      <w:proofErr w:type="gramEnd"/>
      <w:r w:rsidRPr="00F42CF8">
        <w:rPr>
          <w:rFonts w:eastAsiaTheme="minorHAnsi"/>
          <w:szCs w:val="24"/>
        </w:rPr>
        <w:t xml:space="preserve"> </w:t>
      </w:r>
    </w:p>
    <w:p w14:paraId="2434C1B1"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Most administrative support functions not required for support of excepted positions; and</w:t>
      </w:r>
    </w:p>
    <w:p w14:paraId="16F75E46" w14:textId="77777777" w:rsidR="00D24447" w:rsidRPr="00F42CF8" w:rsidRDefault="00D24447" w:rsidP="00D24447">
      <w:pPr>
        <w:numPr>
          <w:ilvl w:val="0"/>
          <w:numId w:val="27"/>
        </w:numPr>
        <w:tabs>
          <w:tab w:val="left" w:pos="720"/>
          <w:tab w:val="left" w:pos="7560"/>
          <w:tab w:val="right" w:pos="11970"/>
        </w:tabs>
        <w:rPr>
          <w:rFonts w:eastAsiaTheme="minorHAnsi"/>
          <w:szCs w:val="24"/>
        </w:rPr>
      </w:pPr>
      <w:r w:rsidRPr="00F42CF8">
        <w:rPr>
          <w:rFonts w:eastAsiaTheme="minorHAnsi"/>
          <w:szCs w:val="24"/>
        </w:rPr>
        <w:t>Delivery of routine public affairs services, website updates, and social media activities.</w:t>
      </w:r>
    </w:p>
    <w:p w14:paraId="2AE85509" w14:textId="77777777" w:rsidR="00D24447" w:rsidRPr="00F42CF8" w:rsidRDefault="00D24447" w:rsidP="00D24447">
      <w:pPr>
        <w:pStyle w:val="LapsePlanHeading1"/>
      </w:pPr>
      <w:r w:rsidRPr="00F42CF8">
        <w:lastRenderedPageBreak/>
        <w:t>Additional information:</w:t>
      </w:r>
    </w:p>
    <w:p w14:paraId="2E12F730" w14:textId="77777777" w:rsidR="00D24447" w:rsidRPr="00F42CF8" w:rsidRDefault="00D24447" w:rsidP="00D24447">
      <w:pPr>
        <w:pStyle w:val="LapsePlanHeading2"/>
      </w:pPr>
      <w:r w:rsidRPr="00F42CF8">
        <w:t>Assessment of Liquidating Cash</w:t>
      </w:r>
    </w:p>
    <w:p w14:paraId="28A1B9C4" w14:textId="77777777" w:rsidR="00D24447" w:rsidRPr="00F42CF8" w:rsidRDefault="00D24447" w:rsidP="00D24447">
      <w:pPr>
        <w:numPr>
          <w:ilvl w:val="0"/>
          <w:numId w:val="28"/>
        </w:numPr>
        <w:tabs>
          <w:tab w:val="left" w:pos="7560"/>
          <w:tab w:val="right" w:pos="11970"/>
        </w:tabs>
        <w:rPr>
          <w:rFonts w:eastAsiaTheme="minorHAnsi"/>
          <w:szCs w:val="24"/>
        </w:rPr>
      </w:pPr>
      <w:r w:rsidRPr="00F42CF8">
        <w:rPr>
          <w:rFonts w:eastAsiaTheme="minorHAnsi"/>
          <w:szCs w:val="24"/>
        </w:rPr>
        <w:t xml:space="preserve">FAA has sufficient liquidating cash to continue operations during a lapse in appropriations.  </w:t>
      </w:r>
    </w:p>
    <w:p w14:paraId="5F605910" w14:textId="77777777" w:rsidR="00D24447" w:rsidRPr="00F42CF8" w:rsidRDefault="00D24447" w:rsidP="00D24447">
      <w:pPr>
        <w:tabs>
          <w:tab w:val="left" w:pos="7560"/>
          <w:tab w:val="right" w:pos="11970"/>
        </w:tabs>
        <w:ind w:left="720"/>
      </w:pPr>
    </w:p>
    <w:p w14:paraId="0E4591E2" w14:textId="77777777" w:rsidR="00D24447" w:rsidRPr="00F42CF8" w:rsidRDefault="00D24447" w:rsidP="00D24447">
      <w:pPr>
        <w:tabs>
          <w:tab w:val="left" w:pos="7560"/>
          <w:tab w:val="right" w:pos="11970"/>
        </w:tabs>
        <w:rPr>
          <w:b/>
          <w:bCs/>
        </w:rPr>
      </w:pPr>
      <w:r w:rsidRPr="00F42CF8">
        <w:rPr>
          <w:b/>
          <w:bCs/>
        </w:rPr>
        <w:t xml:space="preserve">Shutdown Checklist </w:t>
      </w:r>
    </w:p>
    <w:p w14:paraId="1DFA4121" w14:textId="77777777" w:rsidR="00D24447" w:rsidRPr="00F42CF8" w:rsidRDefault="00D24447" w:rsidP="00D24447">
      <w:pPr>
        <w:tabs>
          <w:tab w:val="left" w:pos="7560"/>
          <w:tab w:val="right" w:pos="11970"/>
        </w:tabs>
        <w:ind w:left="720"/>
        <w:rPr>
          <w:rFonts w:eastAsiaTheme="minorHAnsi"/>
          <w:szCs w:val="24"/>
        </w:rPr>
      </w:pPr>
    </w:p>
    <w:p w14:paraId="24A1410B" w14:textId="77777777" w:rsidR="00D24447" w:rsidRPr="00F42CF8" w:rsidRDefault="00D24447" w:rsidP="00D24447">
      <w:pPr>
        <w:numPr>
          <w:ilvl w:val="0"/>
          <w:numId w:val="28"/>
        </w:numPr>
        <w:tabs>
          <w:tab w:val="left" w:pos="7560"/>
          <w:tab w:val="right" w:pos="11970"/>
        </w:tabs>
        <w:rPr>
          <w:rFonts w:eastAsiaTheme="minorHAnsi"/>
          <w:szCs w:val="24"/>
        </w:rPr>
      </w:pPr>
      <w:r w:rsidRPr="00F42CF8">
        <w:rPr>
          <w:rFonts w:eastAsiaTheme="minorHAnsi"/>
          <w:szCs w:val="24"/>
        </w:rPr>
        <w:t>Shutdown plans are up-to-date and will be approved by the Administrator and senior staff prior to implementation.</w:t>
      </w:r>
      <w:r w:rsidRPr="00F42CF8">
        <w:rPr>
          <w:rFonts w:eastAsiaTheme="minorHAnsi"/>
          <w:szCs w:val="24"/>
        </w:rPr>
        <w:br/>
      </w:r>
    </w:p>
    <w:p w14:paraId="5949035C" w14:textId="77777777" w:rsidR="00D24447" w:rsidRPr="00F42CF8" w:rsidRDefault="00D24447" w:rsidP="00D24447">
      <w:pPr>
        <w:numPr>
          <w:ilvl w:val="0"/>
          <w:numId w:val="28"/>
        </w:numPr>
        <w:tabs>
          <w:tab w:val="left" w:pos="7560"/>
          <w:tab w:val="right" w:pos="11970"/>
        </w:tabs>
        <w:rPr>
          <w:rFonts w:eastAsiaTheme="minorHAnsi"/>
          <w:szCs w:val="24"/>
        </w:rPr>
      </w:pPr>
      <w:r w:rsidRPr="00F42CF8">
        <w:rPr>
          <w:rFonts w:eastAsiaTheme="minorHAnsi"/>
          <w:szCs w:val="24"/>
        </w:rPr>
        <w:t xml:space="preserve">The Lines of Businesses/Staff Offices have identified each position subject to a furlough, and preparations are in place for the Office of Human Resource Management to notify affected staff. </w:t>
      </w:r>
    </w:p>
    <w:p w14:paraId="6112BB62" w14:textId="77777777" w:rsidR="00D24447" w:rsidRPr="00F42CF8" w:rsidRDefault="00D24447" w:rsidP="00D24447">
      <w:pPr>
        <w:ind w:left="720"/>
        <w:contextualSpacing/>
        <w:rPr>
          <w:szCs w:val="24"/>
        </w:rPr>
      </w:pPr>
    </w:p>
    <w:p w14:paraId="26AB8C13" w14:textId="037933EB" w:rsidR="00D24447" w:rsidRPr="00F42CF8" w:rsidRDefault="00D24447" w:rsidP="00D24447">
      <w:pPr>
        <w:numPr>
          <w:ilvl w:val="0"/>
          <w:numId w:val="28"/>
        </w:numPr>
        <w:tabs>
          <w:tab w:val="left" w:pos="7560"/>
          <w:tab w:val="right" w:pos="11970"/>
        </w:tabs>
        <w:rPr>
          <w:rFonts w:eastAsiaTheme="minorHAnsi"/>
          <w:szCs w:val="24"/>
        </w:rPr>
      </w:pPr>
      <w:r w:rsidRPr="00F42CF8">
        <w:rPr>
          <w:rFonts w:eastAsiaTheme="minorHAnsi"/>
          <w:szCs w:val="24"/>
        </w:rPr>
        <w:t xml:space="preserve">Logistics are in place to provide for an orderly recall of employees and a return to normal </w:t>
      </w:r>
      <w:proofErr w:type="gramStart"/>
      <w:r w:rsidRPr="00F42CF8">
        <w:rPr>
          <w:rFonts w:eastAsiaTheme="minorHAnsi"/>
          <w:szCs w:val="24"/>
        </w:rPr>
        <w:t>operations, once</w:t>
      </w:r>
      <w:proofErr w:type="gramEnd"/>
      <w:r w:rsidRPr="00F42CF8">
        <w:rPr>
          <w:rFonts w:eastAsiaTheme="minorHAnsi"/>
          <w:szCs w:val="24"/>
        </w:rPr>
        <w:t xml:space="preserve"> annual appropriations are restored.</w:t>
      </w:r>
    </w:p>
    <w:p w14:paraId="1E2976D7" w14:textId="77777777" w:rsidR="00D24447" w:rsidRPr="00F42CF8" w:rsidRDefault="00D24447" w:rsidP="00D24447">
      <w:pPr>
        <w:tabs>
          <w:tab w:val="left" w:pos="7560"/>
          <w:tab w:val="right" w:pos="11970"/>
        </w:tabs>
        <w:rPr>
          <w:rFonts w:eastAsiaTheme="minorHAnsi"/>
          <w:szCs w:val="24"/>
        </w:rPr>
      </w:pPr>
    </w:p>
    <w:p w14:paraId="37C0E9F3" w14:textId="77777777" w:rsidR="00D24447" w:rsidRPr="00F42CF8" w:rsidRDefault="00D24447" w:rsidP="00D24447">
      <w:pPr>
        <w:pStyle w:val="ListParagraph"/>
        <w:numPr>
          <w:ilvl w:val="0"/>
          <w:numId w:val="28"/>
        </w:numPr>
      </w:pPr>
      <w:r w:rsidRPr="00F42CF8">
        <w:rPr>
          <w:rFonts w:cs="Times New Roman"/>
          <w:szCs w:val="24"/>
        </w:rPr>
        <w:t>FAA employees will be advised to listen to public broadcasts for information that congressional action has been taken to fund the government, and they will be expected to return to work on their next regular duty day.  In addition, FAA will place return to duty information on the FAA employee website and FAA’s toll-free number.  FAA managers can also call employees to ensure staff members are aware they have been recalled to duty.</w:t>
      </w:r>
      <w:r w:rsidRPr="00F42CF8">
        <w:t xml:space="preserve"> </w:t>
      </w:r>
    </w:p>
    <w:p w14:paraId="7EDBF2EE" w14:textId="77777777" w:rsidR="00D24447" w:rsidRPr="00F42CF8" w:rsidRDefault="00D24447" w:rsidP="00D24447">
      <w:pPr>
        <w:pStyle w:val="ListParagraph"/>
        <w:rPr>
          <w:rFonts w:eastAsia="Times New Roman"/>
        </w:rPr>
      </w:pPr>
    </w:p>
    <w:p w14:paraId="570384A1" w14:textId="77777777" w:rsidR="00D24447" w:rsidRPr="00F42CF8" w:rsidRDefault="00D24447" w:rsidP="00D24447">
      <w:pPr>
        <w:spacing w:after="100" w:afterAutospacing="1"/>
      </w:pPr>
      <w:r w:rsidRPr="00F42CF8">
        <w:rPr>
          <w:rFonts w:eastAsia="Times New Roman"/>
        </w:rPr>
        <w:t>CFO/Budget Officer will take measures to ensure that all funding that is subject to current-year appropriation actions is made unavailable for obligation and outlay in the financial system.</w:t>
      </w:r>
    </w:p>
    <w:p w14:paraId="4CAE5581" w14:textId="77777777" w:rsidR="007A1261" w:rsidRPr="00F42CF8" w:rsidRDefault="007A1261" w:rsidP="009D5D35">
      <w:pPr>
        <w:pStyle w:val="LapsePlanOAOfficeName"/>
      </w:pPr>
      <w:r w:rsidRPr="00F42CF8">
        <w:lastRenderedPageBreak/>
        <w:t>FEDERAL HIGHWAY ADMINISTRATION (FHWA)</w:t>
      </w:r>
    </w:p>
    <w:tbl>
      <w:tblPr>
        <w:tblStyle w:val="LapsePlanSummaryOverviewTable"/>
        <w:tblW w:w="12960" w:type="dxa"/>
        <w:tblLayout w:type="fixed"/>
        <w:tblLook w:val="04A0" w:firstRow="1" w:lastRow="0" w:firstColumn="1" w:lastColumn="0" w:noHBand="0" w:noVBand="1"/>
      </w:tblPr>
      <w:tblGrid>
        <w:gridCol w:w="10800"/>
        <w:gridCol w:w="2160"/>
      </w:tblGrid>
      <w:tr w:rsidR="007A1261" w:rsidRPr="00F42CF8" w14:paraId="10CFC3C2" w14:textId="77777777" w:rsidTr="00D5147D">
        <w:trPr>
          <w:cnfStyle w:val="100000000000" w:firstRow="1" w:lastRow="0" w:firstColumn="0" w:lastColumn="0" w:oddVBand="0" w:evenVBand="0" w:oddHBand="0" w:evenHBand="0" w:firstRowFirstColumn="0" w:firstRowLastColumn="0" w:lastRowFirstColumn="0" w:lastRowLastColumn="0"/>
        </w:trPr>
        <w:tc>
          <w:tcPr>
            <w:tcW w:w="12960" w:type="dxa"/>
            <w:gridSpan w:val="2"/>
          </w:tcPr>
          <w:p w14:paraId="57130C68" w14:textId="77777777" w:rsidR="007A1261" w:rsidRPr="00F42CF8" w:rsidRDefault="007A1261" w:rsidP="00D5147D">
            <w:pPr>
              <w:pStyle w:val="LapsePlanSummaryTableTitle"/>
            </w:pPr>
            <w:r w:rsidRPr="00F42CF8">
              <w:t xml:space="preserve">Appropriations Lapse Plan Summary Overview </w:t>
            </w:r>
          </w:p>
        </w:tc>
      </w:tr>
      <w:tr w:rsidR="007A1261" w:rsidRPr="00F42CF8" w14:paraId="6F10886A" w14:textId="77777777" w:rsidTr="00D5147D">
        <w:tc>
          <w:tcPr>
            <w:tcW w:w="10800" w:type="dxa"/>
          </w:tcPr>
          <w:p w14:paraId="0D959204" w14:textId="77777777" w:rsidR="007A1261" w:rsidRPr="00F42CF8" w:rsidRDefault="007A1261" w:rsidP="00D5147D">
            <w:pPr>
              <w:pStyle w:val="LapsePlanSummaryTableCellText"/>
            </w:pPr>
            <w:r w:rsidRPr="00F42CF8">
              <w:t>Estimated time (to nearest half day) required to complete shutdown activities:</w:t>
            </w:r>
          </w:p>
        </w:tc>
        <w:tc>
          <w:tcPr>
            <w:tcW w:w="2160" w:type="dxa"/>
          </w:tcPr>
          <w:p w14:paraId="3E0F6132" w14:textId="77777777" w:rsidR="007A1261" w:rsidRPr="00F42CF8" w:rsidRDefault="007A1261" w:rsidP="00D5147D">
            <w:pPr>
              <w:pStyle w:val="LapsePlanSummaryTableNumber"/>
            </w:pPr>
            <w:r w:rsidRPr="00F42CF8">
              <w:t>N/A</w:t>
            </w:r>
          </w:p>
        </w:tc>
      </w:tr>
      <w:tr w:rsidR="007A1261" w:rsidRPr="00F42CF8" w14:paraId="27AD0A4C" w14:textId="77777777" w:rsidTr="00D5147D">
        <w:tc>
          <w:tcPr>
            <w:tcW w:w="10800" w:type="dxa"/>
            <w:tcBorders>
              <w:bottom w:val="single" w:sz="4" w:space="0" w:color="000000" w:themeColor="text1"/>
            </w:tcBorders>
          </w:tcPr>
          <w:p w14:paraId="684E2EC2" w14:textId="77777777" w:rsidR="007A1261" w:rsidRPr="00F42CF8" w:rsidRDefault="007A1261" w:rsidP="00D5147D">
            <w:pPr>
              <w:pStyle w:val="LapsePlanSummaryTableCellText"/>
            </w:pPr>
            <w:r w:rsidRPr="00F42CF8">
              <w:t>Total number of agency employees expected to be on board before implementation of the plan:</w:t>
            </w:r>
          </w:p>
        </w:tc>
        <w:tc>
          <w:tcPr>
            <w:tcW w:w="2160" w:type="dxa"/>
            <w:tcBorders>
              <w:bottom w:val="single" w:sz="4" w:space="0" w:color="000000" w:themeColor="text1"/>
            </w:tcBorders>
          </w:tcPr>
          <w:p w14:paraId="1A64CA2E" w14:textId="54B020B4" w:rsidR="007A1261" w:rsidRPr="00F42CF8" w:rsidRDefault="000019D5" w:rsidP="00D5147D">
            <w:pPr>
              <w:pStyle w:val="LapsePlanSummaryTableNumber"/>
            </w:pPr>
            <w:r w:rsidRPr="00F42CF8">
              <w:t>2,880</w:t>
            </w:r>
          </w:p>
        </w:tc>
      </w:tr>
      <w:tr w:rsidR="007A1261" w:rsidRPr="00F42CF8" w14:paraId="7AAAFA21" w14:textId="77777777" w:rsidTr="00D5147D">
        <w:tc>
          <w:tcPr>
            <w:tcW w:w="10800" w:type="dxa"/>
            <w:tcBorders>
              <w:bottom w:val="single" w:sz="4" w:space="0" w:color="000000" w:themeColor="text1"/>
            </w:tcBorders>
          </w:tcPr>
          <w:p w14:paraId="3470D94E" w14:textId="77777777" w:rsidR="007A1261" w:rsidRPr="00F42CF8" w:rsidRDefault="007A1261" w:rsidP="00D5147D">
            <w:pPr>
              <w:pStyle w:val="LapsePlanSummaryTableCellText"/>
            </w:pPr>
            <w:r w:rsidRPr="00F42CF8">
              <w:t>Total number of agency employees expected to be furloughed under the plan (unduplicated count):</w:t>
            </w:r>
          </w:p>
        </w:tc>
        <w:tc>
          <w:tcPr>
            <w:tcW w:w="2160" w:type="dxa"/>
            <w:tcBorders>
              <w:bottom w:val="single" w:sz="4" w:space="0" w:color="000000" w:themeColor="text1"/>
            </w:tcBorders>
          </w:tcPr>
          <w:p w14:paraId="684D5B0D" w14:textId="77777777" w:rsidR="007A1261" w:rsidRPr="00F42CF8" w:rsidRDefault="007A1261" w:rsidP="00D5147D">
            <w:pPr>
              <w:pStyle w:val="LapsePlanSummaryTableNumber"/>
            </w:pPr>
            <w:r w:rsidRPr="00F42CF8">
              <w:t>0</w:t>
            </w:r>
          </w:p>
        </w:tc>
      </w:tr>
      <w:tr w:rsidR="007A1261" w:rsidRPr="00F42CF8" w14:paraId="2ABD047A" w14:textId="77777777" w:rsidTr="00D5147D">
        <w:tc>
          <w:tcPr>
            <w:tcW w:w="12960" w:type="dxa"/>
            <w:gridSpan w:val="2"/>
            <w:tcBorders>
              <w:top w:val="single" w:sz="4" w:space="0" w:color="000000" w:themeColor="text1"/>
              <w:bottom w:val="single" w:sz="12" w:space="0" w:color="000000" w:themeColor="text1"/>
            </w:tcBorders>
            <w:shd w:val="clear" w:color="auto" w:fill="F2F2F2" w:themeFill="background1" w:themeFillShade="F2"/>
          </w:tcPr>
          <w:p w14:paraId="0C4AC039" w14:textId="77777777" w:rsidR="007A1261" w:rsidRPr="00F42CF8" w:rsidRDefault="007A1261" w:rsidP="00D5147D">
            <w:pPr>
              <w:pStyle w:val="LapsePlanSummaryTableHeading"/>
            </w:pPr>
            <w:r w:rsidRPr="00F42CF8">
              <w:t xml:space="preserve">Total number of employees to be retained under the plan for each of the following categories </w:t>
            </w:r>
            <w:r w:rsidRPr="00F42CF8">
              <w:rPr>
                <w:b w:val="0"/>
                <w:bCs/>
              </w:rPr>
              <w:t>(may include duplicated counts)</w:t>
            </w:r>
            <w:r w:rsidRPr="00F42CF8">
              <w:t>:</w:t>
            </w:r>
          </w:p>
        </w:tc>
      </w:tr>
      <w:tr w:rsidR="007A1261" w:rsidRPr="00F42CF8" w14:paraId="1C3A3B8E" w14:textId="77777777" w:rsidTr="00D5147D">
        <w:tc>
          <w:tcPr>
            <w:tcW w:w="10800" w:type="dxa"/>
            <w:tcBorders>
              <w:top w:val="single" w:sz="12" w:space="0" w:color="000000" w:themeColor="text1"/>
            </w:tcBorders>
          </w:tcPr>
          <w:p w14:paraId="306197E2" w14:textId="77777777" w:rsidR="007A1261" w:rsidRPr="00F42CF8" w:rsidRDefault="007A1261" w:rsidP="00D5147D">
            <w:pPr>
              <w:pStyle w:val="LapsePlanSummaryTableIndentedCell"/>
            </w:pPr>
            <w:r w:rsidRPr="00F42CF8">
              <w:t>Compensation is financed by a resource other than annual appropriations:</w:t>
            </w:r>
          </w:p>
        </w:tc>
        <w:tc>
          <w:tcPr>
            <w:tcW w:w="2160" w:type="dxa"/>
            <w:tcBorders>
              <w:top w:val="single" w:sz="12" w:space="0" w:color="000000" w:themeColor="text1"/>
            </w:tcBorders>
          </w:tcPr>
          <w:p w14:paraId="2B0C9198" w14:textId="03E387EA" w:rsidR="007A1261" w:rsidRPr="00F42CF8" w:rsidRDefault="000019D5" w:rsidP="00D5147D">
            <w:pPr>
              <w:pStyle w:val="LapsePlanSummaryTableNumber"/>
            </w:pPr>
            <w:r w:rsidRPr="00F42CF8">
              <w:t>2,880</w:t>
            </w:r>
          </w:p>
        </w:tc>
      </w:tr>
      <w:tr w:rsidR="007A1261" w:rsidRPr="00F42CF8" w14:paraId="4C0817D0" w14:textId="77777777" w:rsidTr="00D5147D">
        <w:tc>
          <w:tcPr>
            <w:tcW w:w="10800" w:type="dxa"/>
          </w:tcPr>
          <w:p w14:paraId="010B6712" w14:textId="77777777" w:rsidR="007A1261" w:rsidRPr="00F42CF8" w:rsidRDefault="007A1261" w:rsidP="00D5147D">
            <w:pPr>
              <w:pStyle w:val="LapsePlanSummaryTableIndentedCell"/>
            </w:pPr>
            <w:r w:rsidRPr="00F42CF8">
              <w:t>Necessary to perform activities expressly authorized by law:</w:t>
            </w:r>
          </w:p>
        </w:tc>
        <w:tc>
          <w:tcPr>
            <w:tcW w:w="2160" w:type="dxa"/>
          </w:tcPr>
          <w:p w14:paraId="2D7DBEA9" w14:textId="77777777" w:rsidR="007A1261" w:rsidRPr="00F42CF8" w:rsidRDefault="007A1261" w:rsidP="00D5147D">
            <w:pPr>
              <w:pStyle w:val="LapsePlanSummaryTableNumber"/>
            </w:pPr>
            <w:r w:rsidRPr="00F42CF8">
              <w:t>0</w:t>
            </w:r>
          </w:p>
        </w:tc>
      </w:tr>
      <w:tr w:rsidR="007A1261" w:rsidRPr="00F42CF8" w14:paraId="2CED7FFE" w14:textId="77777777" w:rsidTr="00D5147D">
        <w:tc>
          <w:tcPr>
            <w:tcW w:w="10800" w:type="dxa"/>
          </w:tcPr>
          <w:p w14:paraId="6D86514D" w14:textId="77777777" w:rsidR="007A1261" w:rsidRPr="00F42CF8" w:rsidRDefault="007A1261" w:rsidP="00D5147D">
            <w:pPr>
              <w:pStyle w:val="LapsePlanSummaryTableIndentedCell"/>
            </w:pPr>
            <w:r w:rsidRPr="00F42CF8">
              <w:t>Necessary to perform activities necessarily implied by law:</w:t>
            </w:r>
          </w:p>
        </w:tc>
        <w:tc>
          <w:tcPr>
            <w:tcW w:w="2160" w:type="dxa"/>
          </w:tcPr>
          <w:p w14:paraId="54E9EB1C" w14:textId="77777777" w:rsidR="007A1261" w:rsidRPr="00F42CF8" w:rsidRDefault="007A1261" w:rsidP="00D5147D">
            <w:pPr>
              <w:pStyle w:val="LapsePlanSummaryTableNumber"/>
            </w:pPr>
            <w:r w:rsidRPr="00F42CF8">
              <w:t>0</w:t>
            </w:r>
          </w:p>
        </w:tc>
      </w:tr>
      <w:tr w:rsidR="007A1261" w:rsidRPr="00F42CF8" w14:paraId="255B636F" w14:textId="77777777" w:rsidTr="00D5147D">
        <w:tc>
          <w:tcPr>
            <w:tcW w:w="10800" w:type="dxa"/>
          </w:tcPr>
          <w:p w14:paraId="2E53FF8D" w14:textId="77777777" w:rsidR="007A1261" w:rsidRPr="00F42CF8" w:rsidRDefault="007A1261" w:rsidP="00D5147D">
            <w:pPr>
              <w:pStyle w:val="LapsePlanSummaryTableIndentedCell"/>
            </w:pPr>
            <w:r w:rsidRPr="00F42CF8">
              <w:t>Necessary to the discharge of the President’s constitutional duties and powers:</w:t>
            </w:r>
          </w:p>
        </w:tc>
        <w:tc>
          <w:tcPr>
            <w:tcW w:w="2160" w:type="dxa"/>
          </w:tcPr>
          <w:p w14:paraId="677F9A9D" w14:textId="77777777" w:rsidR="007A1261" w:rsidRPr="00F42CF8" w:rsidRDefault="007A1261" w:rsidP="00D5147D">
            <w:pPr>
              <w:pStyle w:val="LapsePlanSummaryTableNumber"/>
            </w:pPr>
            <w:r w:rsidRPr="00F42CF8">
              <w:t>0</w:t>
            </w:r>
          </w:p>
        </w:tc>
      </w:tr>
      <w:tr w:rsidR="007A1261" w:rsidRPr="00F42CF8" w14:paraId="113616CA" w14:textId="77777777" w:rsidTr="00D5147D">
        <w:tc>
          <w:tcPr>
            <w:tcW w:w="10800" w:type="dxa"/>
          </w:tcPr>
          <w:p w14:paraId="3E027077" w14:textId="77777777" w:rsidR="007A1261" w:rsidRPr="00F42CF8" w:rsidRDefault="007A1261" w:rsidP="00D5147D">
            <w:pPr>
              <w:pStyle w:val="LapsePlanSummaryTableIndentedCell"/>
            </w:pPr>
            <w:r w:rsidRPr="00F42CF8">
              <w:t>Necessary to protect life and property:</w:t>
            </w:r>
          </w:p>
        </w:tc>
        <w:tc>
          <w:tcPr>
            <w:tcW w:w="2160" w:type="dxa"/>
          </w:tcPr>
          <w:p w14:paraId="7EA16895" w14:textId="77777777" w:rsidR="007A1261" w:rsidRPr="00F42CF8" w:rsidRDefault="007A1261" w:rsidP="00D5147D">
            <w:pPr>
              <w:pStyle w:val="LapsePlanSummaryTableNumber"/>
            </w:pPr>
            <w:r w:rsidRPr="00F42CF8">
              <w:t>0</w:t>
            </w:r>
          </w:p>
        </w:tc>
      </w:tr>
    </w:tbl>
    <w:p w14:paraId="63150432" w14:textId="77777777" w:rsidR="007A1261" w:rsidRPr="00F42CF8" w:rsidRDefault="007A1261" w:rsidP="007A1261">
      <w:pPr>
        <w:pStyle w:val="LapsePlanHeading1"/>
      </w:pPr>
      <w:proofErr w:type="gramStart"/>
      <w:r w:rsidRPr="00F42CF8">
        <w:t>Brief summary</w:t>
      </w:r>
      <w:proofErr w:type="gramEnd"/>
      <w:r w:rsidRPr="00F42CF8">
        <w:t xml:space="preserve"> of significant agency activities that will continue during a lapse:</w:t>
      </w:r>
    </w:p>
    <w:p w14:paraId="384ED093" w14:textId="77777777" w:rsidR="007A1261" w:rsidRPr="00F42CF8" w:rsidRDefault="007A1261" w:rsidP="007A1261">
      <w:pPr>
        <w:pStyle w:val="NoSpacing"/>
        <w:tabs>
          <w:tab w:val="left" w:pos="7560"/>
          <w:tab w:val="right" w:pos="11970"/>
        </w:tabs>
        <w:spacing w:afterAutospacing="0"/>
        <w:rPr>
          <w:szCs w:val="24"/>
        </w:rPr>
      </w:pPr>
      <w:r w:rsidRPr="00F42CF8">
        <w:rPr>
          <w:szCs w:val="24"/>
        </w:rPr>
        <w:t xml:space="preserve">All operations continue as normal during a lapse in annual appropriations. </w:t>
      </w:r>
      <w:r w:rsidRPr="00F42CF8">
        <w:t>This includes activities and personnel funded from the supplemental appropriations portion of the Infrastructure Investment and Jobs Act (IIJA, Division J)</w:t>
      </w:r>
      <w:r w:rsidRPr="00F42CF8">
        <w:rPr>
          <w:szCs w:val="24"/>
        </w:rPr>
        <w:t xml:space="preserve">. </w:t>
      </w:r>
    </w:p>
    <w:p w14:paraId="42A46C25" w14:textId="77777777" w:rsidR="007A1261" w:rsidRPr="00F42CF8" w:rsidRDefault="007A1261" w:rsidP="007A1261">
      <w:pPr>
        <w:pStyle w:val="NoSpacing"/>
        <w:tabs>
          <w:tab w:val="left" w:pos="7560"/>
          <w:tab w:val="right" w:pos="11970"/>
        </w:tabs>
        <w:spacing w:afterAutospacing="0"/>
        <w:rPr>
          <w:szCs w:val="24"/>
        </w:rPr>
      </w:pPr>
    </w:p>
    <w:p w14:paraId="38D5B1FD" w14:textId="77777777" w:rsidR="007A1261" w:rsidRPr="00F42CF8" w:rsidRDefault="007A1261" w:rsidP="007A1261">
      <w:pPr>
        <w:pStyle w:val="LapsePlanHeading1"/>
        <w:spacing w:before="0" w:after="0"/>
      </w:pPr>
      <w:proofErr w:type="gramStart"/>
      <w:r w:rsidRPr="00F42CF8">
        <w:t>Brief summary</w:t>
      </w:r>
      <w:proofErr w:type="gramEnd"/>
      <w:r w:rsidRPr="00F42CF8">
        <w:t xml:space="preserve"> of significant agency activities that will cease during a lapse:</w:t>
      </w:r>
    </w:p>
    <w:p w14:paraId="791A1BFC" w14:textId="77777777" w:rsidR="007A1261" w:rsidRPr="00F42CF8" w:rsidRDefault="007A1261" w:rsidP="007A1261">
      <w:pPr>
        <w:pStyle w:val="LapsePlanHeading1"/>
        <w:spacing w:before="0" w:after="0"/>
      </w:pPr>
    </w:p>
    <w:p w14:paraId="79B09405" w14:textId="77777777" w:rsidR="007A1261" w:rsidRPr="00F42CF8" w:rsidRDefault="007A1261" w:rsidP="00D24447">
      <w:pPr>
        <w:pStyle w:val="NoSpacing"/>
        <w:numPr>
          <w:ilvl w:val="0"/>
          <w:numId w:val="20"/>
        </w:numPr>
        <w:tabs>
          <w:tab w:val="left" w:pos="7560"/>
          <w:tab w:val="right" w:pos="11970"/>
        </w:tabs>
        <w:spacing w:afterAutospacing="0"/>
        <w:rPr>
          <w:szCs w:val="24"/>
        </w:rPr>
      </w:pPr>
      <w:r w:rsidRPr="00F42CF8">
        <w:rPr>
          <w:szCs w:val="24"/>
        </w:rPr>
        <w:t>N/A</w:t>
      </w:r>
    </w:p>
    <w:p w14:paraId="062B7F3A" w14:textId="77777777" w:rsidR="007A1261" w:rsidRPr="00F42CF8" w:rsidRDefault="007A1261" w:rsidP="007A1261">
      <w:pPr>
        <w:pStyle w:val="LapsePlanHeading1"/>
        <w:spacing w:before="0" w:after="0"/>
      </w:pPr>
      <w:r w:rsidRPr="00F42CF8">
        <w:lastRenderedPageBreak/>
        <w:t>Additional information:</w:t>
      </w:r>
    </w:p>
    <w:p w14:paraId="4DBC8DD7" w14:textId="77777777" w:rsidR="007A1261" w:rsidRPr="00F42CF8" w:rsidRDefault="007A1261" w:rsidP="007A1261">
      <w:pPr>
        <w:pStyle w:val="LapsePlanHeading2"/>
      </w:pPr>
      <w:r w:rsidRPr="00F42CF8">
        <w:t>Assessment of Liquidating Cash</w:t>
      </w:r>
    </w:p>
    <w:p w14:paraId="36E09132" w14:textId="77777777" w:rsidR="00F11AC6" w:rsidRPr="00F42CF8" w:rsidRDefault="00F11AC6" w:rsidP="00F11AC6">
      <w:pPr>
        <w:pStyle w:val="ListParagraph"/>
        <w:numPr>
          <w:ilvl w:val="0"/>
          <w:numId w:val="20"/>
        </w:numPr>
        <w:contextualSpacing w:val="0"/>
        <w:rPr>
          <w:rFonts w:eastAsia="Times New Roman"/>
          <w:sz w:val="22"/>
        </w:rPr>
      </w:pPr>
      <w:r w:rsidRPr="00F42CF8">
        <w:rPr>
          <w:rFonts w:eastAsia="Times New Roman"/>
        </w:rPr>
        <w:t>FHWA has sufficient liquidating cash to support several months of reimbursements.</w:t>
      </w:r>
    </w:p>
    <w:p w14:paraId="1B7C149D" w14:textId="77777777" w:rsidR="007A1261" w:rsidRPr="00F42CF8" w:rsidRDefault="007A1261" w:rsidP="007A1261">
      <w:pPr>
        <w:pStyle w:val="LapsePlanHeading2"/>
      </w:pPr>
      <w:r w:rsidRPr="00F42CF8">
        <w:t xml:space="preserve">Shutdown Checklist </w:t>
      </w:r>
    </w:p>
    <w:p w14:paraId="022F925F" w14:textId="77777777" w:rsidR="007A1261" w:rsidRPr="00F42CF8" w:rsidRDefault="007A1261" w:rsidP="007A1261">
      <w:pPr>
        <w:pStyle w:val="NoSpacing"/>
        <w:numPr>
          <w:ilvl w:val="0"/>
          <w:numId w:val="3"/>
        </w:numPr>
        <w:tabs>
          <w:tab w:val="left" w:pos="7560"/>
          <w:tab w:val="right" w:pos="11970"/>
        </w:tabs>
        <w:spacing w:afterAutospacing="0"/>
        <w:rPr>
          <w:szCs w:val="24"/>
        </w:rPr>
      </w:pPr>
      <w:r w:rsidRPr="00F42CF8">
        <w:rPr>
          <w:szCs w:val="24"/>
        </w:rPr>
        <w:t>Plans are up-to-date and approved by the Administrator or designee.</w:t>
      </w:r>
    </w:p>
    <w:p w14:paraId="760EF6FD" w14:textId="77777777" w:rsidR="007A1261" w:rsidRPr="00F42CF8" w:rsidRDefault="007A1261" w:rsidP="007A1261">
      <w:pPr>
        <w:pStyle w:val="NoSpacing"/>
        <w:tabs>
          <w:tab w:val="left" w:pos="7560"/>
          <w:tab w:val="right" w:pos="11970"/>
        </w:tabs>
        <w:spacing w:afterAutospacing="0"/>
        <w:ind w:left="720"/>
        <w:rPr>
          <w:szCs w:val="24"/>
        </w:rPr>
      </w:pPr>
    </w:p>
    <w:p w14:paraId="372635C2" w14:textId="77777777" w:rsidR="007A1261" w:rsidRPr="00F42CF8" w:rsidRDefault="007A1261" w:rsidP="007A1261">
      <w:pPr>
        <w:pStyle w:val="NoSpacing"/>
        <w:numPr>
          <w:ilvl w:val="0"/>
          <w:numId w:val="3"/>
        </w:numPr>
        <w:tabs>
          <w:tab w:val="left" w:pos="7560"/>
          <w:tab w:val="right" w:pos="11970"/>
        </w:tabs>
        <w:spacing w:afterAutospacing="0"/>
        <w:rPr>
          <w:b/>
          <w:szCs w:val="24"/>
          <w:u w:val="single"/>
        </w:rPr>
      </w:pPr>
      <w:r w:rsidRPr="00F42CF8">
        <w:rPr>
          <w:szCs w:val="24"/>
        </w:rPr>
        <w:t>CFO/Budget Officer will take measures to ensure that any funding that is affected by a lapse in appropriation is made unavailable for obligation and outlay in the financial system.</w:t>
      </w:r>
    </w:p>
    <w:p w14:paraId="4FE928F8" w14:textId="77777777" w:rsidR="007A1261" w:rsidRPr="00F42CF8" w:rsidRDefault="007A1261" w:rsidP="007A1261">
      <w:pPr>
        <w:pStyle w:val="ListParagraph"/>
        <w:rPr>
          <w:b/>
          <w:szCs w:val="24"/>
          <w:u w:val="single"/>
        </w:rPr>
      </w:pPr>
    </w:p>
    <w:p w14:paraId="3ED59599" w14:textId="77777777" w:rsidR="007A1261" w:rsidRPr="00F42CF8" w:rsidRDefault="007A1261" w:rsidP="007A1261">
      <w:pPr>
        <w:pStyle w:val="NoSpacing"/>
        <w:numPr>
          <w:ilvl w:val="0"/>
          <w:numId w:val="3"/>
        </w:numPr>
        <w:tabs>
          <w:tab w:val="left" w:pos="7560"/>
          <w:tab w:val="right" w:pos="11970"/>
        </w:tabs>
        <w:spacing w:afterAutospacing="0"/>
        <w:rPr>
          <w:b/>
          <w:szCs w:val="24"/>
          <w:u w:val="single"/>
        </w:rPr>
      </w:pPr>
      <w:r w:rsidRPr="00F42CF8">
        <w:t>Payroll records will be updated to ensure timely and accurate payroll be performed for staff being shifted to alternate available sources of salary funds (e.g., Federal Lands employees funded through IAAs if there are not sufficient advance payment balances).</w:t>
      </w:r>
    </w:p>
    <w:p w14:paraId="0AA74E09" w14:textId="77777777" w:rsidR="008210F5" w:rsidRPr="00F42CF8" w:rsidRDefault="008210F5" w:rsidP="008210F5">
      <w:pPr>
        <w:pStyle w:val="LapsePlanOAOfficeName"/>
      </w:pPr>
      <w:r w:rsidRPr="00F42CF8">
        <w:lastRenderedPageBreak/>
        <w:t xml:space="preserve">FEDERAL MOTOR CARRIER SAFETY ADMINISTRATION </w:t>
      </w:r>
    </w:p>
    <w:tbl>
      <w:tblPr>
        <w:tblStyle w:val="LapsePlanSummaryOverviewTable"/>
        <w:tblW w:w="12960" w:type="dxa"/>
        <w:tblLayout w:type="fixed"/>
        <w:tblLook w:val="04A0" w:firstRow="1" w:lastRow="0" w:firstColumn="1" w:lastColumn="0" w:noHBand="0" w:noVBand="1"/>
      </w:tblPr>
      <w:tblGrid>
        <w:gridCol w:w="10800"/>
        <w:gridCol w:w="2160"/>
      </w:tblGrid>
      <w:tr w:rsidR="008210F5" w:rsidRPr="00F42CF8" w14:paraId="1BBE4B60" w14:textId="77777777" w:rsidTr="00D5147D">
        <w:trPr>
          <w:cnfStyle w:val="100000000000" w:firstRow="1" w:lastRow="0" w:firstColumn="0" w:lastColumn="0" w:oddVBand="0" w:evenVBand="0" w:oddHBand="0" w:evenHBand="0" w:firstRowFirstColumn="0" w:firstRowLastColumn="0" w:lastRowFirstColumn="0" w:lastRowLastColumn="0"/>
        </w:trPr>
        <w:tc>
          <w:tcPr>
            <w:tcW w:w="12960" w:type="dxa"/>
            <w:gridSpan w:val="2"/>
          </w:tcPr>
          <w:p w14:paraId="4F69751A" w14:textId="77777777" w:rsidR="008210F5" w:rsidRPr="00F42CF8" w:rsidRDefault="008210F5" w:rsidP="00D5147D">
            <w:pPr>
              <w:pStyle w:val="LapsePlanSummaryTableTitle"/>
            </w:pPr>
            <w:r w:rsidRPr="00F42CF8">
              <w:t>Appropriation Lapse Plan Summary Overview</w:t>
            </w:r>
          </w:p>
        </w:tc>
      </w:tr>
      <w:tr w:rsidR="008210F5" w:rsidRPr="00F42CF8" w14:paraId="5366E31C" w14:textId="77777777" w:rsidTr="00D5147D">
        <w:tc>
          <w:tcPr>
            <w:tcW w:w="10800" w:type="dxa"/>
          </w:tcPr>
          <w:p w14:paraId="6E5E6F0C" w14:textId="77777777" w:rsidR="008210F5" w:rsidRPr="00F42CF8" w:rsidRDefault="008210F5" w:rsidP="00D5147D">
            <w:pPr>
              <w:pStyle w:val="LapsePlanSummaryTableCellText"/>
            </w:pPr>
            <w:r w:rsidRPr="00F42CF8">
              <w:t>Estimated time (to nearest half day) required to complete shutdown activities:</w:t>
            </w:r>
          </w:p>
        </w:tc>
        <w:tc>
          <w:tcPr>
            <w:tcW w:w="2160" w:type="dxa"/>
          </w:tcPr>
          <w:p w14:paraId="37D72302" w14:textId="77777777" w:rsidR="008210F5" w:rsidRPr="00F42CF8" w:rsidRDefault="008210F5" w:rsidP="00D5147D">
            <w:pPr>
              <w:pStyle w:val="LapsePlanSummaryTableNumber"/>
            </w:pPr>
            <w:r w:rsidRPr="00F42CF8">
              <w:t>0</w:t>
            </w:r>
          </w:p>
        </w:tc>
      </w:tr>
      <w:tr w:rsidR="008210F5" w:rsidRPr="00F42CF8" w14:paraId="32DB0670" w14:textId="77777777" w:rsidTr="00D5147D">
        <w:tc>
          <w:tcPr>
            <w:tcW w:w="10800" w:type="dxa"/>
            <w:tcBorders>
              <w:bottom w:val="single" w:sz="4" w:space="0" w:color="000000" w:themeColor="text1"/>
            </w:tcBorders>
          </w:tcPr>
          <w:p w14:paraId="2D238BC7" w14:textId="77777777" w:rsidR="008210F5" w:rsidRPr="00F42CF8" w:rsidRDefault="008210F5" w:rsidP="00D5147D">
            <w:pPr>
              <w:pStyle w:val="LapsePlanSummaryTableCellText"/>
            </w:pPr>
            <w:r w:rsidRPr="00F42CF8">
              <w:t>Total number of agency employees expected to be on board before implementation of the plan:</w:t>
            </w:r>
          </w:p>
        </w:tc>
        <w:tc>
          <w:tcPr>
            <w:tcW w:w="2160" w:type="dxa"/>
            <w:tcBorders>
              <w:bottom w:val="single" w:sz="4" w:space="0" w:color="000000" w:themeColor="text1"/>
            </w:tcBorders>
          </w:tcPr>
          <w:p w14:paraId="47B62CA1" w14:textId="4AE1CC69" w:rsidR="008210F5" w:rsidRPr="00F42CF8" w:rsidRDefault="008210F5" w:rsidP="00D5147D">
            <w:pPr>
              <w:pStyle w:val="LapsePlanSummaryTableNumber"/>
            </w:pPr>
            <w:r w:rsidRPr="00F42CF8">
              <w:t>1,</w:t>
            </w:r>
            <w:r w:rsidR="00A3768A" w:rsidRPr="00F42CF8">
              <w:t>2</w:t>
            </w:r>
            <w:r w:rsidR="003F4062" w:rsidRPr="00F42CF8">
              <w:rPr>
                <w:color w:val="CC0099"/>
                <w:u w:val="single"/>
              </w:rPr>
              <w:t>43</w:t>
            </w:r>
          </w:p>
        </w:tc>
      </w:tr>
      <w:tr w:rsidR="008210F5" w:rsidRPr="00F42CF8" w14:paraId="213906D6" w14:textId="77777777" w:rsidTr="00D5147D">
        <w:tc>
          <w:tcPr>
            <w:tcW w:w="10800" w:type="dxa"/>
            <w:tcBorders>
              <w:bottom w:val="single" w:sz="4" w:space="0" w:color="000000" w:themeColor="text1"/>
            </w:tcBorders>
          </w:tcPr>
          <w:p w14:paraId="1792CA63" w14:textId="77777777" w:rsidR="008210F5" w:rsidRPr="00F42CF8" w:rsidRDefault="008210F5" w:rsidP="00D5147D">
            <w:pPr>
              <w:pStyle w:val="LapsePlanSummaryTableCellText"/>
            </w:pPr>
            <w:r w:rsidRPr="00F42CF8">
              <w:t>Total number of agency employees expected to be furloughed under the plan (unduplicated count):</w:t>
            </w:r>
          </w:p>
        </w:tc>
        <w:tc>
          <w:tcPr>
            <w:tcW w:w="2160" w:type="dxa"/>
            <w:tcBorders>
              <w:bottom w:val="single" w:sz="4" w:space="0" w:color="000000" w:themeColor="text1"/>
            </w:tcBorders>
          </w:tcPr>
          <w:p w14:paraId="756AE751" w14:textId="77777777" w:rsidR="008210F5" w:rsidRPr="00F42CF8" w:rsidRDefault="008210F5" w:rsidP="00D5147D">
            <w:pPr>
              <w:pStyle w:val="LapsePlanSummaryTableNumber"/>
            </w:pPr>
            <w:r w:rsidRPr="00F42CF8">
              <w:t>0</w:t>
            </w:r>
          </w:p>
        </w:tc>
      </w:tr>
      <w:tr w:rsidR="008210F5" w:rsidRPr="00F42CF8" w14:paraId="4DF4C186" w14:textId="77777777" w:rsidTr="00D5147D">
        <w:tc>
          <w:tcPr>
            <w:tcW w:w="12960" w:type="dxa"/>
            <w:gridSpan w:val="2"/>
            <w:tcBorders>
              <w:top w:val="single" w:sz="4" w:space="0" w:color="000000" w:themeColor="text1"/>
              <w:bottom w:val="single" w:sz="12" w:space="0" w:color="000000" w:themeColor="text1"/>
            </w:tcBorders>
            <w:shd w:val="clear" w:color="auto" w:fill="F2F2F2" w:themeFill="background1" w:themeFillShade="F2"/>
          </w:tcPr>
          <w:p w14:paraId="23C815B0" w14:textId="77777777" w:rsidR="008210F5" w:rsidRPr="00F42CF8" w:rsidRDefault="008210F5" w:rsidP="00D5147D">
            <w:pPr>
              <w:pStyle w:val="LapsePlanSummaryTableHeading"/>
            </w:pPr>
            <w:r w:rsidRPr="00F42CF8">
              <w:t xml:space="preserve">Total number of employees to be retained under the plan for each of the following categories </w:t>
            </w:r>
            <w:r w:rsidRPr="00F42CF8">
              <w:rPr>
                <w:b w:val="0"/>
                <w:bCs/>
              </w:rPr>
              <w:t>(may include duplicated counts)</w:t>
            </w:r>
            <w:r w:rsidRPr="00F42CF8">
              <w:t>:</w:t>
            </w:r>
          </w:p>
        </w:tc>
      </w:tr>
      <w:tr w:rsidR="008210F5" w:rsidRPr="00F42CF8" w14:paraId="75706527" w14:textId="77777777" w:rsidTr="00D5147D">
        <w:tc>
          <w:tcPr>
            <w:tcW w:w="10800" w:type="dxa"/>
            <w:tcBorders>
              <w:top w:val="single" w:sz="12" w:space="0" w:color="000000" w:themeColor="text1"/>
            </w:tcBorders>
          </w:tcPr>
          <w:p w14:paraId="41B1218C" w14:textId="77777777" w:rsidR="008210F5" w:rsidRPr="00F42CF8" w:rsidRDefault="008210F5" w:rsidP="00D5147D">
            <w:pPr>
              <w:pStyle w:val="LapsePlanSummaryTableIndentedCell"/>
            </w:pPr>
            <w:r w:rsidRPr="00F42CF8">
              <w:t>Compensation is financed by a resource other than annual appropriations:</w:t>
            </w:r>
          </w:p>
        </w:tc>
        <w:tc>
          <w:tcPr>
            <w:tcW w:w="2160" w:type="dxa"/>
            <w:tcBorders>
              <w:top w:val="single" w:sz="12" w:space="0" w:color="000000" w:themeColor="text1"/>
            </w:tcBorders>
          </w:tcPr>
          <w:p w14:paraId="4360D8F7" w14:textId="536BBF05" w:rsidR="008210F5" w:rsidRPr="00F42CF8" w:rsidRDefault="008210F5" w:rsidP="00D5147D">
            <w:pPr>
              <w:pStyle w:val="LapsePlanSummaryTableNumber"/>
            </w:pPr>
            <w:r w:rsidRPr="00F42CF8">
              <w:t>1,</w:t>
            </w:r>
            <w:r w:rsidR="00A3768A" w:rsidRPr="00F42CF8">
              <w:t>2</w:t>
            </w:r>
            <w:r w:rsidR="003F4062" w:rsidRPr="00F42CF8">
              <w:rPr>
                <w:color w:val="CC0099"/>
                <w:u w:val="single"/>
              </w:rPr>
              <w:t>43</w:t>
            </w:r>
          </w:p>
        </w:tc>
      </w:tr>
      <w:tr w:rsidR="008210F5" w:rsidRPr="00F42CF8" w14:paraId="7195E171" w14:textId="77777777" w:rsidTr="00D5147D">
        <w:tc>
          <w:tcPr>
            <w:tcW w:w="10800" w:type="dxa"/>
          </w:tcPr>
          <w:p w14:paraId="73E578CF" w14:textId="77777777" w:rsidR="008210F5" w:rsidRPr="00F42CF8" w:rsidRDefault="008210F5" w:rsidP="00D5147D">
            <w:pPr>
              <w:pStyle w:val="LapsePlanSummaryTableIndentedCell"/>
            </w:pPr>
            <w:r w:rsidRPr="00F42CF8">
              <w:t>Necessary to perform activities expressly authorized by law:</w:t>
            </w:r>
          </w:p>
        </w:tc>
        <w:tc>
          <w:tcPr>
            <w:tcW w:w="2160" w:type="dxa"/>
          </w:tcPr>
          <w:p w14:paraId="45588FEA" w14:textId="77777777" w:rsidR="008210F5" w:rsidRPr="00F42CF8" w:rsidRDefault="008210F5" w:rsidP="00D5147D">
            <w:pPr>
              <w:pStyle w:val="LapsePlanSummaryTableNumber"/>
            </w:pPr>
            <w:r w:rsidRPr="00F42CF8">
              <w:t>0</w:t>
            </w:r>
          </w:p>
        </w:tc>
      </w:tr>
      <w:tr w:rsidR="008210F5" w:rsidRPr="00F42CF8" w14:paraId="479BE250" w14:textId="77777777" w:rsidTr="00D5147D">
        <w:tc>
          <w:tcPr>
            <w:tcW w:w="10800" w:type="dxa"/>
          </w:tcPr>
          <w:p w14:paraId="1DF6994C" w14:textId="77777777" w:rsidR="008210F5" w:rsidRPr="00F42CF8" w:rsidRDefault="008210F5" w:rsidP="00D5147D">
            <w:pPr>
              <w:pStyle w:val="LapsePlanSummaryTableIndentedCell"/>
            </w:pPr>
            <w:r w:rsidRPr="00F42CF8">
              <w:t>Necessary to perform activities necessarily implied by law:</w:t>
            </w:r>
          </w:p>
        </w:tc>
        <w:tc>
          <w:tcPr>
            <w:tcW w:w="2160" w:type="dxa"/>
          </w:tcPr>
          <w:p w14:paraId="1863CC28" w14:textId="77777777" w:rsidR="008210F5" w:rsidRPr="00F42CF8" w:rsidRDefault="008210F5" w:rsidP="00D5147D">
            <w:pPr>
              <w:pStyle w:val="LapsePlanSummaryTableNumber"/>
            </w:pPr>
            <w:r w:rsidRPr="00F42CF8">
              <w:t>0</w:t>
            </w:r>
          </w:p>
        </w:tc>
      </w:tr>
      <w:tr w:rsidR="008210F5" w:rsidRPr="00F42CF8" w14:paraId="5698B896" w14:textId="77777777" w:rsidTr="00D5147D">
        <w:tc>
          <w:tcPr>
            <w:tcW w:w="10800" w:type="dxa"/>
          </w:tcPr>
          <w:p w14:paraId="4245F15A" w14:textId="77777777" w:rsidR="008210F5" w:rsidRPr="00F42CF8" w:rsidRDefault="008210F5" w:rsidP="00D5147D">
            <w:pPr>
              <w:pStyle w:val="LapsePlanSummaryTableIndentedCell"/>
            </w:pPr>
            <w:r w:rsidRPr="00F42CF8">
              <w:t>Necessary to the discharge of the President’s constitutional duties and powers:</w:t>
            </w:r>
          </w:p>
        </w:tc>
        <w:tc>
          <w:tcPr>
            <w:tcW w:w="2160" w:type="dxa"/>
          </w:tcPr>
          <w:p w14:paraId="1048DED1" w14:textId="77777777" w:rsidR="008210F5" w:rsidRPr="00F42CF8" w:rsidRDefault="008210F5" w:rsidP="00D5147D">
            <w:pPr>
              <w:pStyle w:val="LapsePlanSummaryTableNumber"/>
            </w:pPr>
            <w:r w:rsidRPr="00F42CF8">
              <w:t>0</w:t>
            </w:r>
          </w:p>
        </w:tc>
      </w:tr>
      <w:tr w:rsidR="008210F5" w:rsidRPr="00F42CF8" w14:paraId="2B6D304D" w14:textId="77777777" w:rsidTr="00D5147D">
        <w:tc>
          <w:tcPr>
            <w:tcW w:w="10800" w:type="dxa"/>
          </w:tcPr>
          <w:p w14:paraId="3BEE4954" w14:textId="77777777" w:rsidR="008210F5" w:rsidRPr="00F42CF8" w:rsidRDefault="008210F5" w:rsidP="00D5147D">
            <w:pPr>
              <w:pStyle w:val="LapsePlanSummaryTableIndentedCell"/>
            </w:pPr>
            <w:r w:rsidRPr="00F42CF8">
              <w:t>Necessary to protect life and property:</w:t>
            </w:r>
          </w:p>
        </w:tc>
        <w:tc>
          <w:tcPr>
            <w:tcW w:w="2160" w:type="dxa"/>
          </w:tcPr>
          <w:p w14:paraId="3F7FF881" w14:textId="77777777" w:rsidR="008210F5" w:rsidRPr="00F42CF8" w:rsidRDefault="008210F5" w:rsidP="00D5147D">
            <w:pPr>
              <w:pStyle w:val="LapsePlanSummaryTableNumber"/>
            </w:pPr>
            <w:r w:rsidRPr="00F42CF8">
              <w:t>0</w:t>
            </w:r>
          </w:p>
        </w:tc>
      </w:tr>
    </w:tbl>
    <w:p w14:paraId="16E2BFBC" w14:textId="77777777" w:rsidR="008210F5" w:rsidRPr="00F42CF8" w:rsidRDefault="008210F5" w:rsidP="008210F5">
      <w:pPr>
        <w:pStyle w:val="LapsePlanHeading1"/>
      </w:pPr>
      <w:proofErr w:type="gramStart"/>
      <w:r w:rsidRPr="00F42CF8">
        <w:t>Brief summary</w:t>
      </w:r>
      <w:proofErr w:type="gramEnd"/>
      <w:r w:rsidRPr="00F42CF8">
        <w:t xml:space="preserve"> of significant agency activities that will continue during an appropriation lapse:</w:t>
      </w:r>
    </w:p>
    <w:p w14:paraId="13E246E6" w14:textId="77777777" w:rsidR="008210F5" w:rsidRPr="00F42CF8" w:rsidRDefault="008210F5" w:rsidP="008210F5">
      <w:pPr>
        <w:pStyle w:val="NoSpacing"/>
        <w:tabs>
          <w:tab w:val="left" w:pos="7560"/>
          <w:tab w:val="right" w:pos="11970"/>
        </w:tabs>
        <w:spacing w:afterAutospacing="0"/>
        <w:rPr>
          <w:szCs w:val="24"/>
        </w:rPr>
      </w:pPr>
      <w:bookmarkStart w:id="1" w:name="_Hlk83379522"/>
      <w:r w:rsidRPr="00F42CF8">
        <w:rPr>
          <w:szCs w:val="24"/>
        </w:rPr>
        <w:t>All operations continue as normal with a lapse in annual appropriations</w:t>
      </w:r>
      <w:bookmarkEnd w:id="1"/>
      <w:r w:rsidRPr="00F42CF8">
        <w:rPr>
          <w:szCs w:val="24"/>
        </w:rPr>
        <w:t xml:space="preserve">, subject to the amount of liquidating cash the Agency has available.  </w:t>
      </w:r>
    </w:p>
    <w:p w14:paraId="6AC6907C" w14:textId="77777777" w:rsidR="008210F5" w:rsidRPr="00F42CF8" w:rsidRDefault="008210F5" w:rsidP="008210F5">
      <w:pPr>
        <w:pStyle w:val="NoSpacing"/>
        <w:tabs>
          <w:tab w:val="left" w:pos="7560"/>
          <w:tab w:val="right" w:pos="11970"/>
        </w:tabs>
        <w:spacing w:afterAutospacing="0"/>
        <w:rPr>
          <w:szCs w:val="24"/>
        </w:rPr>
      </w:pPr>
    </w:p>
    <w:p w14:paraId="5EA1E852" w14:textId="77777777" w:rsidR="008210F5" w:rsidRPr="00F42CF8" w:rsidRDefault="008210F5" w:rsidP="00D24447">
      <w:pPr>
        <w:pStyle w:val="NoSpacing"/>
        <w:numPr>
          <w:ilvl w:val="0"/>
          <w:numId w:val="19"/>
        </w:numPr>
        <w:tabs>
          <w:tab w:val="left" w:pos="7560"/>
          <w:tab w:val="right" w:pos="11970"/>
        </w:tabs>
        <w:spacing w:afterAutospacing="0"/>
        <w:rPr>
          <w:szCs w:val="24"/>
        </w:rPr>
      </w:pPr>
      <w:r w:rsidRPr="00F42CF8">
        <w:rPr>
          <w:szCs w:val="24"/>
        </w:rPr>
        <w:t xml:space="preserve">FMCSA positions are primarily funded by authorized contract authority and paid out of the Highway Trust Fund and liquidated with cash appropriated by annual appropriations.  </w:t>
      </w:r>
    </w:p>
    <w:p w14:paraId="045A74A0" w14:textId="77777777" w:rsidR="008210F5" w:rsidRPr="00F42CF8" w:rsidRDefault="008210F5" w:rsidP="008210F5">
      <w:pPr>
        <w:pStyle w:val="NoSpacing"/>
        <w:tabs>
          <w:tab w:val="left" w:pos="7560"/>
          <w:tab w:val="right" w:pos="11970"/>
        </w:tabs>
        <w:spacing w:afterAutospacing="0"/>
        <w:ind w:left="720"/>
        <w:rPr>
          <w:szCs w:val="24"/>
        </w:rPr>
      </w:pPr>
    </w:p>
    <w:p w14:paraId="1D38C1A5" w14:textId="77777777" w:rsidR="008210F5" w:rsidRPr="00F42CF8" w:rsidRDefault="008210F5" w:rsidP="00D24447">
      <w:pPr>
        <w:pStyle w:val="NoSpacing"/>
        <w:numPr>
          <w:ilvl w:val="0"/>
          <w:numId w:val="19"/>
        </w:numPr>
        <w:tabs>
          <w:tab w:val="left" w:pos="7560"/>
          <w:tab w:val="right" w:pos="11970"/>
        </w:tabs>
        <w:spacing w:after="100" w:afterAutospacing="0"/>
        <w:rPr>
          <w:szCs w:val="24"/>
        </w:rPr>
      </w:pPr>
      <w:r w:rsidRPr="00F42CF8">
        <w:rPr>
          <w:szCs w:val="24"/>
          <w:lang w:val="en"/>
        </w:rPr>
        <w:t>Although FMCSA positions are mostly funded from the Highway Trust Fund, FMCSA collects fees under its Licensing and Insurance (L&amp;I) function and Drug and Alcohol Clearinghouse (DACH), which are made available to support the programs, including its L&amp;I and DACH positions.</w:t>
      </w:r>
    </w:p>
    <w:p w14:paraId="25698E2A" w14:textId="77777777" w:rsidR="008210F5" w:rsidRPr="00F42CF8" w:rsidRDefault="008210F5" w:rsidP="00D24447">
      <w:pPr>
        <w:pStyle w:val="NoSpacing"/>
        <w:numPr>
          <w:ilvl w:val="0"/>
          <w:numId w:val="19"/>
        </w:numPr>
        <w:tabs>
          <w:tab w:val="left" w:pos="7560"/>
          <w:tab w:val="right" w:pos="11970"/>
        </w:tabs>
        <w:spacing w:afterAutospacing="0"/>
        <w:rPr>
          <w:szCs w:val="24"/>
        </w:rPr>
      </w:pPr>
      <w:r w:rsidRPr="00F42CF8">
        <w:rPr>
          <w:szCs w:val="24"/>
        </w:rPr>
        <w:lastRenderedPageBreak/>
        <w:t>During a lapse in annual appropriations, the overall limitation on obligations for FMCSA is determined per the IIJA. Once an Appropriations Act or Continuing Resolution (CR) is enacted, FMCSA is subject to the terms and conditions of that legislation.  The obligation limitation levels will be adjusted so they are consistent with the enacted appropriations act or CR.</w:t>
      </w:r>
    </w:p>
    <w:p w14:paraId="5D7FB613" w14:textId="77777777" w:rsidR="008210F5" w:rsidRPr="00F42CF8" w:rsidRDefault="008210F5" w:rsidP="008210F5">
      <w:pPr>
        <w:pStyle w:val="NoSpacing"/>
        <w:tabs>
          <w:tab w:val="left" w:pos="7560"/>
          <w:tab w:val="right" w:pos="11970"/>
        </w:tabs>
        <w:spacing w:afterAutospacing="0"/>
        <w:ind w:left="720"/>
        <w:rPr>
          <w:szCs w:val="24"/>
        </w:rPr>
      </w:pPr>
    </w:p>
    <w:p w14:paraId="0778E86C" w14:textId="77777777" w:rsidR="008210F5" w:rsidRPr="00F42CF8" w:rsidRDefault="008210F5" w:rsidP="008210F5">
      <w:pPr>
        <w:pStyle w:val="LapsePlanHeading1"/>
      </w:pPr>
      <w:proofErr w:type="gramStart"/>
      <w:r w:rsidRPr="00F42CF8">
        <w:t>Brief summary</w:t>
      </w:r>
      <w:proofErr w:type="gramEnd"/>
      <w:r w:rsidRPr="00F42CF8">
        <w:t xml:space="preserve"> of significant agency activities that will cease during an appropriation lapse:</w:t>
      </w:r>
    </w:p>
    <w:p w14:paraId="447931D4" w14:textId="77777777" w:rsidR="008210F5" w:rsidRPr="00F42CF8" w:rsidRDefault="008210F5" w:rsidP="008210F5">
      <w:pPr>
        <w:pStyle w:val="NoSpacing"/>
        <w:tabs>
          <w:tab w:val="left" w:pos="7560"/>
          <w:tab w:val="right" w:pos="11970"/>
        </w:tabs>
        <w:rPr>
          <w:rFonts w:eastAsia="Calibri"/>
          <w:szCs w:val="24"/>
        </w:rPr>
      </w:pPr>
      <w:r w:rsidRPr="00F42CF8">
        <w:rPr>
          <w:szCs w:val="24"/>
        </w:rPr>
        <w:t>None.  Activities are funded with contract authority, offsetting collections, and advanced appropriations.</w:t>
      </w:r>
    </w:p>
    <w:p w14:paraId="78796D80" w14:textId="77777777" w:rsidR="008210F5" w:rsidRPr="00F42CF8" w:rsidRDefault="008210F5" w:rsidP="008210F5">
      <w:pPr>
        <w:pStyle w:val="LapsePlanHeading1"/>
      </w:pPr>
      <w:r w:rsidRPr="00F42CF8">
        <w:t>Additional information:</w:t>
      </w:r>
    </w:p>
    <w:p w14:paraId="656ABF62" w14:textId="77777777" w:rsidR="008210F5" w:rsidRPr="00F42CF8" w:rsidRDefault="008210F5" w:rsidP="008210F5">
      <w:pPr>
        <w:pStyle w:val="LapsePlanHeading2"/>
      </w:pPr>
      <w:r w:rsidRPr="00F42CF8">
        <w:t>Assessment of Liquidating Cash</w:t>
      </w:r>
    </w:p>
    <w:p w14:paraId="4B3D046B" w14:textId="77777777" w:rsidR="008210F5" w:rsidRPr="00F42CF8" w:rsidRDefault="008210F5" w:rsidP="008210F5">
      <w:pPr>
        <w:pStyle w:val="NoSpacing"/>
        <w:tabs>
          <w:tab w:val="left" w:pos="7560"/>
          <w:tab w:val="right" w:pos="11970"/>
        </w:tabs>
        <w:spacing w:afterAutospacing="0"/>
        <w:rPr>
          <w:szCs w:val="24"/>
        </w:rPr>
      </w:pPr>
      <w:r w:rsidRPr="00F42CF8">
        <w:rPr>
          <w:szCs w:val="24"/>
        </w:rPr>
        <w:t>FMCSA has sufficient balances of liquidating cash to operate during a short-term lapse of annual appropriations.</w:t>
      </w:r>
    </w:p>
    <w:p w14:paraId="7EDF5356" w14:textId="77777777" w:rsidR="008210F5" w:rsidRPr="00F42CF8" w:rsidRDefault="008210F5" w:rsidP="008210F5">
      <w:pPr>
        <w:pStyle w:val="NoSpacing"/>
        <w:tabs>
          <w:tab w:val="left" w:pos="7560"/>
          <w:tab w:val="right" w:pos="11970"/>
        </w:tabs>
        <w:spacing w:afterAutospacing="0"/>
        <w:rPr>
          <w:szCs w:val="24"/>
        </w:rPr>
      </w:pPr>
    </w:p>
    <w:p w14:paraId="588CFB9C" w14:textId="77777777" w:rsidR="008210F5" w:rsidRPr="00F42CF8" w:rsidRDefault="008210F5" w:rsidP="008210F5">
      <w:pPr>
        <w:pStyle w:val="LapsePlanHeading2"/>
      </w:pPr>
      <w:bookmarkStart w:id="2" w:name="_Hlk89188822"/>
      <w:r w:rsidRPr="00F42CF8">
        <w:t>Shutdown Checklist</w:t>
      </w:r>
    </w:p>
    <w:p w14:paraId="339D62C5" w14:textId="77777777" w:rsidR="008210F5" w:rsidRPr="00F42CF8" w:rsidRDefault="008210F5" w:rsidP="008210F5">
      <w:pPr>
        <w:pStyle w:val="LapsePlanHeading2"/>
        <w:rPr>
          <w:b w:val="0"/>
          <w:bCs/>
        </w:rPr>
      </w:pPr>
      <w:r w:rsidRPr="00F42CF8">
        <w:rPr>
          <w:b w:val="0"/>
          <w:bCs/>
        </w:rPr>
        <w:t>Shutdown plans are up-to-date and approved by the Deputy Administrator</w:t>
      </w:r>
    </w:p>
    <w:p w14:paraId="37E2E3E7" w14:textId="77777777" w:rsidR="008210F5" w:rsidRPr="00F42CF8" w:rsidRDefault="008210F5" w:rsidP="008210F5">
      <w:pPr>
        <w:pStyle w:val="NoSpacing"/>
        <w:tabs>
          <w:tab w:val="left" w:pos="7560"/>
          <w:tab w:val="right" w:pos="11970"/>
        </w:tabs>
        <w:spacing w:afterAutospacing="0"/>
        <w:rPr>
          <w:szCs w:val="24"/>
        </w:rPr>
      </w:pPr>
    </w:p>
    <w:bookmarkEnd w:id="2"/>
    <w:p w14:paraId="164DE193" w14:textId="77777777" w:rsidR="008210F5" w:rsidRPr="00F42CF8" w:rsidRDefault="008210F5" w:rsidP="008210F5">
      <w:pPr>
        <w:pStyle w:val="NoSpacing"/>
        <w:tabs>
          <w:tab w:val="left" w:pos="7560"/>
          <w:tab w:val="right" w:pos="11970"/>
        </w:tabs>
        <w:spacing w:afterAutospacing="0"/>
        <w:rPr>
          <w:szCs w:val="24"/>
        </w:rPr>
      </w:pPr>
    </w:p>
    <w:p w14:paraId="44D370E9" w14:textId="77777777" w:rsidR="008210F5" w:rsidRPr="00F42CF8" w:rsidRDefault="008210F5" w:rsidP="008210F5">
      <w:pPr>
        <w:pStyle w:val="NoSpacing"/>
        <w:tabs>
          <w:tab w:val="left" w:pos="7560"/>
          <w:tab w:val="right" w:pos="11970"/>
        </w:tabs>
        <w:spacing w:afterAutospacing="0"/>
        <w:rPr>
          <w:strike/>
          <w:szCs w:val="24"/>
        </w:rPr>
      </w:pPr>
      <w:r w:rsidRPr="00F42CF8">
        <w:rPr>
          <w:szCs w:val="24"/>
        </w:rPr>
        <w:t xml:space="preserve"> </w:t>
      </w:r>
    </w:p>
    <w:p w14:paraId="420E1FB1" w14:textId="77777777" w:rsidR="00AE7794" w:rsidRPr="00F42CF8" w:rsidRDefault="00AE7794" w:rsidP="00AE7794">
      <w:pPr>
        <w:pStyle w:val="LapsePlanOAOfficeName"/>
      </w:pPr>
      <w:bookmarkStart w:id="3" w:name="_Hlk530250"/>
      <w:r w:rsidRPr="00F42CF8">
        <w:lastRenderedPageBreak/>
        <w:t xml:space="preserve">NATIONAL HIGHWAY TRAFFIC SAFETY ADMINISTRATION </w:t>
      </w:r>
    </w:p>
    <w:tbl>
      <w:tblPr>
        <w:tblStyle w:val="LapsePlanSummaryOverviewTable"/>
        <w:tblW w:w="12960" w:type="dxa"/>
        <w:tblLayout w:type="fixed"/>
        <w:tblLook w:val="04A0" w:firstRow="1" w:lastRow="0" w:firstColumn="1" w:lastColumn="0" w:noHBand="0" w:noVBand="1"/>
      </w:tblPr>
      <w:tblGrid>
        <w:gridCol w:w="10800"/>
        <w:gridCol w:w="2160"/>
      </w:tblGrid>
      <w:tr w:rsidR="00AE7794" w:rsidRPr="00F42CF8" w14:paraId="3C544558" w14:textId="77777777" w:rsidTr="00D5147D">
        <w:trPr>
          <w:cnfStyle w:val="100000000000" w:firstRow="1" w:lastRow="0" w:firstColumn="0" w:lastColumn="0" w:oddVBand="0" w:evenVBand="0" w:oddHBand="0" w:evenHBand="0" w:firstRowFirstColumn="0" w:firstRowLastColumn="0" w:lastRowFirstColumn="0" w:lastRowLastColumn="0"/>
        </w:trPr>
        <w:tc>
          <w:tcPr>
            <w:tcW w:w="12960" w:type="dxa"/>
            <w:gridSpan w:val="2"/>
          </w:tcPr>
          <w:p w14:paraId="32E2A803" w14:textId="77777777" w:rsidR="00AE7794" w:rsidRPr="00F42CF8" w:rsidRDefault="00AE7794" w:rsidP="00D5147D">
            <w:pPr>
              <w:pStyle w:val="LapsePlanSummaryTableTitle"/>
            </w:pPr>
            <w:r w:rsidRPr="00F42CF8">
              <w:t>Appropriation Lapse Plan Summary Overview</w:t>
            </w:r>
          </w:p>
        </w:tc>
      </w:tr>
      <w:tr w:rsidR="00AE7794" w:rsidRPr="00F42CF8" w14:paraId="6055AA12" w14:textId="77777777" w:rsidTr="00D5147D">
        <w:tc>
          <w:tcPr>
            <w:tcW w:w="10800" w:type="dxa"/>
          </w:tcPr>
          <w:p w14:paraId="07F51B09" w14:textId="77777777" w:rsidR="00AE7794" w:rsidRPr="00F42CF8" w:rsidRDefault="00AE7794" w:rsidP="00D5147D">
            <w:pPr>
              <w:pStyle w:val="LapsePlanSummaryTableCellText"/>
            </w:pPr>
            <w:r w:rsidRPr="00F42CF8">
              <w:t>Estimated time (to nearest half day) required to complete shutdown activities:</w:t>
            </w:r>
          </w:p>
        </w:tc>
        <w:tc>
          <w:tcPr>
            <w:tcW w:w="2160" w:type="dxa"/>
          </w:tcPr>
          <w:p w14:paraId="611AE87B" w14:textId="77777777" w:rsidR="00AE7794" w:rsidRPr="00F42CF8" w:rsidRDefault="00AE7794" w:rsidP="00D5147D">
            <w:pPr>
              <w:pStyle w:val="LapsePlanSummaryTableNumber"/>
            </w:pPr>
            <w:r w:rsidRPr="00F42CF8">
              <w:t>N/A</w:t>
            </w:r>
          </w:p>
        </w:tc>
      </w:tr>
      <w:tr w:rsidR="00AE7794" w:rsidRPr="00F42CF8" w14:paraId="5BDA935C" w14:textId="77777777" w:rsidTr="00D5147D">
        <w:tc>
          <w:tcPr>
            <w:tcW w:w="10800" w:type="dxa"/>
            <w:tcBorders>
              <w:bottom w:val="single" w:sz="4" w:space="0" w:color="000000" w:themeColor="text1"/>
            </w:tcBorders>
          </w:tcPr>
          <w:p w14:paraId="516A6A40" w14:textId="77777777" w:rsidR="00AE7794" w:rsidRPr="00F42CF8" w:rsidRDefault="00AE7794" w:rsidP="00D5147D">
            <w:pPr>
              <w:pStyle w:val="LapsePlanSummaryTableCellText"/>
            </w:pPr>
            <w:r w:rsidRPr="00F42CF8">
              <w:t>Total number of agency employees expected to be on board before implementation of the plan:</w:t>
            </w:r>
          </w:p>
        </w:tc>
        <w:tc>
          <w:tcPr>
            <w:tcW w:w="2160" w:type="dxa"/>
            <w:tcBorders>
              <w:bottom w:val="single" w:sz="4" w:space="0" w:color="000000" w:themeColor="text1"/>
            </w:tcBorders>
          </w:tcPr>
          <w:p w14:paraId="7A7B00CC" w14:textId="5AE718CD" w:rsidR="00AE7794" w:rsidRPr="00F42CF8" w:rsidRDefault="00AE7794" w:rsidP="00D5147D">
            <w:pPr>
              <w:pStyle w:val="LapsePlanSummaryTableNumber"/>
            </w:pPr>
            <w:r w:rsidRPr="00F42CF8">
              <w:t>7</w:t>
            </w:r>
            <w:r w:rsidR="001A3E2D" w:rsidRPr="00F42CF8">
              <w:t>59</w:t>
            </w:r>
          </w:p>
        </w:tc>
      </w:tr>
      <w:tr w:rsidR="00AE7794" w:rsidRPr="00F42CF8" w14:paraId="582363E4" w14:textId="77777777" w:rsidTr="00D5147D">
        <w:tc>
          <w:tcPr>
            <w:tcW w:w="10800" w:type="dxa"/>
            <w:tcBorders>
              <w:bottom w:val="single" w:sz="4" w:space="0" w:color="000000" w:themeColor="text1"/>
            </w:tcBorders>
          </w:tcPr>
          <w:p w14:paraId="6B5416FF" w14:textId="77777777" w:rsidR="00AE7794" w:rsidRPr="00F42CF8" w:rsidRDefault="00AE7794" w:rsidP="00D5147D">
            <w:pPr>
              <w:pStyle w:val="LapsePlanSummaryTableCellText"/>
            </w:pPr>
            <w:r w:rsidRPr="00F42CF8">
              <w:t>Total number of agency employees expected to be furloughed under the plan (unduplicated count):</w:t>
            </w:r>
          </w:p>
        </w:tc>
        <w:tc>
          <w:tcPr>
            <w:tcW w:w="2160" w:type="dxa"/>
            <w:tcBorders>
              <w:bottom w:val="single" w:sz="4" w:space="0" w:color="000000" w:themeColor="text1"/>
            </w:tcBorders>
          </w:tcPr>
          <w:p w14:paraId="14032807" w14:textId="77777777" w:rsidR="00AE7794" w:rsidRPr="00F42CF8" w:rsidRDefault="00AE7794" w:rsidP="00D5147D">
            <w:pPr>
              <w:pStyle w:val="LapsePlanSummaryTableNumber"/>
            </w:pPr>
            <w:r w:rsidRPr="00F42CF8">
              <w:t>0</w:t>
            </w:r>
          </w:p>
        </w:tc>
      </w:tr>
      <w:tr w:rsidR="00AE7794" w:rsidRPr="00F42CF8" w14:paraId="28C0A921" w14:textId="77777777" w:rsidTr="00D5147D">
        <w:tc>
          <w:tcPr>
            <w:tcW w:w="12960" w:type="dxa"/>
            <w:gridSpan w:val="2"/>
            <w:tcBorders>
              <w:top w:val="single" w:sz="4" w:space="0" w:color="000000" w:themeColor="text1"/>
              <w:bottom w:val="single" w:sz="12" w:space="0" w:color="000000" w:themeColor="text1"/>
            </w:tcBorders>
            <w:shd w:val="clear" w:color="auto" w:fill="F2F2F2" w:themeFill="background1" w:themeFillShade="F2"/>
          </w:tcPr>
          <w:p w14:paraId="60BC0961" w14:textId="77777777" w:rsidR="00AE7794" w:rsidRPr="00F42CF8" w:rsidRDefault="00AE7794" w:rsidP="00D5147D">
            <w:pPr>
              <w:pStyle w:val="LapsePlanSummaryTableHeading"/>
            </w:pPr>
            <w:r w:rsidRPr="00F42CF8">
              <w:t xml:space="preserve">Total number of employees to be retained under the plan for each of the following categories </w:t>
            </w:r>
            <w:r w:rsidRPr="00F42CF8">
              <w:rPr>
                <w:b w:val="0"/>
                <w:bCs/>
              </w:rPr>
              <w:t>(may include duplicated counts)</w:t>
            </w:r>
            <w:r w:rsidRPr="00F42CF8">
              <w:t>:</w:t>
            </w:r>
          </w:p>
        </w:tc>
      </w:tr>
      <w:tr w:rsidR="00AE7794" w:rsidRPr="00F42CF8" w14:paraId="4BE886D5" w14:textId="77777777" w:rsidTr="00D5147D">
        <w:tc>
          <w:tcPr>
            <w:tcW w:w="10800" w:type="dxa"/>
            <w:tcBorders>
              <w:top w:val="single" w:sz="12" w:space="0" w:color="000000" w:themeColor="text1"/>
            </w:tcBorders>
          </w:tcPr>
          <w:p w14:paraId="02251722" w14:textId="77777777" w:rsidR="00AE7794" w:rsidRPr="00F42CF8" w:rsidRDefault="00AE7794" w:rsidP="00D5147D">
            <w:pPr>
              <w:pStyle w:val="LapsePlanSummaryTableIndentedCell"/>
            </w:pPr>
            <w:r w:rsidRPr="00F42CF8">
              <w:t>Compensation is financed by a resource other than annual appropriations:</w:t>
            </w:r>
          </w:p>
        </w:tc>
        <w:tc>
          <w:tcPr>
            <w:tcW w:w="2160" w:type="dxa"/>
            <w:tcBorders>
              <w:top w:val="single" w:sz="12" w:space="0" w:color="000000" w:themeColor="text1"/>
            </w:tcBorders>
          </w:tcPr>
          <w:p w14:paraId="63F5130B" w14:textId="456D3D1A" w:rsidR="00AE7794" w:rsidRPr="00F42CF8" w:rsidRDefault="00AE7794" w:rsidP="00D5147D">
            <w:pPr>
              <w:pStyle w:val="LapsePlanSummaryTableNumber"/>
            </w:pPr>
            <w:r w:rsidRPr="00F42CF8">
              <w:t>7</w:t>
            </w:r>
            <w:r w:rsidR="001A3E2D" w:rsidRPr="00F42CF8">
              <w:t>59</w:t>
            </w:r>
          </w:p>
        </w:tc>
      </w:tr>
      <w:tr w:rsidR="00AE7794" w:rsidRPr="00F42CF8" w14:paraId="6B2B30CB" w14:textId="77777777" w:rsidTr="00D5147D">
        <w:tc>
          <w:tcPr>
            <w:tcW w:w="10800" w:type="dxa"/>
          </w:tcPr>
          <w:p w14:paraId="32897132" w14:textId="77777777" w:rsidR="00AE7794" w:rsidRPr="00F42CF8" w:rsidRDefault="00AE7794" w:rsidP="00D5147D">
            <w:pPr>
              <w:pStyle w:val="LapsePlanSummaryTableIndentedCell"/>
            </w:pPr>
            <w:r w:rsidRPr="00F42CF8">
              <w:t>Necessary to perform activities expressly authorized by law:</w:t>
            </w:r>
          </w:p>
        </w:tc>
        <w:tc>
          <w:tcPr>
            <w:tcW w:w="2160" w:type="dxa"/>
          </w:tcPr>
          <w:p w14:paraId="5DC86082" w14:textId="77777777" w:rsidR="00AE7794" w:rsidRPr="00F42CF8" w:rsidRDefault="00AE7794" w:rsidP="00D5147D">
            <w:pPr>
              <w:pStyle w:val="LapsePlanSummaryTableNumber"/>
            </w:pPr>
            <w:r w:rsidRPr="00F42CF8">
              <w:t>0</w:t>
            </w:r>
          </w:p>
        </w:tc>
      </w:tr>
      <w:tr w:rsidR="00AE7794" w:rsidRPr="00F42CF8" w14:paraId="7C829151" w14:textId="77777777" w:rsidTr="00D5147D">
        <w:tc>
          <w:tcPr>
            <w:tcW w:w="10800" w:type="dxa"/>
          </w:tcPr>
          <w:p w14:paraId="72FBC637" w14:textId="77777777" w:rsidR="00AE7794" w:rsidRPr="00F42CF8" w:rsidRDefault="00AE7794" w:rsidP="00D5147D">
            <w:pPr>
              <w:pStyle w:val="LapsePlanSummaryTableIndentedCell"/>
            </w:pPr>
            <w:r w:rsidRPr="00F42CF8">
              <w:t>Necessary to perform activities necessarily implied by law:</w:t>
            </w:r>
          </w:p>
        </w:tc>
        <w:tc>
          <w:tcPr>
            <w:tcW w:w="2160" w:type="dxa"/>
          </w:tcPr>
          <w:p w14:paraId="3FF03087" w14:textId="77777777" w:rsidR="00AE7794" w:rsidRPr="00F42CF8" w:rsidRDefault="00AE7794" w:rsidP="00D5147D">
            <w:pPr>
              <w:pStyle w:val="LapsePlanSummaryTableNumber"/>
            </w:pPr>
            <w:r w:rsidRPr="00F42CF8">
              <w:t>0</w:t>
            </w:r>
          </w:p>
        </w:tc>
      </w:tr>
      <w:tr w:rsidR="00AE7794" w:rsidRPr="00F42CF8" w14:paraId="7E4C65AC" w14:textId="77777777" w:rsidTr="00D5147D">
        <w:tc>
          <w:tcPr>
            <w:tcW w:w="10800" w:type="dxa"/>
          </w:tcPr>
          <w:p w14:paraId="380DCE4E" w14:textId="77777777" w:rsidR="00AE7794" w:rsidRPr="00F42CF8" w:rsidRDefault="00AE7794" w:rsidP="00D5147D">
            <w:pPr>
              <w:pStyle w:val="LapsePlanSummaryTableIndentedCell"/>
            </w:pPr>
            <w:r w:rsidRPr="00F42CF8">
              <w:t>Necessary to the discharge of the President’s constitutional duties and powers:</w:t>
            </w:r>
          </w:p>
        </w:tc>
        <w:tc>
          <w:tcPr>
            <w:tcW w:w="2160" w:type="dxa"/>
          </w:tcPr>
          <w:p w14:paraId="04B0662C" w14:textId="77777777" w:rsidR="00AE7794" w:rsidRPr="00F42CF8" w:rsidRDefault="00AE7794" w:rsidP="00D5147D">
            <w:pPr>
              <w:pStyle w:val="LapsePlanSummaryTableNumber"/>
            </w:pPr>
            <w:r w:rsidRPr="00F42CF8">
              <w:t>0</w:t>
            </w:r>
          </w:p>
        </w:tc>
      </w:tr>
      <w:tr w:rsidR="00AE7794" w:rsidRPr="00F42CF8" w14:paraId="516B1BD3" w14:textId="77777777" w:rsidTr="00D5147D">
        <w:tc>
          <w:tcPr>
            <w:tcW w:w="10800" w:type="dxa"/>
          </w:tcPr>
          <w:p w14:paraId="53E56075" w14:textId="77777777" w:rsidR="00AE7794" w:rsidRPr="00F42CF8" w:rsidRDefault="00AE7794" w:rsidP="00D5147D">
            <w:pPr>
              <w:pStyle w:val="LapsePlanSummaryTableIndentedCell"/>
            </w:pPr>
            <w:r w:rsidRPr="00F42CF8">
              <w:t>Necessary to protect life and property:</w:t>
            </w:r>
          </w:p>
        </w:tc>
        <w:tc>
          <w:tcPr>
            <w:tcW w:w="2160" w:type="dxa"/>
          </w:tcPr>
          <w:p w14:paraId="21B254C7" w14:textId="77777777" w:rsidR="00AE7794" w:rsidRPr="00F42CF8" w:rsidRDefault="00AE7794" w:rsidP="00D5147D">
            <w:pPr>
              <w:pStyle w:val="LapsePlanSummaryTableNumber"/>
            </w:pPr>
            <w:r w:rsidRPr="00F42CF8">
              <w:t>0</w:t>
            </w:r>
          </w:p>
        </w:tc>
      </w:tr>
    </w:tbl>
    <w:p w14:paraId="15175D13" w14:textId="77777777" w:rsidR="00AE7794" w:rsidRPr="00F42CF8" w:rsidRDefault="00AE7794" w:rsidP="00AE7794">
      <w:pPr>
        <w:pStyle w:val="LapsePlanHeading1"/>
      </w:pPr>
      <w:proofErr w:type="gramStart"/>
      <w:r w:rsidRPr="00F42CF8">
        <w:t>Brief summary</w:t>
      </w:r>
      <w:proofErr w:type="gramEnd"/>
      <w:r w:rsidRPr="00F42CF8">
        <w:t xml:space="preserve"> of significant agency activities that will continue during a lapse:</w:t>
      </w:r>
    </w:p>
    <w:p w14:paraId="3C5A5933" w14:textId="5A2FAC68" w:rsidR="00AE7794" w:rsidRPr="00F42CF8" w:rsidRDefault="00AE7794" w:rsidP="00D24447">
      <w:pPr>
        <w:pStyle w:val="NoSpacing"/>
        <w:numPr>
          <w:ilvl w:val="0"/>
          <w:numId w:val="16"/>
        </w:numPr>
        <w:tabs>
          <w:tab w:val="left" w:pos="7560"/>
          <w:tab w:val="right" w:pos="11970"/>
        </w:tabs>
        <w:spacing w:afterAutospacing="0"/>
        <w:rPr>
          <w:szCs w:val="24"/>
        </w:rPr>
      </w:pPr>
      <w:r w:rsidRPr="00F42CF8">
        <w:rPr>
          <w:szCs w:val="24"/>
        </w:rPr>
        <w:t xml:space="preserve">General Fund appropriated activities would continue with available multi-year funding from prior-year appropriations and supplemental appropriations.  Additionally, all activities and personnel funded through the Highway Trust </w:t>
      </w:r>
      <w:proofErr w:type="gramStart"/>
      <w:r w:rsidRPr="00F42CF8">
        <w:rPr>
          <w:szCs w:val="24"/>
        </w:rPr>
        <w:t>Fund</w:t>
      </w:r>
      <w:proofErr w:type="gramEnd"/>
      <w:r w:rsidRPr="00F42CF8">
        <w:rPr>
          <w:szCs w:val="24"/>
        </w:rPr>
        <w:t xml:space="preserve"> or the supplemental appropriations portion of the Infrastructure Investment and Jobs Act (IIJA, Division J) would continue during a lapse in annual appropriations.</w:t>
      </w:r>
    </w:p>
    <w:p w14:paraId="711CD550" w14:textId="77777777" w:rsidR="00AE7794" w:rsidRPr="00F42CF8" w:rsidRDefault="00AE7794" w:rsidP="00AE7794">
      <w:pPr>
        <w:pStyle w:val="NoSpacing"/>
        <w:tabs>
          <w:tab w:val="left" w:pos="7560"/>
          <w:tab w:val="right" w:pos="11970"/>
        </w:tabs>
        <w:spacing w:afterAutospacing="0"/>
        <w:ind w:left="720"/>
        <w:rPr>
          <w:szCs w:val="24"/>
        </w:rPr>
      </w:pPr>
    </w:p>
    <w:p w14:paraId="7A304B74" w14:textId="77777777" w:rsidR="00AE7794" w:rsidRPr="00F42CF8" w:rsidRDefault="00AE7794" w:rsidP="00AE7794">
      <w:pPr>
        <w:pStyle w:val="NoSpacing"/>
        <w:tabs>
          <w:tab w:val="left" w:pos="7560"/>
          <w:tab w:val="right" w:pos="11970"/>
        </w:tabs>
        <w:spacing w:afterAutospacing="0"/>
        <w:ind w:left="720"/>
        <w:rPr>
          <w:szCs w:val="24"/>
        </w:rPr>
      </w:pPr>
    </w:p>
    <w:p w14:paraId="29CBA8D6" w14:textId="77777777" w:rsidR="00AE7794" w:rsidRPr="00F42CF8" w:rsidRDefault="00AE7794" w:rsidP="00AE7794">
      <w:pPr>
        <w:pStyle w:val="NoSpacing"/>
        <w:tabs>
          <w:tab w:val="left" w:pos="7560"/>
          <w:tab w:val="right" w:pos="11970"/>
        </w:tabs>
        <w:spacing w:afterAutospacing="0"/>
        <w:ind w:left="720"/>
        <w:rPr>
          <w:szCs w:val="24"/>
        </w:rPr>
      </w:pPr>
    </w:p>
    <w:p w14:paraId="0518F1C9" w14:textId="77777777" w:rsidR="00AE7794" w:rsidRPr="00F42CF8" w:rsidRDefault="00AE7794" w:rsidP="00AE7794">
      <w:pPr>
        <w:pStyle w:val="NoSpacing"/>
        <w:tabs>
          <w:tab w:val="left" w:pos="7560"/>
          <w:tab w:val="right" w:pos="11970"/>
        </w:tabs>
        <w:spacing w:afterAutospacing="0"/>
        <w:ind w:left="720"/>
        <w:rPr>
          <w:szCs w:val="24"/>
        </w:rPr>
      </w:pPr>
    </w:p>
    <w:p w14:paraId="29006FE8" w14:textId="77777777" w:rsidR="00AE7794" w:rsidRPr="00F42CF8" w:rsidRDefault="00AE7794" w:rsidP="00AE7794">
      <w:pPr>
        <w:pStyle w:val="NoSpacing"/>
        <w:tabs>
          <w:tab w:val="left" w:pos="7560"/>
          <w:tab w:val="right" w:pos="11970"/>
        </w:tabs>
        <w:spacing w:afterAutospacing="0"/>
        <w:ind w:left="720"/>
        <w:rPr>
          <w:szCs w:val="24"/>
        </w:rPr>
      </w:pPr>
    </w:p>
    <w:p w14:paraId="10D1E07D" w14:textId="77777777" w:rsidR="00AE7794" w:rsidRPr="00F42CF8" w:rsidRDefault="00AE7794" w:rsidP="00AE7794">
      <w:pPr>
        <w:pStyle w:val="LapsePlanHeading1"/>
      </w:pPr>
      <w:proofErr w:type="gramStart"/>
      <w:r w:rsidRPr="00F42CF8">
        <w:lastRenderedPageBreak/>
        <w:t>Brief summary</w:t>
      </w:r>
      <w:proofErr w:type="gramEnd"/>
      <w:r w:rsidRPr="00F42CF8">
        <w:t xml:space="preserve"> of significant agency activities that will cease during a lapse:</w:t>
      </w:r>
    </w:p>
    <w:p w14:paraId="5E9DE0A4" w14:textId="77777777" w:rsidR="00AE7794" w:rsidRPr="00F42CF8" w:rsidRDefault="00AE7794" w:rsidP="00AE7794">
      <w:pPr>
        <w:pStyle w:val="NoSpacing"/>
        <w:tabs>
          <w:tab w:val="left" w:pos="7560"/>
          <w:tab w:val="right" w:pos="11970"/>
        </w:tabs>
        <w:spacing w:afterAutospacing="0"/>
      </w:pPr>
    </w:p>
    <w:p w14:paraId="69BFED7C" w14:textId="77777777" w:rsidR="00AE7794" w:rsidRPr="00F42CF8" w:rsidRDefault="00AE7794" w:rsidP="00AE7794">
      <w:pPr>
        <w:pStyle w:val="NoSpacing"/>
        <w:numPr>
          <w:ilvl w:val="0"/>
          <w:numId w:val="1"/>
        </w:numPr>
        <w:tabs>
          <w:tab w:val="num" w:pos="770"/>
          <w:tab w:val="left" w:pos="7560"/>
          <w:tab w:val="right" w:pos="11970"/>
        </w:tabs>
        <w:spacing w:afterAutospacing="0"/>
      </w:pPr>
      <w:r w:rsidRPr="00F42CF8">
        <w:rPr>
          <w:szCs w:val="24"/>
        </w:rPr>
        <w:t>N/A</w:t>
      </w:r>
    </w:p>
    <w:p w14:paraId="03069C32" w14:textId="77777777" w:rsidR="00AE7794" w:rsidRPr="00F42CF8" w:rsidRDefault="00AE7794" w:rsidP="00AE7794">
      <w:pPr>
        <w:pStyle w:val="LapsePlanHeading1"/>
      </w:pPr>
      <w:r w:rsidRPr="00F42CF8">
        <w:t>Additional information:</w:t>
      </w:r>
    </w:p>
    <w:p w14:paraId="2FA2DE17" w14:textId="77777777" w:rsidR="00AE7794" w:rsidRPr="00F42CF8" w:rsidRDefault="00AE7794" w:rsidP="00AE7794">
      <w:pPr>
        <w:pStyle w:val="LapsePlanHeading2"/>
      </w:pPr>
      <w:r w:rsidRPr="00F42CF8">
        <w:t>Assessment of Liquidating Cash</w:t>
      </w:r>
    </w:p>
    <w:p w14:paraId="162EED7B" w14:textId="77777777" w:rsidR="00AE7794" w:rsidRPr="00F42CF8" w:rsidRDefault="00AE7794" w:rsidP="00AE7794">
      <w:pPr>
        <w:pStyle w:val="NoSpacing"/>
        <w:numPr>
          <w:ilvl w:val="0"/>
          <w:numId w:val="1"/>
        </w:numPr>
        <w:tabs>
          <w:tab w:val="left" w:pos="7560"/>
          <w:tab w:val="right" w:pos="11970"/>
        </w:tabs>
        <w:spacing w:afterAutospacing="0"/>
      </w:pPr>
      <w:r w:rsidRPr="00F42CF8">
        <w:t>NHTSA has sufficient balances of liquidating cash on hand to liquidate obligations.</w:t>
      </w:r>
    </w:p>
    <w:p w14:paraId="215938FD" w14:textId="77777777" w:rsidR="00AE7794" w:rsidRPr="00F42CF8" w:rsidRDefault="00AE7794" w:rsidP="00AE7794">
      <w:pPr>
        <w:pStyle w:val="LapsePlanHeading2"/>
      </w:pPr>
      <w:r w:rsidRPr="00F42CF8">
        <w:t xml:space="preserve">Shutdown Checklist </w:t>
      </w:r>
    </w:p>
    <w:p w14:paraId="76EC0950" w14:textId="77777777" w:rsidR="00AE7794" w:rsidRPr="00F42CF8" w:rsidRDefault="00AE7794" w:rsidP="00AE7794">
      <w:pPr>
        <w:pStyle w:val="LapsePlanHeading2"/>
      </w:pPr>
      <w:r w:rsidRPr="00F42CF8">
        <w:rPr>
          <w:b w:val="0"/>
          <w:bCs/>
        </w:rPr>
        <w:t>While all NHTSA employees can be compensated with resources other than annual appropriations, the agency will take the following actions during the period of a lapse in annual appropriation:</w:t>
      </w:r>
    </w:p>
    <w:p w14:paraId="582E463C" w14:textId="77777777" w:rsidR="00AE7794" w:rsidRPr="00F42CF8" w:rsidRDefault="00AE7794" w:rsidP="00AE7794">
      <w:pPr>
        <w:pStyle w:val="NoSpacing"/>
        <w:spacing w:afterAutospacing="0"/>
      </w:pPr>
    </w:p>
    <w:p w14:paraId="02495586" w14:textId="77777777" w:rsidR="00AE7794" w:rsidRPr="00F42CF8" w:rsidRDefault="00AE7794" w:rsidP="00AE7794">
      <w:pPr>
        <w:numPr>
          <w:ilvl w:val="0"/>
          <w:numId w:val="2"/>
        </w:numPr>
        <w:tabs>
          <w:tab w:val="left" w:pos="7560"/>
          <w:tab w:val="right" w:pos="11970"/>
        </w:tabs>
      </w:pPr>
      <w:r w:rsidRPr="00F42CF8">
        <w:rPr>
          <w:rFonts w:eastAsia="Times New Roman"/>
        </w:rPr>
        <w:t>Payroll records will be updated to ensure timely and accurate payroll be performed for staff being shifted to alternate available sources of salary funds (e.g., carryover, supplemental).</w:t>
      </w:r>
    </w:p>
    <w:p w14:paraId="5262B478" w14:textId="77777777" w:rsidR="00AE7794" w:rsidRPr="00F42CF8" w:rsidRDefault="00AE7794" w:rsidP="00AE7794">
      <w:pPr>
        <w:tabs>
          <w:tab w:val="left" w:pos="7560"/>
          <w:tab w:val="right" w:pos="11970"/>
        </w:tabs>
        <w:ind w:left="720"/>
      </w:pPr>
    </w:p>
    <w:p w14:paraId="2FB241AE" w14:textId="77777777" w:rsidR="00AE7794" w:rsidRPr="00F42CF8" w:rsidRDefault="00AE7794" w:rsidP="00AE7794">
      <w:pPr>
        <w:numPr>
          <w:ilvl w:val="0"/>
          <w:numId w:val="2"/>
        </w:numPr>
        <w:tabs>
          <w:tab w:val="left" w:pos="7560"/>
          <w:tab w:val="right" w:pos="11970"/>
        </w:tabs>
      </w:pPr>
      <w:r w:rsidRPr="00F42CF8">
        <w:rPr>
          <w:rFonts w:eastAsia="Times New Roman"/>
        </w:rPr>
        <w:t>The CFO will take measures to ensure that all funding that is subject to current year appropriation actions is made unavailable for obligation and outlay in the financial system.</w:t>
      </w:r>
    </w:p>
    <w:p w14:paraId="648E71C5" w14:textId="77777777" w:rsidR="00AE7794" w:rsidRPr="00F42CF8" w:rsidRDefault="00AE7794" w:rsidP="00AE7794">
      <w:pPr>
        <w:pStyle w:val="NoSpacing"/>
      </w:pPr>
    </w:p>
    <w:p w14:paraId="47AF904C" w14:textId="77777777" w:rsidR="00AE7794" w:rsidRPr="00F42CF8" w:rsidRDefault="00AE7794" w:rsidP="00AE7794">
      <w:pPr>
        <w:spacing w:after="100" w:afterAutospacing="1"/>
        <w:rPr>
          <w:b/>
          <w:szCs w:val="24"/>
          <w:u w:val="single"/>
        </w:rPr>
      </w:pPr>
    </w:p>
    <w:bookmarkEnd w:id="3"/>
    <w:p w14:paraId="4C600D78" w14:textId="77777777" w:rsidR="001965A0" w:rsidRPr="00F42CF8" w:rsidRDefault="001965A0" w:rsidP="001965A0">
      <w:pPr>
        <w:pStyle w:val="LapsePlanOAOfficeName"/>
      </w:pPr>
      <w:r w:rsidRPr="00F42CF8">
        <w:lastRenderedPageBreak/>
        <w:t xml:space="preserve">FEDERAL TRANSIT ADMINISTRATION </w:t>
      </w:r>
    </w:p>
    <w:tbl>
      <w:tblPr>
        <w:tblStyle w:val="LapsePlanSummaryOverviewTable"/>
        <w:tblW w:w="12960" w:type="dxa"/>
        <w:tblLayout w:type="fixed"/>
        <w:tblLook w:val="04A0" w:firstRow="1" w:lastRow="0" w:firstColumn="1" w:lastColumn="0" w:noHBand="0" w:noVBand="1"/>
      </w:tblPr>
      <w:tblGrid>
        <w:gridCol w:w="10800"/>
        <w:gridCol w:w="2160"/>
      </w:tblGrid>
      <w:tr w:rsidR="001965A0" w:rsidRPr="00F42CF8" w14:paraId="1C203370" w14:textId="77777777" w:rsidTr="00DF0586">
        <w:trPr>
          <w:cnfStyle w:val="100000000000" w:firstRow="1" w:lastRow="0" w:firstColumn="0" w:lastColumn="0" w:oddVBand="0" w:evenVBand="0" w:oddHBand="0" w:evenHBand="0" w:firstRowFirstColumn="0" w:firstRowLastColumn="0" w:lastRowFirstColumn="0" w:lastRowLastColumn="0"/>
        </w:trPr>
        <w:tc>
          <w:tcPr>
            <w:tcW w:w="12960" w:type="dxa"/>
            <w:gridSpan w:val="2"/>
          </w:tcPr>
          <w:p w14:paraId="1BF188F7" w14:textId="699DC1D6" w:rsidR="001965A0" w:rsidRPr="00F42CF8" w:rsidRDefault="001965A0" w:rsidP="00DF0586">
            <w:pPr>
              <w:pStyle w:val="LapsePlanSummaryTableTitle"/>
            </w:pPr>
            <w:r w:rsidRPr="00F42CF8">
              <w:t>Appropriation Lapse Plan Summary Overview</w:t>
            </w:r>
          </w:p>
        </w:tc>
      </w:tr>
      <w:tr w:rsidR="001965A0" w:rsidRPr="00F42CF8" w14:paraId="2A5AD662" w14:textId="77777777" w:rsidTr="00DF0586">
        <w:tc>
          <w:tcPr>
            <w:tcW w:w="10800" w:type="dxa"/>
          </w:tcPr>
          <w:p w14:paraId="1A622303" w14:textId="77777777" w:rsidR="001965A0" w:rsidRPr="00F42CF8" w:rsidRDefault="001965A0" w:rsidP="00DF0586">
            <w:pPr>
              <w:pStyle w:val="LapsePlanSummaryTableCellText"/>
            </w:pPr>
            <w:r w:rsidRPr="00F42CF8">
              <w:t>Estimated time (to nearest half day) required to complete shutdown activities:</w:t>
            </w:r>
          </w:p>
        </w:tc>
        <w:tc>
          <w:tcPr>
            <w:tcW w:w="2160" w:type="dxa"/>
          </w:tcPr>
          <w:p w14:paraId="41E5DCF7" w14:textId="64222474" w:rsidR="001965A0" w:rsidRPr="00F42CF8" w:rsidRDefault="00A02356" w:rsidP="00DF0586">
            <w:pPr>
              <w:pStyle w:val="LapsePlanSummaryTableNumber"/>
            </w:pPr>
            <w:r w:rsidRPr="00F42CF8">
              <w:t>N/A</w:t>
            </w:r>
          </w:p>
        </w:tc>
      </w:tr>
      <w:tr w:rsidR="001965A0" w:rsidRPr="00F42CF8" w14:paraId="46BCCE20" w14:textId="77777777" w:rsidTr="00DF0586">
        <w:tc>
          <w:tcPr>
            <w:tcW w:w="10800" w:type="dxa"/>
            <w:tcBorders>
              <w:bottom w:val="single" w:sz="4" w:space="0" w:color="000000" w:themeColor="text1"/>
            </w:tcBorders>
          </w:tcPr>
          <w:p w14:paraId="79DF4198" w14:textId="77777777" w:rsidR="001965A0" w:rsidRPr="00F42CF8" w:rsidRDefault="001965A0" w:rsidP="00DF0586">
            <w:pPr>
              <w:pStyle w:val="LapsePlanSummaryTableCellText"/>
            </w:pPr>
            <w:r w:rsidRPr="00F42CF8">
              <w:t>Total number of agency employees expected to be on board before implementation of the plan:</w:t>
            </w:r>
          </w:p>
        </w:tc>
        <w:tc>
          <w:tcPr>
            <w:tcW w:w="2160" w:type="dxa"/>
            <w:tcBorders>
              <w:bottom w:val="single" w:sz="4" w:space="0" w:color="000000" w:themeColor="text1"/>
            </w:tcBorders>
          </w:tcPr>
          <w:p w14:paraId="04E455D0" w14:textId="1D8B11EA" w:rsidR="001965A0" w:rsidRPr="00F42CF8" w:rsidRDefault="00AC3E2C" w:rsidP="00DF0586">
            <w:pPr>
              <w:pStyle w:val="LapsePlanSummaryTableNumber"/>
            </w:pPr>
            <w:r w:rsidRPr="00F42CF8">
              <w:t>693</w:t>
            </w:r>
          </w:p>
        </w:tc>
      </w:tr>
      <w:tr w:rsidR="001965A0" w:rsidRPr="00F42CF8" w14:paraId="5A2DB1EA" w14:textId="77777777" w:rsidTr="00DF0586">
        <w:tc>
          <w:tcPr>
            <w:tcW w:w="10800" w:type="dxa"/>
            <w:tcBorders>
              <w:bottom w:val="single" w:sz="4" w:space="0" w:color="000000" w:themeColor="text1"/>
            </w:tcBorders>
          </w:tcPr>
          <w:p w14:paraId="543C78FE" w14:textId="77777777" w:rsidR="001965A0" w:rsidRPr="00F42CF8" w:rsidRDefault="001965A0" w:rsidP="00DF0586">
            <w:pPr>
              <w:pStyle w:val="LapsePlanSummaryTableCellText"/>
            </w:pPr>
            <w:r w:rsidRPr="00F42CF8">
              <w:t>Total number of agency employees expected to be furloughed under the plan (unduplicated count):</w:t>
            </w:r>
          </w:p>
        </w:tc>
        <w:tc>
          <w:tcPr>
            <w:tcW w:w="2160" w:type="dxa"/>
            <w:tcBorders>
              <w:bottom w:val="single" w:sz="4" w:space="0" w:color="000000" w:themeColor="text1"/>
            </w:tcBorders>
          </w:tcPr>
          <w:p w14:paraId="2EFA7A2C" w14:textId="23602A31" w:rsidR="001965A0" w:rsidRPr="00F42CF8" w:rsidRDefault="00A74619" w:rsidP="00DF0586">
            <w:pPr>
              <w:pStyle w:val="LapsePlanSummaryTableNumber"/>
            </w:pPr>
            <w:r w:rsidRPr="00F42CF8">
              <w:t>0</w:t>
            </w:r>
          </w:p>
        </w:tc>
      </w:tr>
      <w:tr w:rsidR="001965A0" w:rsidRPr="00F42CF8" w14:paraId="330638AD" w14:textId="77777777" w:rsidTr="00DF0586">
        <w:tc>
          <w:tcPr>
            <w:tcW w:w="12960" w:type="dxa"/>
            <w:gridSpan w:val="2"/>
            <w:tcBorders>
              <w:top w:val="single" w:sz="4" w:space="0" w:color="000000" w:themeColor="text1"/>
              <w:bottom w:val="single" w:sz="12" w:space="0" w:color="000000" w:themeColor="text1"/>
            </w:tcBorders>
            <w:shd w:val="clear" w:color="auto" w:fill="F2F2F2" w:themeFill="background1" w:themeFillShade="F2"/>
          </w:tcPr>
          <w:p w14:paraId="260F463C" w14:textId="77777777" w:rsidR="001965A0" w:rsidRPr="00F42CF8" w:rsidRDefault="001965A0" w:rsidP="00DF0586">
            <w:pPr>
              <w:pStyle w:val="LapsePlanSummaryTableHeading"/>
            </w:pPr>
            <w:r w:rsidRPr="00F42CF8">
              <w:t xml:space="preserve">Total number of employees to be retained under the plan for each of the following categories </w:t>
            </w:r>
            <w:r w:rsidRPr="00F42CF8">
              <w:rPr>
                <w:b w:val="0"/>
                <w:bCs/>
              </w:rPr>
              <w:t>(may include duplicated counts)</w:t>
            </w:r>
            <w:r w:rsidRPr="00F42CF8">
              <w:t>:</w:t>
            </w:r>
          </w:p>
        </w:tc>
      </w:tr>
      <w:tr w:rsidR="001965A0" w:rsidRPr="00F42CF8" w14:paraId="0A7ABCB5" w14:textId="77777777" w:rsidTr="00DF0586">
        <w:tc>
          <w:tcPr>
            <w:tcW w:w="10800" w:type="dxa"/>
            <w:tcBorders>
              <w:top w:val="single" w:sz="12" w:space="0" w:color="000000" w:themeColor="text1"/>
            </w:tcBorders>
          </w:tcPr>
          <w:p w14:paraId="10B90643" w14:textId="77777777" w:rsidR="001965A0" w:rsidRPr="00F42CF8" w:rsidRDefault="001965A0" w:rsidP="00DF0586">
            <w:pPr>
              <w:pStyle w:val="LapsePlanSummaryTableIndentedCell"/>
            </w:pPr>
            <w:r w:rsidRPr="00F42CF8">
              <w:t>Compensation is financed by a resource other than annual appropriations:</w:t>
            </w:r>
          </w:p>
        </w:tc>
        <w:tc>
          <w:tcPr>
            <w:tcW w:w="2160" w:type="dxa"/>
            <w:tcBorders>
              <w:top w:val="single" w:sz="12" w:space="0" w:color="000000" w:themeColor="text1"/>
            </w:tcBorders>
          </w:tcPr>
          <w:p w14:paraId="253201C6" w14:textId="205767D3" w:rsidR="001965A0" w:rsidRPr="00F42CF8" w:rsidRDefault="00AC3E2C" w:rsidP="00DF0586">
            <w:pPr>
              <w:pStyle w:val="LapsePlanSummaryTableNumber"/>
            </w:pPr>
            <w:r w:rsidRPr="00F42CF8">
              <w:t>693</w:t>
            </w:r>
          </w:p>
        </w:tc>
      </w:tr>
      <w:tr w:rsidR="001965A0" w:rsidRPr="00F42CF8" w14:paraId="24AD6A72" w14:textId="77777777" w:rsidTr="00DF0586">
        <w:tc>
          <w:tcPr>
            <w:tcW w:w="10800" w:type="dxa"/>
          </w:tcPr>
          <w:p w14:paraId="21A632F0" w14:textId="77777777" w:rsidR="001965A0" w:rsidRPr="00F42CF8" w:rsidRDefault="001965A0" w:rsidP="00DF0586">
            <w:pPr>
              <w:pStyle w:val="LapsePlanSummaryTableIndentedCell"/>
            </w:pPr>
            <w:r w:rsidRPr="00F42CF8">
              <w:t>Necessary to perform activities expressly authorized by law:</w:t>
            </w:r>
          </w:p>
        </w:tc>
        <w:tc>
          <w:tcPr>
            <w:tcW w:w="2160" w:type="dxa"/>
          </w:tcPr>
          <w:p w14:paraId="7FFCEA17" w14:textId="086A389D" w:rsidR="001965A0" w:rsidRPr="00F42CF8" w:rsidRDefault="008A1CB0" w:rsidP="00DF0586">
            <w:pPr>
              <w:pStyle w:val="LapsePlanSummaryTableNumber"/>
            </w:pPr>
            <w:r w:rsidRPr="00F42CF8">
              <w:t>0</w:t>
            </w:r>
          </w:p>
        </w:tc>
      </w:tr>
      <w:tr w:rsidR="001965A0" w:rsidRPr="00F42CF8" w14:paraId="193EEF06" w14:textId="77777777" w:rsidTr="00DF0586">
        <w:tc>
          <w:tcPr>
            <w:tcW w:w="10800" w:type="dxa"/>
          </w:tcPr>
          <w:p w14:paraId="2BD95515" w14:textId="77777777" w:rsidR="001965A0" w:rsidRPr="00F42CF8" w:rsidRDefault="001965A0" w:rsidP="00DF0586">
            <w:pPr>
              <w:pStyle w:val="LapsePlanSummaryTableIndentedCell"/>
            </w:pPr>
            <w:r w:rsidRPr="00F42CF8">
              <w:t>Necessary to perform activities necessarily implied by law:</w:t>
            </w:r>
          </w:p>
        </w:tc>
        <w:tc>
          <w:tcPr>
            <w:tcW w:w="2160" w:type="dxa"/>
          </w:tcPr>
          <w:p w14:paraId="4BA1CCE9" w14:textId="6E0A8C24" w:rsidR="001965A0" w:rsidRPr="00F42CF8" w:rsidRDefault="008A1CB0" w:rsidP="00DF0586">
            <w:pPr>
              <w:pStyle w:val="LapsePlanSummaryTableNumber"/>
            </w:pPr>
            <w:r w:rsidRPr="00F42CF8">
              <w:t>0</w:t>
            </w:r>
          </w:p>
        </w:tc>
      </w:tr>
      <w:tr w:rsidR="001965A0" w:rsidRPr="00F42CF8" w14:paraId="49D1455C" w14:textId="77777777" w:rsidTr="00DF0586">
        <w:tc>
          <w:tcPr>
            <w:tcW w:w="10800" w:type="dxa"/>
          </w:tcPr>
          <w:p w14:paraId="1E646DA2" w14:textId="77777777" w:rsidR="001965A0" w:rsidRPr="00F42CF8" w:rsidRDefault="001965A0" w:rsidP="00DF0586">
            <w:pPr>
              <w:pStyle w:val="LapsePlanSummaryTableIndentedCell"/>
            </w:pPr>
            <w:r w:rsidRPr="00F42CF8">
              <w:t>Necessary to the discharge of the President’s constitutional duties and powers:</w:t>
            </w:r>
          </w:p>
        </w:tc>
        <w:tc>
          <w:tcPr>
            <w:tcW w:w="2160" w:type="dxa"/>
          </w:tcPr>
          <w:p w14:paraId="0DCE9906" w14:textId="77777777" w:rsidR="001965A0" w:rsidRPr="00F42CF8" w:rsidRDefault="001965A0" w:rsidP="00DF0586">
            <w:pPr>
              <w:pStyle w:val="LapsePlanSummaryTableNumber"/>
            </w:pPr>
            <w:r w:rsidRPr="00F42CF8">
              <w:t>0</w:t>
            </w:r>
          </w:p>
        </w:tc>
      </w:tr>
      <w:tr w:rsidR="001965A0" w:rsidRPr="00F42CF8" w14:paraId="6F815251" w14:textId="77777777" w:rsidTr="00DF0586">
        <w:tc>
          <w:tcPr>
            <w:tcW w:w="10800" w:type="dxa"/>
          </w:tcPr>
          <w:p w14:paraId="7C5EAD84" w14:textId="77777777" w:rsidR="001965A0" w:rsidRPr="00F42CF8" w:rsidRDefault="001965A0" w:rsidP="00DF0586">
            <w:pPr>
              <w:pStyle w:val="LapsePlanSummaryTableIndentedCell"/>
            </w:pPr>
            <w:r w:rsidRPr="00F42CF8">
              <w:t>Necessary to protect life and property:</w:t>
            </w:r>
          </w:p>
        </w:tc>
        <w:tc>
          <w:tcPr>
            <w:tcW w:w="2160" w:type="dxa"/>
          </w:tcPr>
          <w:p w14:paraId="57338BA6" w14:textId="25AF2842" w:rsidR="001965A0" w:rsidRPr="00F42CF8" w:rsidRDefault="008A1CB0" w:rsidP="00DF0586">
            <w:pPr>
              <w:pStyle w:val="LapsePlanSummaryTableNumber"/>
            </w:pPr>
            <w:r w:rsidRPr="00F42CF8">
              <w:t>0</w:t>
            </w:r>
          </w:p>
        </w:tc>
      </w:tr>
      <w:tr w:rsidR="001965A0" w:rsidRPr="00F42CF8" w14:paraId="22064532" w14:textId="77777777" w:rsidTr="00DF0586">
        <w:tc>
          <w:tcPr>
            <w:tcW w:w="10800" w:type="dxa"/>
          </w:tcPr>
          <w:p w14:paraId="4F3FE6A9" w14:textId="4CA7882C" w:rsidR="001965A0" w:rsidRPr="00F42CF8" w:rsidRDefault="001965A0" w:rsidP="00DF0586">
            <w:pPr>
              <w:pStyle w:val="LapsePlanSummaryTableIndentedCell"/>
            </w:pPr>
          </w:p>
        </w:tc>
        <w:tc>
          <w:tcPr>
            <w:tcW w:w="2160" w:type="dxa"/>
          </w:tcPr>
          <w:p w14:paraId="6180B756" w14:textId="77777777" w:rsidR="001965A0" w:rsidRPr="00F42CF8" w:rsidRDefault="001965A0" w:rsidP="00DF0586">
            <w:pPr>
              <w:pStyle w:val="LapsePlanSummaryTableNumber"/>
            </w:pPr>
          </w:p>
        </w:tc>
      </w:tr>
    </w:tbl>
    <w:p w14:paraId="659958AB" w14:textId="77777777" w:rsidR="001965A0" w:rsidRPr="00F42CF8" w:rsidRDefault="001965A0" w:rsidP="001965A0">
      <w:pPr>
        <w:pStyle w:val="LapsePlanHeading1"/>
      </w:pPr>
      <w:r w:rsidRPr="00F42CF8">
        <w:t>Summary of significant agency activities that will continue during a lapse:</w:t>
      </w:r>
    </w:p>
    <w:p w14:paraId="62F9F201" w14:textId="4C681BC4" w:rsidR="00CF22D3" w:rsidRPr="00F42CF8" w:rsidRDefault="00CF22D3" w:rsidP="00CF22D3">
      <w:pPr>
        <w:pStyle w:val="ListParagraph"/>
        <w:numPr>
          <w:ilvl w:val="0"/>
          <w:numId w:val="5"/>
        </w:numPr>
        <w:rPr>
          <w:szCs w:val="24"/>
        </w:rPr>
      </w:pPr>
      <w:r w:rsidRPr="00F42CF8">
        <w:rPr>
          <w:szCs w:val="24"/>
        </w:rPr>
        <w:t>All operations continue as normal during a lapse in appropriations.</w:t>
      </w:r>
    </w:p>
    <w:p w14:paraId="1666AF3E" w14:textId="0F578B4D" w:rsidR="00CF22D3" w:rsidRPr="00F42CF8" w:rsidRDefault="00CF22D3">
      <w:pPr>
        <w:pStyle w:val="NoSpacing"/>
        <w:numPr>
          <w:ilvl w:val="0"/>
          <w:numId w:val="9"/>
        </w:numPr>
        <w:tabs>
          <w:tab w:val="left" w:pos="7560"/>
          <w:tab w:val="right" w:pos="11970"/>
        </w:tabs>
        <w:spacing w:afterAutospacing="0"/>
        <w:ind w:left="410"/>
      </w:pPr>
    </w:p>
    <w:p w14:paraId="6DA154F7" w14:textId="3E02CE99" w:rsidR="002504C9" w:rsidRPr="00F42CF8" w:rsidRDefault="002504C9" w:rsidP="00B83D01">
      <w:pPr>
        <w:pStyle w:val="NoSpacing"/>
        <w:numPr>
          <w:ilvl w:val="0"/>
          <w:numId w:val="9"/>
        </w:numPr>
        <w:tabs>
          <w:tab w:val="left" w:pos="7560"/>
          <w:tab w:val="right" w:pos="11970"/>
        </w:tabs>
        <w:spacing w:afterAutospacing="0"/>
        <w:ind w:left="410"/>
      </w:pPr>
      <w:r w:rsidRPr="00F42CF8">
        <w:rPr>
          <w:szCs w:val="24"/>
        </w:rPr>
        <w:t>Additionally, activities and personnel funded through Division J of the IIJA would remain available during a lapse in annual appropriations.</w:t>
      </w:r>
    </w:p>
    <w:p w14:paraId="52968F7E" w14:textId="77777777" w:rsidR="001965A0" w:rsidRPr="00F42CF8" w:rsidRDefault="001965A0" w:rsidP="001965A0">
      <w:pPr>
        <w:ind w:left="770"/>
        <w:rPr>
          <w:szCs w:val="24"/>
        </w:rPr>
      </w:pPr>
    </w:p>
    <w:p w14:paraId="46FB578B" w14:textId="77777777" w:rsidR="001965A0" w:rsidRPr="00F42CF8" w:rsidRDefault="001965A0" w:rsidP="001965A0">
      <w:pPr>
        <w:pStyle w:val="NoSpacing"/>
        <w:spacing w:afterAutospacing="0"/>
        <w:ind w:left="770"/>
        <w:rPr>
          <w:b/>
          <w:szCs w:val="24"/>
        </w:rPr>
      </w:pPr>
    </w:p>
    <w:p w14:paraId="3818E2D8" w14:textId="77777777" w:rsidR="001965A0" w:rsidRPr="00F42CF8" w:rsidRDefault="001965A0" w:rsidP="001965A0">
      <w:pPr>
        <w:pStyle w:val="LapsePlanHeading1"/>
      </w:pPr>
      <w:proofErr w:type="gramStart"/>
      <w:r w:rsidRPr="00F42CF8">
        <w:lastRenderedPageBreak/>
        <w:t>Brief summary</w:t>
      </w:r>
      <w:proofErr w:type="gramEnd"/>
      <w:r w:rsidRPr="00F42CF8">
        <w:t xml:space="preserve"> of significant agency activities that will cease during a lapse:</w:t>
      </w:r>
    </w:p>
    <w:p w14:paraId="37848608" w14:textId="6EC45962" w:rsidR="001965A0" w:rsidRPr="00F42CF8" w:rsidRDefault="00CF22D3" w:rsidP="001965A0">
      <w:pPr>
        <w:ind w:left="720"/>
      </w:pPr>
      <w:r w:rsidRPr="00F42CF8">
        <w:rPr>
          <w:szCs w:val="24"/>
        </w:rPr>
        <w:t xml:space="preserve">None. Activities are funded by sources not impacted by a lapse in annual appropriations. </w:t>
      </w:r>
    </w:p>
    <w:p w14:paraId="6918F052" w14:textId="77777777" w:rsidR="001965A0" w:rsidRPr="00F42CF8" w:rsidRDefault="001965A0" w:rsidP="001965A0">
      <w:pPr>
        <w:pStyle w:val="ListParagraph"/>
        <w:rPr>
          <w:szCs w:val="24"/>
        </w:rPr>
      </w:pPr>
    </w:p>
    <w:p w14:paraId="2F9B725D" w14:textId="77777777" w:rsidR="001965A0" w:rsidRPr="00F42CF8" w:rsidRDefault="001965A0" w:rsidP="001965A0">
      <w:pPr>
        <w:pStyle w:val="NoSpacing"/>
        <w:tabs>
          <w:tab w:val="left" w:pos="7560"/>
          <w:tab w:val="right" w:pos="11970"/>
        </w:tabs>
        <w:spacing w:afterAutospacing="0"/>
        <w:ind w:left="720"/>
        <w:rPr>
          <w:szCs w:val="24"/>
        </w:rPr>
      </w:pPr>
    </w:p>
    <w:p w14:paraId="1E936251" w14:textId="77777777" w:rsidR="001965A0" w:rsidRPr="00F42CF8" w:rsidRDefault="001965A0" w:rsidP="001965A0">
      <w:pPr>
        <w:pStyle w:val="NoSpacing"/>
        <w:tabs>
          <w:tab w:val="left" w:pos="7560"/>
          <w:tab w:val="right" w:pos="11970"/>
        </w:tabs>
        <w:spacing w:afterAutospacing="0"/>
        <w:ind w:left="720"/>
        <w:rPr>
          <w:b/>
          <w:szCs w:val="24"/>
        </w:rPr>
      </w:pPr>
    </w:p>
    <w:p w14:paraId="171E6523" w14:textId="77777777" w:rsidR="001965A0" w:rsidRPr="00F42CF8" w:rsidRDefault="001965A0" w:rsidP="001965A0">
      <w:pPr>
        <w:pStyle w:val="ListParagraph"/>
        <w:rPr>
          <w:b/>
          <w:szCs w:val="24"/>
        </w:rPr>
      </w:pPr>
    </w:p>
    <w:p w14:paraId="0F7183C4" w14:textId="77777777" w:rsidR="001965A0" w:rsidRPr="00F42CF8" w:rsidRDefault="001965A0" w:rsidP="001965A0">
      <w:pPr>
        <w:pStyle w:val="LapsePlanHeading1"/>
      </w:pPr>
      <w:r w:rsidRPr="00F42CF8">
        <w:t>Additional information</w:t>
      </w:r>
    </w:p>
    <w:p w14:paraId="10D8AF14" w14:textId="77777777" w:rsidR="001965A0" w:rsidRPr="00F42CF8" w:rsidRDefault="001965A0" w:rsidP="001965A0">
      <w:pPr>
        <w:pStyle w:val="LapsePlanHeading2"/>
      </w:pPr>
      <w:r w:rsidRPr="00F42CF8">
        <w:t>Assessment of Liquidating Cash</w:t>
      </w:r>
    </w:p>
    <w:p w14:paraId="63C14092" w14:textId="77777777" w:rsidR="001965A0" w:rsidRPr="00F42CF8" w:rsidRDefault="001965A0" w:rsidP="001965A0">
      <w:pPr>
        <w:pStyle w:val="NoSpacing"/>
        <w:numPr>
          <w:ilvl w:val="0"/>
          <w:numId w:val="6"/>
        </w:numPr>
        <w:tabs>
          <w:tab w:val="left" w:pos="7560"/>
          <w:tab w:val="right" w:pos="11970"/>
        </w:tabs>
        <w:spacing w:afterAutospacing="0"/>
        <w:rPr>
          <w:b/>
          <w:szCs w:val="24"/>
        </w:rPr>
      </w:pPr>
      <w:r w:rsidRPr="00F42CF8">
        <w:rPr>
          <w:szCs w:val="24"/>
        </w:rPr>
        <w:t xml:space="preserve">FTA has sufficient liquidating cash to support several months of reimbursements.  </w:t>
      </w:r>
    </w:p>
    <w:p w14:paraId="07D7049F" w14:textId="77777777" w:rsidR="001965A0" w:rsidRPr="00F42CF8" w:rsidRDefault="001965A0" w:rsidP="001965A0">
      <w:pPr>
        <w:pStyle w:val="LapsePlanHeading2"/>
      </w:pPr>
      <w:r w:rsidRPr="00F42CF8">
        <w:t xml:space="preserve">Shutdown Checklist </w:t>
      </w:r>
    </w:p>
    <w:p w14:paraId="5ED90A99" w14:textId="77777777" w:rsidR="001965A0" w:rsidRPr="00F42CF8" w:rsidRDefault="001965A0" w:rsidP="001965A0">
      <w:pPr>
        <w:numPr>
          <w:ilvl w:val="0"/>
          <w:numId w:val="2"/>
        </w:numPr>
        <w:tabs>
          <w:tab w:val="left" w:pos="7560"/>
          <w:tab w:val="right" w:pos="11970"/>
        </w:tabs>
        <w:rPr>
          <w:rFonts w:eastAsiaTheme="minorHAnsi"/>
          <w:szCs w:val="24"/>
        </w:rPr>
      </w:pPr>
      <w:r w:rsidRPr="00F42CF8">
        <w:rPr>
          <w:rFonts w:eastAsiaTheme="minorHAnsi"/>
          <w:szCs w:val="24"/>
        </w:rPr>
        <w:t>Shutdown plans are up-to-date and will be approved by the Administrator and senior staff prior to implementation.</w:t>
      </w:r>
      <w:r w:rsidRPr="00F42CF8">
        <w:rPr>
          <w:rFonts w:eastAsiaTheme="minorHAnsi"/>
          <w:szCs w:val="24"/>
        </w:rPr>
        <w:br/>
      </w:r>
    </w:p>
    <w:p w14:paraId="7193A45A" w14:textId="77777777" w:rsidR="001965A0" w:rsidRPr="00F42CF8" w:rsidRDefault="001965A0" w:rsidP="001965A0">
      <w:pPr>
        <w:ind w:left="720"/>
        <w:contextualSpacing/>
        <w:rPr>
          <w:szCs w:val="24"/>
        </w:rPr>
      </w:pPr>
    </w:p>
    <w:p w14:paraId="697B6D37" w14:textId="77777777" w:rsidR="001965A0" w:rsidRPr="00F42CF8" w:rsidRDefault="001965A0" w:rsidP="001965A0">
      <w:pPr>
        <w:ind w:left="720"/>
        <w:rPr>
          <w:rFonts w:eastAsia="Times New Roman"/>
        </w:rPr>
      </w:pPr>
    </w:p>
    <w:p w14:paraId="3B5FD23A" w14:textId="013797B5" w:rsidR="001965A0" w:rsidRPr="00F42CF8" w:rsidRDefault="001965A0" w:rsidP="00DF0586">
      <w:pPr>
        <w:numPr>
          <w:ilvl w:val="0"/>
          <w:numId w:val="2"/>
        </w:numPr>
        <w:spacing w:after="100" w:afterAutospacing="1"/>
        <w:rPr>
          <w:b/>
          <w:szCs w:val="24"/>
          <w:u w:val="single"/>
        </w:rPr>
      </w:pPr>
      <w:r w:rsidRPr="00F42CF8">
        <w:rPr>
          <w:rFonts w:eastAsia="Times New Roman"/>
        </w:rPr>
        <w:t xml:space="preserve">The CFO will take measures to ensure that all funding that is affected by a lapse in appropriation is made unavailable for obligation and outlay in the financial system. </w:t>
      </w:r>
      <w:r w:rsidRPr="00F42CF8">
        <w:br w:type="page"/>
      </w:r>
    </w:p>
    <w:p w14:paraId="2F01A725" w14:textId="77777777" w:rsidR="00EF56DE" w:rsidRPr="00F42CF8" w:rsidRDefault="00EF56DE" w:rsidP="00EF56DE">
      <w:pPr>
        <w:pStyle w:val="LapsePlanOAOfficeName"/>
      </w:pPr>
      <w:r w:rsidRPr="00F42CF8">
        <w:lastRenderedPageBreak/>
        <w:t>FEDERAL RAILROAD ADMINISTRATION (FRA)</w:t>
      </w:r>
    </w:p>
    <w:tbl>
      <w:tblPr>
        <w:tblStyle w:val="LapsePlanSummaryOverviewTable"/>
        <w:tblW w:w="12960" w:type="dxa"/>
        <w:tblLayout w:type="fixed"/>
        <w:tblLook w:val="04A0" w:firstRow="1" w:lastRow="0" w:firstColumn="1" w:lastColumn="0" w:noHBand="0" w:noVBand="1"/>
      </w:tblPr>
      <w:tblGrid>
        <w:gridCol w:w="10800"/>
        <w:gridCol w:w="2160"/>
      </w:tblGrid>
      <w:tr w:rsidR="00EF56DE" w:rsidRPr="00F42CF8" w14:paraId="63840109" w14:textId="77777777" w:rsidTr="00EA0A7B">
        <w:trPr>
          <w:cnfStyle w:val="100000000000" w:firstRow="1" w:lastRow="0" w:firstColumn="0" w:lastColumn="0" w:oddVBand="0" w:evenVBand="0" w:oddHBand="0" w:evenHBand="0" w:firstRowFirstColumn="0" w:firstRowLastColumn="0" w:lastRowFirstColumn="0" w:lastRowLastColumn="0"/>
        </w:trPr>
        <w:tc>
          <w:tcPr>
            <w:tcW w:w="12960" w:type="dxa"/>
            <w:gridSpan w:val="2"/>
          </w:tcPr>
          <w:p w14:paraId="6D7603FD" w14:textId="77777777" w:rsidR="00EF56DE" w:rsidRPr="00F42CF8" w:rsidRDefault="00EF56DE" w:rsidP="00EA0A7B">
            <w:pPr>
              <w:pStyle w:val="LapsePlanSummaryTableTitle"/>
            </w:pPr>
            <w:r w:rsidRPr="00F42CF8">
              <w:t>Appropriation Lapse Plan Summary Overview</w:t>
            </w:r>
          </w:p>
        </w:tc>
      </w:tr>
      <w:tr w:rsidR="00EF56DE" w:rsidRPr="00F42CF8" w14:paraId="08C76CC0" w14:textId="77777777" w:rsidTr="00EA0A7B">
        <w:tc>
          <w:tcPr>
            <w:tcW w:w="10800" w:type="dxa"/>
          </w:tcPr>
          <w:p w14:paraId="5A28A77C" w14:textId="77777777" w:rsidR="00EF56DE" w:rsidRPr="00F42CF8" w:rsidRDefault="00EF56DE" w:rsidP="00EA0A7B">
            <w:pPr>
              <w:pStyle w:val="LapsePlanSummaryTableCellText"/>
            </w:pPr>
            <w:r w:rsidRPr="00F42CF8">
              <w:t>Estimated time (to nearest half day) required to complete shutdown activities:</w:t>
            </w:r>
          </w:p>
        </w:tc>
        <w:tc>
          <w:tcPr>
            <w:tcW w:w="2160" w:type="dxa"/>
          </w:tcPr>
          <w:p w14:paraId="64AE2B7E" w14:textId="77777777" w:rsidR="00EF56DE" w:rsidRPr="00F42CF8" w:rsidRDefault="00EF56DE" w:rsidP="00EA0A7B">
            <w:pPr>
              <w:pStyle w:val="LapsePlanSummaryTableNumber"/>
            </w:pPr>
            <w:r w:rsidRPr="00F42CF8">
              <w:t>0.5</w:t>
            </w:r>
          </w:p>
        </w:tc>
      </w:tr>
      <w:tr w:rsidR="00EF56DE" w:rsidRPr="00F42CF8" w14:paraId="6A6779BC" w14:textId="77777777" w:rsidTr="00EA0A7B">
        <w:tc>
          <w:tcPr>
            <w:tcW w:w="10800" w:type="dxa"/>
            <w:tcBorders>
              <w:bottom w:val="single" w:sz="4" w:space="0" w:color="000000" w:themeColor="text1"/>
            </w:tcBorders>
          </w:tcPr>
          <w:p w14:paraId="65A3AB68" w14:textId="77777777" w:rsidR="00EF56DE" w:rsidRPr="00F42CF8" w:rsidRDefault="00EF56DE" w:rsidP="00EA0A7B">
            <w:pPr>
              <w:pStyle w:val="LapsePlanSummaryTableCellText"/>
            </w:pPr>
            <w:r w:rsidRPr="00F42CF8">
              <w:t>Total number of agency employees expected to be on board before implementation of the plan:</w:t>
            </w:r>
          </w:p>
        </w:tc>
        <w:tc>
          <w:tcPr>
            <w:tcW w:w="2160" w:type="dxa"/>
            <w:tcBorders>
              <w:bottom w:val="single" w:sz="4" w:space="0" w:color="000000" w:themeColor="text1"/>
            </w:tcBorders>
          </w:tcPr>
          <w:p w14:paraId="52F3B4AF" w14:textId="5436C153" w:rsidR="00EF56DE" w:rsidRPr="00F42CF8" w:rsidRDefault="00EF56DE" w:rsidP="00EA0A7B">
            <w:pPr>
              <w:pStyle w:val="LapsePlanSummaryTableNumber"/>
            </w:pPr>
            <w:r w:rsidRPr="00F42CF8">
              <w:t>1,1</w:t>
            </w:r>
            <w:r w:rsidR="003A16FE" w:rsidRPr="00F42CF8">
              <w:t>69</w:t>
            </w:r>
          </w:p>
        </w:tc>
      </w:tr>
      <w:tr w:rsidR="00EF56DE" w:rsidRPr="00F42CF8" w14:paraId="0A1916F6" w14:textId="77777777" w:rsidTr="00EA0A7B">
        <w:tc>
          <w:tcPr>
            <w:tcW w:w="10800" w:type="dxa"/>
            <w:tcBorders>
              <w:bottom w:val="single" w:sz="4" w:space="0" w:color="000000" w:themeColor="text1"/>
            </w:tcBorders>
          </w:tcPr>
          <w:p w14:paraId="1EB60B2C" w14:textId="77777777" w:rsidR="00EF56DE" w:rsidRPr="00F42CF8" w:rsidRDefault="00EF56DE" w:rsidP="00EA0A7B">
            <w:pPr>
              <w:pStyle w:val="LapsePlanSummaryTableCellText"/>
            </w:pPr>
            <w:r w:rsidRPr="00F42CF8">
              <w:t>Total number of agency employees expected to be furloughed under the plan (unduplicated count):</w:t>
            </w:r>
          </w:p>
        </w:tc>
        <w:tc>
          <w:tcPr>
            <w:tcW w:w="2160" w:type="dxa"/>
            <w:tcBorders>
              <w:bottom w:val="single" w:sz="4" w:space="0" w:color="000000" w:themeColor="text1"/>
            </w:tcBorders>
          </w:tcPr>
          <w:p w14:paraId="48D763B6" w14:textId="53A3656B" w:rsidR="00EF56DE" w:rsidRPr="00F42CF8" w:rsidRDefault="00EF56DE" w:rsidP="00EA0A7B">
            <w:pPr>
              <w:pStyle w:val="LapsePlanSummaryTableNumber"/>
            </w:pPr>
            <w:r w:rsidRPr="00F42CF8">
              <w:t>3</w:t>
            </w:r>
            <w:r w:rsidR="003A16FE" w:rsidRPr="00F42CF8">
              <w:t>11</w:t>
            </w:r>
          </w:p>
        </w:tc>
      </w:tr>
      <w:tr w:rsidR="00EF56DE" w:rsidRPr="00F42CF8" w14:paraId="3345743D" w14:textId="77777777" w:rsidTr="00EA0A7B">
        <w:tc>
          <w:tcPr>
            <w:tcW w:w="12960" w:type="dxa"/>
            <w:gridSpan w:val="2"/>
            <w:tcBorders>
              <w:top w:val="single" w:sz="4" w:space="0" w:color="000000" w:themeColor="text1"/>
              <w:bottom w:val="single" w:sz="12" w:space="0" w:color="000000" w:themeColor="text1"/>
            </w:tcBorders>
            <w:shd w:val="clear" w:color="auto" w:fill="F2F2F2" w:themeFill="background1" w:themeFillShade="F2"/>
          </w:tcPr>
          <w:p w14:paraId="7F9286AC" w14:textId="77777777" w:rsidR="00EF56DE" w:rsidRPr="00F42CF8" w:rsidRDefault="00EF56DE" w:rsidP="00EA0A7B">
            <w:pPr>
              <w:pStyle w:val="LapsePlanSummaryTableHeading"/>
            </w:pPr>
            <w:r w:rsidRPr="00F42CF8">
              <w:t xml:space="preserve">Total number of employees to be retained under the plan for each of the following categories </w:t>
            </w:r>
            <w:r w:rsidRPr="00F42CF8">
              <w:rPr>
                <w:b w:val="0"/>
                <w:bCs/>
              </w:rPr>
              <w:t>(may include duplicated counts)</w:t>
            </w:r>
            <w:r w:rsidRPr="00F42CF8">
              <w:t>:</w:t>
            </w:r>
          </w:p>
        </w:tc>
      </w:tr>
      <w:tr w:rsidR="00EF56DE" w:rsidRPr="00F42CF8" w14:paraId="613E8BB6" w14:textId="77777777" w:rsidTr="00EA0A7B">
        <w:tc>
          <w:tcPr>
            <w:tcW w:w="10800" w:type="dxa"/>
            <w:tcBorders>
              <w:top w:val="single" w:sz="12" w:space="0" w:color="000000" w:themeColor="text1"/>
            </w:tcBorders>
          </w:tcPr>
          <w:p w14:paraId="0A891677" w14:textId="77777777" w:rsidR="00EF56DE" w:rsidRPr="00F42CF8" w:rsidRDefault="00EF56DE" w:rsidP="00EA0A7B">
            <w:pPr>
              <w:pStyle w:val="LapsePlanSummaryTableIndentedCell"/>
            </w:pPr>
            <w:r w:rsidRPr="00F42CF8">
              <w:t>Compensation is financed by a resource other than annual appropriations:</w:t>
            </w:r>
          </w:p>
        </w:tc>
        <w:tc>
          <w:tcPr>
            <w:tcW w:w="2160" w:type="dxa"/>
            <w:tcBorders>
              <w:top w:val="single" w:sz="12" w:space="0" w:color="000000" w:themeColor="text1"/>
            </w:tcBorders>
          </w:tcPr>
          <w:p w14:paraId="482F7F96" w14:textId="3E7692A9" w:rsidR="00EF56DE" w:rsidRPr="00F42CF8" w:rsidRDefault="00EF56DE" w:rsidP="00EA0A7B">
            <w:pPr>
              <w:pStyle w:val="LapsePlanSummaryTableNumber"/>
            </w:pPr>
            <w:r w:rsidRPr="00F42CF8">
              <w:t>2</w:t>
            </w:r>
            <w:r w:rsidR="003A16FE" w:rsidRPr="00F42CF8">
              <w:t>80</w:t>
            </w:r>
          </w:p>
        </w:tc>
      </w:tr>
      <w:tr w:rsidR="00EF56DE" w:rsidRPr="00F42CF8" w14:paraId="61C42F69" w14:textId="77777777" w:rsidTr="00EA0A7B">
        <w:tc>
          <w:tcPr>
            <w:tcW w:w="10800" w:type="dxa"/>
          </w:tcPr>
          <w:p w14:paraId="3782A660" w14:textId="77777777" w:rsidR="00EF56DE" w:rsidRPr="00F42CF8" w:rsidRDefault="00EF56DE" w:rsidP="00EA0A7B">
            <w:pPr>
              <w:pStyle w:val="LapsePlanSummaryTableIndentedCell"/>
            </w:pPr>
            <w:r w:rsidRPr="00F42CF8">
              <w:t>Necessary to perform activities expressly authorized by law:</w:t>
            </w:r>
          </w:p>
        </w:tc>
        <w:tc>
          <w:tcPr>
            <w:tcW w:w="2160" w:type="dxa"/>
          </w:tcPr>
          <w:p w14:paraId="2A3581E0" w14:textId="65E54099" w:rsidR="00EF56DE" w:rsidRPr="00F42CF8" w:rsidRDefault="003A16FE" w:rsidP="00EA0A7B">
            <w:pPr>
              <w:pStyle w:val="LapsePlanSummaryTableNumber"/>
            </w:pPr>
            <w:r w:rsidRPr="00F42CF8">
              <w:t>0</w:t>
            </w:r>
          </w:p>
        </w:tc>
      </w:tr>
      <w:tr w:rsidR="00EF56DE" w:rsidRPr="00F42CF8" w14:paraId="6D16E98E" w14:textId="77777777" w:rsidTr="00EA0A7B">
        <w:tc>
          <w:tcPr>
            <w:tcW w:w="10800" w:type="dxa"/>
          </w:tcPr>
          <w:p w14:paraId="3E5BC276" w14:textId="77777777" w:rsidR="00EF56DE" w:rsidRPr="00F42CF8" w:rsidRDefault="00EF56DE" w:rsidP="00EA0A7B">
            <w:pPr>
              <w:pStyle w:val="LapsePlanSummaryTableIndentedCell"/>
            </w:pPr>
            <w:r w:rsidRPr="00F42CF8">
              <w:t>Necessary to perform activities necessarily implied by law:</w:t>
            </w:r>
          </w:p>
        </w:tc>
        <w:tc>
          <w:tcPr>
            <w:tcW w:w="2160" w:type="dxa"/>
          </w:tcPr>
          <w:p w14:paraId="613FF13F" w14:textId="26EC1A4E" w:rsidR="00EF56DE" w:rsidRPr="00F42CF8" w:rsidRDefault="003A16FE" w:rsidP="00EA0A7B">
            <w:pPr>
              <w:pStyle w:val="LapsePlanSummaryTableNumber"/>
            </w:pPr>
            <w:r w:rsidRPr="00F42CF8">
              <w:t>14</w:t>
            </w:r>
          </w:p>
        </w:tc>
      </w:tr>
      <w:tr w:rsidR="00EF56DE" w:rsidRPr="00F42CF8" w14:paraId="6769527D" w14:textId="77777777" w:rsidTr="00EA0A7B">
        <w:tc>
          <w:tcPr>
            <w:tcW w:w="10800" w:type="dxa"/>
          </w:tcPr>
          <w:p w14:paraId="230AED77" w14:textId="77777777" w:rsidR="00EF56DE" w:rsidRPr="00F42CF8" w:rsidRDefault="00EF56DE" w:rsidP="00EA0A7B">
            <w:pPr>
              <w:pStyle w:val="LapsePlanSummaryTableIndentedCell"/>
            </w:pPr>
            <w:r w:rsidRPr="00F42CF8">
              <w:t>Necessary to the discharge of the President’s constitutional duties and powers:</w:t>
            </w:r>
          </w:p>
        </w:tc>
        <w:tc>
          <w:tcPr>
            <w:tcW w:w="2160" w:type="dxa"/>
          </w:tcPr>
          <w:p w14:paraId="7544B1E3" w14:textId="77777777" w:rsidR="00EF56DE" w:rsidRPr="00F42CF8" w:rsidRDefault="00EF56DE" w:rsidP="00EA0A7B">
            <w:pPr>
              <w:pStyle w:val="LapsePlanSummaryTableNumber"/>
            </w:pPr>
            <w:r w:rsidRPr="00F42CF8">
              <w:t>0</w:t>
            </w:r>
          </w:p>
        </w:tc>
      </w:tr>
      <w:tr w:rsidR="00EF56DE" w:rsidRPr="00F42CF8" w14:paraId="77CEB1F3" w14:textId="77777777" w:rsidTr="00EA0A7B">
        <w:tc>
          <w:tcPr>
            <w:tcW w:w="10800" w:type="dxa"/>
          </w:tcPr>
          <w:p w14:paraId="4E8E7D85" w14:textId="77777777" w:rsidR="00EF56DE" w:rsidRPr="00F42CF8" w:rsidRDefault="00EF56DE" w:rsidP="00EA0A7B">
            <w:pPr>
              <w:pStyle w:val="LapsePlanSummaryTableIndentedCell"/>
            </w:pPr>
            <w:r w:rsidRPr="00F42CF8">
              <w:t>Necessary to protect life and property:</w:t>
            </w:r>
          </w:p>
        </w:tc>
        <w:tc>
          <w:tcPr>
            <w:tcW w:w="2160" w:type="dxa"/>
          </w:tcPr>
          <w:p w14:paraId="4B7237AC" w14:textId="4AB9EB51" w:rsidR="00EF56DE" w:rsidRPr="00F42CF8" w:rsidRDefault="00EF56DE" w:rsidP="00EA0A7B">
            <w:pPr>
              <w:pStyle w:val="LapsePlanSummaryTableNumber"/>
            </w:pPr>
            <w:r w:rsidRPr="00F42CF8">
              <w:t>5</w:t>
            </w:r>
            <w:r w:rsidR="003A16FE" w:rsidRPr="00F42CF8">
              <w:t>64</w:t>
            </w:r>
          </w:p>
        </w:tc>
      </w:tr>
    </w:tbl>
    <w:p w14:paraId="4F8DA9C4" w14:textId="77777777" w:rsidR="00EF56DE" w:rsidRPr="00F42CF8" w:rsidRDefault="00EF56DE" w:rsidP="00EF56DE">
      <w:pPr>
        <w:pStyle w:val="LapsePlanHeading1"/>
      </w:pPr>
      <w:proofErr w:type="gramStart"/>
      <w:r w:rsidRPr="00F42CF8">
        <w:t>Brief summary</w:t>
      </w:r>
      <w:proofErr w:type="gramEnd"/>
      <w:r w:rsidRPr="00F42CF8">
        <w:t xml:space="preserve"> of significant agency activities that will continue during a lapse:</w:t>
      </w:r>
    </w:p>
    <w:p w14:paraId="08B6B307" w14:textId="77777777" w:rsidR="00EF56DE" w:rsidRPr="00F42CF8" w:rsidRDefault="00EF56DE" w:rsidP="00EF56DE">
      <w:pPr>
        <w:pStyle w:val="NoSpacing"/>
        <w:tabs>
          <w:tab w:val="left" w:pos="7560"/>
          <w:tab w:val="right" w:pos="11970"/>
        </w:tabs>
        <w:spacing w:afterAutospacing="0"/>
        <w:rPr>
          <w:rFonts w:cs="Times New Roman"/>
          <w:b/>
          <w:i/>
          <w:szCs w:val="24"/>
        </w:rPr>
      </w:pPr>
      <w:r w:rsidRPr="00F42CF8">
        <w:rPr>
          <w:rFonts w:cs="Times New Roman"/>
          <w:b/>
          <w:i/>
          <w:szCs w:val="24"/>
        </w:rPr>
        <w:t>Office of Railroad Safety:</w:t>
      </w:r>
    </w:p>
    <w:p w14:paraId="63FEB974" w14:textId="77777777" w:rsidR="00EF56DE" w:rsidRPr="00F42CF8" w:rsidRDefault="00EF56DE" w:rsidP="00EF56DE">
      <w:pPr>
        <w:pStyle w:val="NoSpacing"/>
        <w:tabs>
          <w:tab w:val="left" w:pos="7560"/>
          <w:tab w:val="right" w:pos="11970"/>
        </w:tabs>
        <w:spacing w:afterAutospacing="0"/>
        <w:rPr>
          <w:rFonts w:cs="Times New Roman"/>
          <w:b/>
          <w:i/>
          <w:szCs w:val="24"/>
        </w:rPr>
      </w:pPr>
    </w:p>
    <w:p w14:paraId="3E1D93E6" w14:textId="77777777" w:rsidR="00EF56DE" w:rsidRPr="00F42CF8" w:rsidRDefault="00EF56DE" w:rsidP="00EF56DE">
      <w:pPr>
        <w:pStyle w:val="ListParagraph"/>
        <w:numPr>
          <w:ilvl w:val="0"/>
          <w:numId w:val="8"/>
        </w:numPr>
        <w:tabs>
          <w:tab w:val="left" w:pos="7560"/>
          <w:tab w:val="right" w:pos="11970"/>
        </w:tabs>
        <w:rPr>
          <w:rFonts w:cs="Times New Roman"/>
          <w:szCs w:val="24"/>
        </w:rPr>
      </w:pPr>
      <w:r w:rsidRPr="00F42CF8">
        <w:rPr>
          <w:rFonts w:cs="Times New Roman"/>
          <w:szCs w:val="24"/>
        </w:rPr>
        <w:t xml:space="preserve">FRA staff from the Office of Railroad Safety that manage rail accident/incident investigations across the country would continue working.  These investigations become the basis for the agency issuing Emergency Orders, Safety Advisories, railroad safety regulations, and other measures to promote and regulate safety throughout the rail industry.  </w:t>
      </w:r>
    </w:p>
    <w:p w14:paraId="0FBFA298" w14:textId="77777777" w:rsidR="00EF56DE" w:rsidRPr="00F42CF8" w:rsidRDefault="00EF56DE" w:rsidP="00EF56DE">
      <w:pPr>
        <w:pStyle w:val="ListParagraph"/>
        <w:tabs>
          <w:tab w:val="left" w:pos="7560"/>
          <w:tab w:val="right" w:pos="11970"/>
        </w:tabs>
        <w:rPr>
          <w:rFonts w:cs="Times New Roman"/>
          <w:szCs w:val="24"/>
        </w:rPr>
      </w:pPr>
    </w:p>
    <w:p w14:paraId="45CD51FF" w14:textId="5985591E" w:rsidR="00EF56DE" w:rsidRPr="00F42CF8" w:rsidRDefault="00EF56DE" w:rsidP="00EF56DE">
      <w:pPr>
        <w:pStyle w:val="ListParagraph"/>
        <w:numPr>
          <w:ilvl w:val="0"/>
          <w:numId w:val="8"/>
        </w:numPr>
        <w:tabs>
          <w:tab w:val="left" w:pos="7560"/>
          <w:tab w:val="right" w:pos="11970"/>
        </w:tabs>
        <w:rPr>
          <w:rFonts w:cs="Times New Roman"/>
          <w:szCs w:val="24"/>
        </w:rPr>
      </w:pPr>
      <w:r w:rsidRPr="00F42CF8">
        <w:t xml:space="preserve">The continuous inspector presence on railroad property allows for the proactive review and identification of unsafe operations.  Having FRA inspectors on railroad property makes a difference in achieving industry compliance with Federal safety laws and regulations. Data shows that when inspectors are not visible, compliance with railroad safety laws and regulations is less likely </w:t>
      </w:r>
      <w:r w:rsidRPr="00F42CF8">
        <w:lastRenderedPageBreak/>
        <w:t xml:space="preserve">to occur, which may lead to higher accident/incident rates. When safety hazards are identified, FRA railroad safety personnel ensure uniform and consistent feedback is provided to railroads on noncompliance violations of Federal safety laws and regulations. These </w:t>
      </w:r>
      <w:r w:rsidR="003A16FE" w:rsidRPr="00F42CF8">
        <w:t xml:space="preserve">inspections and other safety-critical audits, assessments and enforcement </w:t>
      </w:r>
      <w:r w:rsidRPr="00F42CF8">
        <w:t>activities would continue during a lapse in appropriation, thereby providing continuous and uninterrupted safety oversight to the nation’s rail system.</w:t>
      </w:r>
    </w:p>
    <w:p w14:paraId="70CF86FD" w14:textId="77777777" w:rsidR="00EF56DE" w:rsidRPr="00F42CF8" w:rsidRDefault="00EF56DE" w:rsidP="00EF56DE">
      <w:pPr>
        <w:pStyle w:val="ListParagraph"/>
      </w:pPr>
    </w:p>
    <w:p w14:paraId="647A9291" w14:textId="77777777" w:rsidR="00EF56DE" w:rsidRPr="00F42CF8" w:rsidRDefault="00EF56DE" w:rsidP="00EF56DE">
      <w:pPr>
        <w:pStyle w:val="NoSpacing"/>
        <w:tabs>
          <w:tab w:val="left" w:pos="7560"/>
          <w:tab w:val="right" w:pos="11970"/>
        </w:tabs>
        <w:spacing w:afterAutospacing="0"/>
        <w:rPr>
          <w:rFonts w:cs="Times New Roman"/>
          <w:b/>
          <w:i/>
          <w:szCs w:val="24"/>
        </w:rPr>
      </w:pPr>
      <w:r w:rsidRPr="00F42CF8">
        <w:rPr>
          <w:rFonts w:cs="Times New Roman"/>
          <w:b/>
          <w:i/>
          <w:szCs w:val="24"/>
        </w:rPr>
        <w:t>Office of Railroad Development:</w:t>
      </w:r>
    </w:p>
    <w:p w14:paraId="4D55ABDA" w14:textId="77777777" w:rsidR="00EF56DE" w:rsidRPr="00F42CF8" w:rsidRDefault="00EF56DE" w:rsidP="00EF56DE">
      <w:pPr>
        <w:pStyle w:val="NoSpacing"/>
        <w:tabs>
          <w:tab w:val="left" w:pos="7560"/>
          <w:tab w:val="right" w:pos="11970"/>
        </w:tabs>
        <w:spacing w:afterAutospacing="0"/>
        <w:rPr>
          <w:rFonts w:cs="Times New Roman"/>
          <w:b/>
          <w:i/>
          <w:szCs w:val="24"/>
        </w:rPr>
      </w:pPr>
    </w:p>
    <w:p w14:paraId="6AAEA89A" w14:textId="77777777" w:rsidR="00EF56DE" w:rsidRPr="00F42CF8" w:rsidRDefault="00EF56DE" w:rsidP="00EF56DE">
      <w:pPr>
        <w:pStyle w:val="ListParagraph"/>
        <w:keepNext/>
        <w:numPr>
          <w:ilvl w:val="0"/>
          <w:numId w:val="21"/>
        </w:numPr>
        <w:ind w:left="720"/>
        <w:rPr>
          <w:b/>
          <w:i/>
        </w:rPr>
      </w:pPr>
      <w:r w:rsidRPr="00F42CF8">
        <w:rPr>
          <w:rFonts w:cs="Times New Roman"/>
          <w:szCs w:val="24"/>
        </w:rPr>
        <w:t xml:space="preserve">All employees from the Office of Railroad Development are split-funded from FRA’s general Safety &amp; Operations account and Financial Assistance Oversight and Technical Assistance account (Oversight account, which would not currently be affected by a lapse in appropriations). All such employees would continue working during a lapse on eligible activities funded under FRA’s Oversight </w:t>
      </w:r>
      <w:r w:rsidRPr="00F42CF8">
        <w:rPr>
          <w:b/>
        </w:rPr>
        <w:t>account related to the award, administration, oversight, and technical assistance of FRA’s financial assistance programs</w:t>
      </w:r>
      <w:r w:rsidRPr="00F42CF8">
        <w:rPr>
          <w:rFonts w:cs="Times New Roman"/>
          <w:szCs w:val="24"/>
        </w:rPr>
        <w:t>. As described below, a limited number of staff from other FRA offices are also partially funded from FRA’s Oversight account and would continue working solely on eligible activities funded under the Oversight account.</w:t>
      </w:r>
    </w:p>
    <w:p w14:paraId="4987170D" w14:textId="77777777" w:rsidR="00EF56DE" w:rsidRPr="00F42CF8" w:rsidRDefault="00EF56DE" w:rsidP="00EF56DE">
      <w:pPr>
        <w:pStyle w:val="ListParagraph"/>
        <w:keepNext/>
        <w:ind w:hanging="360"/>
        <w:rPr>
          <w:b/>
          <w:i/>
        </w:rPr>
      </w:pPr>
    </w:p>
    <w:p w14:paraId="5E8C3845" w14:textId="6BB8B3CE" w:rsidR="00EF56DE" w:rsidRPr="00F42CF8" w:rsidRDefault="00EF56DE" w:rsidP="00EF56DE">
      <w:pPr>
        <w:pStyle w:val="ListParagraph"/>
        <w:keepNext/>
        <w:ind w:left="0"/>
        <w:rPr>
          <w:b/>
          <w:i/>
        </w:rPr>
      </w:pPr>
      <w:r w:rsidRPr="00F42CF8">
        <w:rPr>
          <w:b/>
          <w:i/>
        </w:rPr>
        <w:t xml:space="preserve">Other Offices: Certain predetermined individuals from the following offices will be kept onboard to support FRA’s critical safety mission or activities funded under FRA’s Oversight account, including: </w:t>
      </w:r>
    </w:p>
    <w:p w14:paraId="44579425" w14:textId="77777777" w:rsidR="00EF56DE" w:rsidRPr="00F42CF8" w:rsidRDefault="00EF56DE" w:rsidP="00EF56DE">
      <w:pPr>
        <w:pStyle w:val="ListParagraph"/>
        <w:keepNext/>
        <w:rPr>
          <w:rFonts w:cs="Times New Roman"/>
          <w:b/>
          <w:i/>
          <w:szCs w:val="24"/>
        </w:rPr>
      </w:pPr>
    </w:p>
    <w:p w14:paraId="6EDB2A8D" w14:textId="7764007C" w:rsidR="00EF56DE" w:rsidRPr="00F42CF8" w:rsidRDefault="00EF56DE" w:rsidP="00EF56DE">
      <w:pPr>
        <w:pStyle w:val="NoSpacing"/>
        <w:numPr>
          <w:ilvl w:val="0"/>
          <w:numId w:val="7"/>
        </w:numPr>
        <w:tabs>
          <w:tab w:val="left" w:pos="7560"/>
          <w:tab w:val="right" w:pos="11970"/>
        </w:tabs>
        <w:spacing w:afterAutospacing="0"/>
        <w:rPr>
          <w:b/>
          <w:szCs w:val="24"/>
        </w:rPr>
      </w:pPr>
      <w:r w:rsidRPr="00F42CF8">
        <w:t xml:space="preserve">Administrator – The Administrator and Deputy Administrator provide executive direction over FRA’s headquarters and field operations. The Administrator is directly accountable to the DOT Secretary and Deputy Secretary to ensure FRA’s excepted safety activities and other functions funded under FRA’s Oversight account continue without interruption.  </w:t>
      </w:r>
      <w:r w:rsidR="003A16FE" w:rsidRPr="00F42CF8">
        <w:t xml:space="preserve">The Administrator and Deputy Administrator positions are currently vacant. </w:t>
      </w:r>
      <w:r w:rsidR="003A16FE" w:rsidRPr="00F42CF8">
        <w:rPr>
          <w:szCs w:val="24"/>
        </w:rPr>
        <w:t xml:space="preserve"> </w:t>
      </w:r>
      <w:r w:rsidRPr="00F42CF8">
        <w:rPr>
          <w:szCs w:val="24"/>
        </w:rPr>
        <w:t xml:space="preserve">FRA’s </w:t>
      </w:r>
      <w:r w:rsidR="003A16FE" w:rsidRPr="00F42CF8">
        <w:rPr>
          <w:szCs w:val="24"/>
        </w:rPr>
        <w:t>Special Assistant</w:t>
      </w:r>
      <w:r w:rsidR="00CD53EC" w:rsidRPr="00F42CF8">
        <w:rPr>
          <w:szCs w:val="24"/>
        </w:rPr>
        <w:t>s</w:t>
      </w:r>
      <w:r w:rsidR="003A16FE" w:rsidRPr="00F42CF8">
        <w:rPr>
          <w:szCs w:val="24"/>
        </w:rPr>
        <w:t xml:space="preserve"> to the Administrator and </w:t>
      </w:r>
      <w:r w:rsidRPr="00F42CF8">
        <w:rPr>
          <w:szCs w:val="24"/>
        </w:rPr>
        <w:t>Executive Director are excepted for the same reasons to assist the</w:t>
      </w:r>
      <w:r w:rsidR="003A16FE" w:rsidRPr="00F42CF8">
        <w:rPr>
          <w:szCs w:val="24"/>
        </w:rPr>
        <w:t xml:space="preserve"> agency</w:t>
      </w:r>
      <w:r w:rsidRPr="00F42CF8">
        <w:rPr>
          <w:szCs w:val="24"/>
        </w:rPr>
        <w:t xml:space="preserve"> in carrying out excepted activities. </w:t>
      </w:r>
      <w:r w:rsidR="003A16FE" w:rsidRPr="00F42CF8">
        <w:rPr>
          <w:szCs w:val="24"/>
        </w:rPr>
        <w:t xml:space="preserve">FRA will coordinate legislative efforts with congressional staff to the extent it is necessarily implied by the authorized continuation of legislative activity. </w:t>
      </w:r>
      <w:r w:rsidRPr="00F42CF8">
        <w:rPr>
          <w:szCs w:val="24"/>
        </w:rPr>
        <w:t>Certain Civil Rights staff funded from the Oversight account would remain to support eligible activities associated with FRA’s financial assistance programs.</w:t>
      </w:r>
    </w:p>
    <w:p w14:paraId="68FC5EA1" w14:textId="77777777" w:rsidR="00EF56DE" w:rsidRPr="00F42CF8" w:rsidRDefault="00EF56DE" w:rsidP="00EF56DE"/>
    <w:p w14:paraId="34C7269F" w14:textId="77777777" w:rsidR="00EF56DE" w:rsidRPr="00F42CF8" w:rsidRDefault="00EF56DE" w:rsidP="00EF56DE">
      <w:pPr>
        <w:pStyle w:val="NoSpacing"/>
        <w:numPr>
          <w:ilvl w:val="0"/>
          <w:numId w:val="7"/>
        </w:numPr>
        <w:tabs>
          <w:tab w:val="left" w:pos="7560"/>
          <w:tab w:val="right" w:pos="11970"/>
        </w:tabs>
        <w:spacing w:afterAutospacing="0"/>
      </w:pPr>
      <w:r w:rsidRPr="00F42CF8">
        <w:t xml:space="preserve">Chief Counsel – The Chief Counsel and Deputy Chief Counsel are critical to the continuation of FRA’s safety mission by providing legal advice regarding FRA’s safety laws and regulations. Additionally, attorney-advisors from the Office of Development Law that are </w:t>
      </w:r>
      <w:r w:rsidRPr="00F42CF8">
        <w:rPr>
          <w:szCs w:val="24"/>
        </w:rPr>
        <w:t>funded from the Oversight account would remain to support eligible activities associated with FRA’s financial assistance programs.</w:t>
      </w:r>
    </w:p>
    <w:p w14:paraId="57217D53" w14:textId="77777777" w:rsidR="00EF56DE" w:rsidRPr="00F42CF8" w:rsidRDefault="00EF56DE" w:rsidP="00EF56DE">
      <w:pPr>
        <w:pStyle w:val="ListParagraph"/>
      </w:pPr>
    </w:p>
    <w:p w14:paraId="3AD1B1A5" w14:textId="77777777" w:rsidR="00EF56DE" w:rsidRPr="00F42CF8" w:rsidRDefault="00EF56DE" w:rsidP="00EF56DE">
      <w:pPr>
        <w:pStyle w:val="ListParagraph"/>
        <w:numPr>
          <w:ilvl w:val="0"/>
          <w:numId w:val="7"/>
        </w:numPr>
      </w:pPr>
      <w:r w:rsidRPr="00F42CF8">
        <w:lastRenderedPageBreak/>
        <w:t xml:space="preserve">Administration - The Associate Administrator for Administration, Director of Acquisition, Director of Human Resources (HR) and a HR specialist, and Director of Information Technology (IT) and an IT specialist would support the orderly shutdown and other excepted/exempt activities, including maintenance of selected contracts and information technology services in supporting FRA’s critical safety activities. </w:t>
      </w:r>
    </w:p>
    <w:p w14:paraId="1998CE47" w14:textId="77777777" w:rsidR="00EF56DE" w:rsidRPr="00F42CF8" w:rsidRDefault="00EF56DE" w:rsidP="00EF56DE">
      <w:pPr>
        <w:rPr>
          <w:b/>
          <w:i/>
        </w:rPr>
      </w:pPr>
    </w:p>
    <w:p w14:paraId="162E2A46" w14:textId="77777777" w:rsidR="00EF56DE" w:rsidRPr="00F42CF8" w:rsidRDefault="00EF56DE" w:rsidP="00EF56DE">
      <w:pPr>
        <w:pStyle w:val="NoSpacing"/>
        <w:numPr>
          <w:ilvl w:val="0"/>
          <w:numId w:val="7"/>
        </w:numPr>
        <w:tabs>
          <w:tab w:val="left" w:pos="7560"/>
          <w:tab w:val="right" w:pos="11970"/>
        </w:tabs>
        <w:spacing w:afterAutospacing="0"/>
      </w:pPr>
      <w:r w:rsidRPr="00F42CF8">
        <w:t xml:space="preserve">Chief Financial Officer – The Chief Financial Officer, Budget Officer, and a travel analyst would provide oversight of the financial systems, policies, and support programs to affect an orderly agency shutdown, while maintaining critical safety activities. Additionally, accountants, budget analysts, fund administrators, and grants management specialists that are </w:t>
      </w:r>
      <w:r w:rsidRPr="00F42CF8">
        <w:rPr>
          <w:szCs w:val="24"/>
        </w:rPr>
        <w:t>funded from the Oversight account would remain to support eligible activities associated with FRA’s financial assistance programs.</w:t>
      </w:r>
    </w:p>
    <w:p w14:paraId="041886EA" w14:textId="77777777" w:rsidR="00EF56DE" w:rsidRPr="00F42CF8" w:rsidRDefault="00EF56DE" w:rsidP="00EF56DE">
      <w:pPr>
        <w:pStyle w:val="ListParagraph"/>
      </w:pPr>
    </w:p>
    <w:p w14:paraId="3BFC7D6C" w14:textId="360ED458" w:rsidR="00EF56DE" w:rsidRPr="00F42CF8" w:rsidRDefault="00EF56DE" w:rsidP="00EF56DE">
      <w:pPr>
        <w:pStyle w:val="NoSpacing"/>
        <w:numPr>
          <w:ilvl w:val="0"/>
          <w:numId w:val="7"/>
        </w:numPr>
        <w:tabs>
          <w:tab w:val="left" w:pos="7560"/>
          <w:tab w:val="right" w:pos="11970"/>
        </w:tabs>
        <w:spacing w:afterAutospacing="0"/>
        <w:rPr>
          <w:szCs w:val="24"/>
        </w:rPr>
      </w:pPr>
      <w:r w:rsidRPr="00F42CF8">
        <w:t xml:space="preserve">Research, Data, and Innovation – Economists that review </w:t>
      </w:r>
      <w:r w:rsidRPr="00F42CF8">
        <w:rPr>
          <w:rFonts w:eastAsia="Calibri"/>
        </w:rPr>
        <w:t xml:space="preserve">the benefit-cost analyses required to be submitted by applicants seeking funding under FRA’s </w:t>
      </w:r>
      <w:r w:rsidR="003A16FE" w:rsidRPr="00F42CF8">
        <w:rPr>
          <w:rFonts w:eastAsia="Calibri"/>
        </w:rPr>
        <w:t xml:space="preserve">competitive </w:t>
      </w:r>
      <w:r w:rsidRPr="00F42CF8">
        <w:rPr>
          <w:rFonts w:eastAsia="Calibri"/>
        </w:rPr>
        <w:t>grant programs are funded from the Oversight account and would continue conducting eligible activities during a lapse in appropriations</w:t>
      </w:r>
      <w:r w:rsidRPr="00F42CF8">
        <w:t>. Similarly, s</w:t>
      </w:r>
      <w:r w:rsidRPr="00F42CF8">
        <w:rPr>
          <w:rFonts w:eastAsia="Calibri"/>
        </w:rPr>
        <w:t xml:space="preserve">mall business specialists that provide technical assistance to grantees and assist in monitoring compliance with small business contracting requirements under FRA’s financial assistance programs are funded from the Oversight account and would continue working on eligible activities. </w:t>
      </w:r>
      <w:r w:rsidRPr="00F42CF8">
        <w:rPr>
          <w:szCs w:val="24"/>
        </w:rPr>
        <w:t>A program analyst that helps to administer the Railroad Safety Information System (RSIS)—FRA’s collection of data management systems that receive, organize, process, visualize, and publish information on railroad accidents and incidents, safety inspections and violations, and attributes from the U.S. DOT Highway-Rail Crossing Inventory—may be recalled as necessary to support the Office of Railroad Safety’s accident/incident investigations and inspections.</w:t>
      </w:r>
    </w:p>
    <w:p w14:paraId="60647DD6" w14:textId="77777777" w:rsidR="00EF56DE" w:rsidRPr="00F42CF8" w:rsidRDefault="00EF56DE" w:rsidP="00EF56DE">
      <w:pPr>
        <w:pStyle w:val="NoSpacing"/>
        <w:tabs>
          <w:tab w:val="left" w:pos="7560"/>
          <w:tab w:val="right" w:pos="11970"/>
        </w:tabs>
        <w:spacing w:afterAutospacing="0"/>
        <w:ind w:left="720"/>
      </w:pPr>
    </w:p>
    <w:p w14:paraId="0A3C6046" w14:textId="77777777" w:rsidR="00EF56DE" w:rsidRPr="00F42CF8" w:rsidRDefault="00EF56DE" w:rsidP="00EF56DE">
      <w:pPr>
        <w:pStyle w:val="LapsePlanHeading1"/>
      </w:pPr>
      <w:proofErr w:type="gramStart"/>
      <w:r w:rsidRPr="00F42CF8">
        <w:t>Brief summary</w:t>
      </w:r>
      <w:proofErr w:type="gramEnd"/>
      <w:r w:rsidRPr="00F42CF8">
        <w:t xml:space="preserve"> of significant agency activities that will cease during a lapse:</w:t>
      </w:r>
    </w:p>
    <w:p w14:paraId="494615A0" w14:textId="060D6C26" w:rsidR="00EF56DE" w:rsidRPr="00F42CF8" w:rsidRDefault="00EF56DE" w:rsidP="00EF56DE">
      <w:pPr>
        <w:numPr>
          <w:ilvl w:val="0"/>
          <w:numId w:val="4"/>
        </w:numPr>
      </w:pPr>
      <w:r w:rsidRPr="00F42CF8">
        <w:rPr>
          <w:szCs w:val="24"/>
        </w:rPr>
        <w:t xml:space="preserve">FRA would not continue any of its unfunded core agency functions.  </w:t>
      </w:r>
      <w:r w:rsidRPr="00F42CF8">
        <w:t>No contracts, purchase orders, travel authorizations</w:t>
      </w:r>
      <w:r w:rsidRPr="00F42CF8">
        <w:rPr>
          <w:rStyle w:val="FootnoteReference"/>
        </w:rPr>
        <w:footnoteReference w:id="2"/>
      </w:r>
      <w:r w:rsidRPr="00F42CF8">
        <w:t xml:space="preserve">, or other documents obligating funds </w:t>
      </w:r>
      <w:r w:rsidR="003A16FE" w:rsidRPr="00F42CF8">
        <w:t xml:space="preserve">subject to a lapse in appropriation </w:t>
      </w:r>
      <w:r w:rsidRPr="00F42CF8">
        <w:t>would be executed.</w:t>
      </w:r>
    </w:p>
    <w:p w14:paraId="20B87DCF" w14:textId="77777777" w:rsidR="00EF56DE" w:rsidRPr="00F42CF8" w:rsidRDefault="00EF56DE" w:rsidP="00EF56DE">
      <w:pPr>
        <w:pStyle w:val="NoSpacing"/>
        <w:tabs>
          <w:tab w:val="left" w:pos="7560"/>
          <w:tab w:val="right" w:pos="11970"/>
        </w:tabs>
        <w:spacing w:afterAutospacing="0"/>
        <w:ind w:left="720"/>
        <w:rPr>
          <w:b/>
          <w:szCs w:val="24"/>
        </w:rPr>
      </w:pPr>
    </w:p>
    <w:p w14:paraId="60BF2A24" w14:textId="77777777" w:rsidR="00EF56DE" w:rsidRPr="00F42CF8" w:rsidRDefault="00EF56DE" w:rsidP="00EF56DE">
      <w:pPr>
        <w:pStyle w:val="NoSpacing"/>
        <w:numPr>
          <w:ilvl w:val="0"/>
          <w:numId w:val="4"/>
        </w:numPr>
        <w:tabs>
          <w:tab w:val="left" w:pos="7560"/>
          <w:tab w:val="right" w:pos="11970"/>
        </w:tabs>
        <w:spacing w:afterAutospacing="0"/>
        <w:rPr>
          <w:b/>
          <w:szCs w:val="24"/>
        </w:rPr>
      </w:pPr>
      <w:r w:rsidRPr="00F42CF8">
        <w:rPr>
          <w:szCs w:val="24"/>
        </w:rPr>
        <w:t xml:space="preserve">FRA would not obligate funds for research and development projects. However, outlays may occur for prior year obligations if they do not require FRA staff oversight.  </w:t>
      </w:r>
    </w:p>
    <w:p w14:paraId="20C08CE8" w14:textId="77777777" w:rsidR="00EF56DE" w:rsidRPr="00F42CF8" w:rsidRDefault="00EF56DE" w:rsidP="00EF56DE">
      <w:pPr>
        <w:pStyle w:val="ListParagraph"/>
        <w:rPr>
          <w:b/>
          <w:szCs w:val="24"/>
        </w:rPr>
      </w:pPr>
    </w:p>
    <w:p w14:paraId="15EA745B" w14:textId="77777777" w:rsidR="00EF56DE" w:rsidRPr="00F42CF8" w:rsidRDefault="00EF56DE" w:rsidP="00EF56DE">
      <w:pPr>
        <w:pStyle w:val="NoSpacing"/>
        <w:numPr>
          <w:ilvl w:val="0"/>
          <w:numId w:val="4"/>
        </w:numPr>
        <w:tabs>
          <w:tab w:val="left" w:pos="7560"/>
          <w:tab w:val="right" w:pos="11970"/>
        </w:tabs>
        <w:spacing w:afterAutospacing="0"/>
        <w:rPr>
          <w:b/>
          <w:szCs w:val="24"/>
        </w:rPr>
      </w:pPr>
      <w:r w:rsidRPr="00F42CF8">
        <w:rPr>
          <w:szCs w:val="24"/>
        </w:rPr>
        <w:lastRenderedPageBreak/>
        <w:t xml:space="preserve">FRA would not advance any rulemakings, including those related to railroad safety, unless such regulatory activity was related to the </w:t>
      </w:r>
      <w:r w:rsidRPr="00F42CF8">
        <w:rPr>
          <w:rFonts w:cs="Times New Roman"/>
          <w:szCs w:val="24"/>
        </w:rPr>
        <w:t>award, administration, oversight, and technical assistance of FRA’s financial assistance programs and funded from FRA’s Oversight account.</w:t>
      </w:r>
    </w:p>
    <w:p w14:paraId="5E7E72E4" w14:textId="77777777" w:rsidR="00EF56DE" w:rsidRPr="00F42CF8" w:rsidRDefault="00EF56DE" w:rsidP="00EF56DE">
      <w:pPr>
        <w:pStyle w:val="NoSpacing"/>
        <w:tabs>
          <w:tab w:val="left" w:pos="7560"/>
          <w:tab w:val="right" w:pos="11970"/>
        </w:tabs>
        <w:spacing w:afterAutospacing="0"/>
        <w:rPr>
          <w:szCs w:val="24"/>
        </w:rPr>
      </w:pPr>
    </w:p>
    <w:p w14:paraId="340A78A2" w14:textId="77777777" w:rsidR="00EF56DE" w:rsidRPr="00F42CF8" w:rsidRDefault="00EF56DE" w:rsidP="00EF56DE">
      <w:pPr>
        <w:pStyle w:val="NoSpacing"/>
        <w:numPr>
          <w:ilvl w:val="0"/>
          <w:numId w:val="4"/>
        </w:numPr>
        <w:spacing w:afterAutospacing="0"/>
        <w:rPr>
          <w:b/>
          <w:szCs w:val="24"/>
        </w:rPr>
      </w:pPr>
      <w:r w:rsidRPr="00F42CF8">
        <w:rPr>
          <w:szCs w:val="24"/>
        </w:rPr>
        <w:t xml:space="preserve">FRA would suspend responding to routine media inquiries but would respond to media inquiries related to emergency matters addressing imminent hazards to safety of human life and the protection of property. Furloughed staff would be recalled </w:t>
      </w:r>
      <w:proofErr w:type="gramStart"/>
      <w:r w:rsidRPr="00F42CF8">
        <w:rPr>
          <w:szCs w:val="24"/>
        </w:rPr>
        <w:t>to address</w:t>
      </w:r>
      <w:proofErr w:type="gramEnd"/>
      <w:r w:rsidRPr="00F42CF8">
        <w:rPr>
          <w:szCs w:val="24"/>
        </w:rPr>
        <w:t xml:space="preserve"> emergency media inquiries on a case-by-case basis. </w:t>
      </w:r>
    </w:p>
    <w:p w14:paraId="10C2B699" w14:textId="77777777" w:rsidR="00EF56DE" w:rsidRPr="00F42CF8" w:rsidRDefault="00EF56DE" w:rsidP="00EF56DE">
      <w:pPr>
        <w:pStyle w:val="LapsePlanHeading1"/>
      </w:pPr>
      <w:r w:rsidRPr="00F42CF8">
        <w:t>Additional information:</w:t>
      </w:r>
    </w:p>
    <w:p w14:paraId="18E3B399" w14:textId="77777777" w:rsidR="00EF56DE" w:rsidRPr="00F42CF8" w:rsidRDefault="00EF56DE" w:rsidP="00EF56DE">
      <w:pPr>
        <w:pStyle w:val="LapsePlanHeading2"/>
      </w:pPr>
      <w:r w:rsidRPr="00F42CF8">
        <w:t>Lapse Checklist</w:t>
      </w:r>
    </w:p>
    <w:p w14:paraId="726DA7E8" w14:textId="77777777" w:rsidR="00EF56DE" w:rsidRPr="00F42CF8" w:rsidRDefault="00EF56DE" w:rsidP="00EF56DE">
      <w:pPr>
        <w:pStyle w:val="ListParagraph"/>
        <w:numPr>
          <w:ilvl w:val="0"/>
          <w:numId w:val="7"/>
        </w:numPr>
      </w:pPr>
      <w:r w:rsidRPr="00F42CF8">
        <w:t>Lapse plans are up-to-date and will be approved by the Administrator and senior staff prior to implementation.</w:t>
      </w:r>
    </w:p>
    <w:p w14:paraId="73CF5960" w14:textId="77777777" w:rsidR="00EF56DE" w:rsidRPr="00F42CF8" w:rsidRDefault="00EF56DE" w:rsidP="00EF56DE">
      <w:pPr>
        <w:pStyle w:val="ListParagraph"/>
      </w:pPr>
    </w:p>
    <w:p w14:paraId="74A4BFDE" w14:textId="77777777" w:rsidR="00EF56DE" w:rsidRPr="00F42CF8" w:rsidRDefault="00EF56DE" w:rsidP="00EF56DE">
      <w:pPr>
        <w:pStyle w:val="ListParagraph"/>
        <w:numPr>
          <w:ilvl w:val="0"/>
          <w:numId w:val="7"/>
        </w:numPr>
      </w:pPr>
      <w:r w:rsidRPr="00F42CF8">
        <w:t>The Office of Human Resources has identified each position subject to a furlough, and preparations are in place to notify affected staff.</w:t>
      </w:r>
    </w:p>
    <w:p w14:paraId="6F619B8F" w14:textId="77777777" w:rsidR="00EF56DE" w:rsidRPr="00F42CF8" w:rsidRDefault="00EF56DE" w:rsidP="00EF56DE">
      <w:pPr>
        <w:pStyle w:val="ListParagraph"/>
      </w:pPr>
    </w:p>
    <w:p w14:paraId="0E99BD28" w14:textId="77777777" w:rsidR="00EF56DE" w:rsidRPr="00F42CF8" w:rsidRDefault="00EF56DE" w:rsidP="00EF56DE">
      <w:pPr>
        <w:pStyle w:val="ListParagraph"/>
        <w:numPr>
          <w:ilvl w:val="0"/>
          <w:numId w:val="7"/>
        </w:numPr>
      </w:pPr>
      <w:r w:rsidRPr="00F42CF8">
        <w:t>Logistics are in place to provide for an orderly recall of employees and a return to normal operations once annual appropriations are restored.</w:t>
      </w:r>
    </w:p>
    <w:p w14:paraId="3AFA52EA" w14:textId="77777777" w:rsidR="00EF56DE" w:rsidRPr="00F42CF8" w:rsidRDefault="00EF56DE" w:rsidP="00EF56DE">
      <w:pPr>
        <w:pStyle w:val="ListParagraph"/>
      </w:pPr>
    </w:p>
    <w:p w14:paraId="304BBB5E" w14:textId="77777777" w:rsidR="00EF56DE" w:rsidRPr="00F42CF8" w:rsidRDefault="00EF56DE" w:rsidP="00EF56DE">
      <w:pPr>
        <w:pStyle w:val="ListParagraph"/>
        <w:numPr>
          <w:ilvl w:val="0"/>
          <w:numId w:val="7"/>
        </w:numPr>
      </w:pPr>
      <w:r w:rsidRPr="00F42CF8">
        <w:t>CFO/Budget Officer will take measures to ensure that all funding that is subject to an appropriations lapse is made unavailable for obligation and outlay in the financial system.</w:t>
      </w:r>
    </w:p>
    <w:p w14:paraId="28688C55" w14:textId="77777777" w:rsidR="00090769" w:rsidRPr="00F42CF8" w:rsidRDefault="00090769" w:rsidP="00090769">
      <w:pPr>
        <w:pStyle w:val="LapsePlanOAOfficeName"/>
      </w:pPr>
      <w:r w:rsidRPr="00F42CF8">
        <w:lastRenderedPageBreak/>
        <w:t xml:space="preserve">PIPELINE AND HAZARDOUS MATERIALS SAFETY ADMINISTRATION (PHMSA) </w:t>
      </w:r>
    </w:p>
    <w:tbl>
      <w:tblPr>
        <w:tblStyle w:val="LapsePlanSummaryOverviewTable"/>
        <w:tblW w:w="12960" w:type="dxa"/>
        <w:tblLayout w:type="fixed"/>
        <w:tblLook w:val="04A0" w:firstRow="1" w:lastRow="0" w:firstColumn="1" w:lastColumn="0" w:noHBand="0" w:noVBand="1"/>
      </w:tblPr>
      <w:tblGrid>
        <w:gridCol w:w="10800"/>
        <w:gridCol w:w="2160"/>
      </w:tblGrid>
      <w:tr w:rsidR="00090769" w:rsidRPr="00F42CF8" w14:paraId="1B07A717" w14:textId="77777777" w:rsidTr="00EA0A7B">
        <w:trPr>
          <w:cnfStyle w:val="100000000000" w:firstRow="1" w:lastRow="0" w:firstColumn="0" w:lastColumn="0" w:oddVBand="0" w:evenVBand="0" w:oddHBand="0" w:evenHBand="0" w:firstRowFirstColumn="0" w:firstRowLastColumn="0" w:lastRowFirstColumn="0" w:lastRowLastColumn="0"/>
        </w:trPr>
        <w:tc>
          <w:tcPr>
            <w:tcW w:w="12960" w:type="dxa"/>
            <w:gridSpan w:val="2"/>
          </w:tcPr>
          <w:p w14:paraId="4DDC647B" w14:textId="77777777" w:rsidR="00090769" w:rsidRPr="00F42CF8" w:rsidRDefault="00090769" w:rsidP="00EA0A7B">
            <w:pPr>
              <w:pStyle w:val="LapsePlanSummaryTableTitle"/>
            </w:pPr>
            <w:r w:rsidRPr="00F42CF8">
              <w:t>Appropriation Lapse Plan Summary Overview</w:t>
            </w:r>
          </w:p>
        </w:tc>
      </w:tr>
      <w:tr w:rsidR="00090769" w:rsidRPr="00F42CF8" w14:paraId="6B1626CE" w14:textId="77777777" w:rsidTr="00EA0A7B">
        <w:tc>
          <w:tcPr>
            <w:tcW w:w="10800" w:type="dxa"/>
          </w:tcPr>
          <w:p w14:paraId="0FA1E01F" w14:textId="77777777" w:rsidR="00090769" w:rsidRPr="00F42CF8" w:rsidRDefault="00090769" w:rsidP="00EA0A7B">
            <w:pPr>
              <w:pStyle w:val="LapsePlanSummaryTableCellText"/>
            </w:pPr>
            <w:r w:rsidRPr="00F42CF8">
              <w:t>Estimated time (to nearest half day) required to complete shutdown activities:</w:t>
            </w:r>
          </w:p>
        </w:tc>
        <w:tc>
          <w:tcPr>
            <w:tcW w:w="2160" w:type="dxa"/>
          </w:tcPr>
          <w:p w14:paraId="501FB2AB" w14:textId="77777777" w:rsidR="00090769" w:rsidRPr="00F42CF8" w:rsidRDefault="00090769" w:rsidP="00EA0A7B">
            <w:pPr>
              <w:pStyle w:val="LapsePlanSummaryTableNumber"/>
            </w:pPr>
            <w:r w:rsidRPr="00F42CF8">
              <w:t>0.5</w:t>
            </w:r>
          </w:p>
        </w:tc>
      </w:tr>
      <w:tr w:rsidR="00090769" w:rsidRPr="00F42CF8" w14:paraId="62CA071C" w14:textId="77777777" w:rsidTr="00EA0A7B">
        <w:tc>
          <w:tcPr>
            <w:tcW w:w="10800" w:type="dxa"/>
            <w:tcBorders>
              <w:bottom w:val="single" w:sz="4" w:space="0" w:color="000000" w:themeColor="text1"/>
            </w:tcBorders>
          </w:tcPr>
          <w:p w14:paraId="4BDBA120" w14:textId="77777777" w:rsidR="00090769" w:rsidRPr="00F42CF8" w:rsidRDefault="00090769" w:rsidP="00EA0A7B">
            <w:pPr>
              <w:pStyle w:val="LapsePlanSummaryTableCellText"/>
            </w:pPr>
            <w:r w:rsidRPr="00F42CF8">
              <w:t>Total number of agency employees expected to be on board before implementation of the plan:</w:t>
            </w:r>
          </w:p>
        </w:tc>
        <w:tc>
          <w:tcPr>
            <w:tcW w:w="2160" w:type="dxa"/>
            <w:tcBorders>
              <w:bottom w:val="single" w:sz="4" w:space="0" w:color="000000" w:themeColor="text1"/>
            </w:tcBorders>
          </w:tcPr>
          <w:p w14:paraId="43C11EDE" w14:textId="113873CD" w:rsidR="00090769" w:rsidRPr="00F42CF8" w:rsidRDefault="00090769" w:rsidP="00EA0A7B">
            <w:pPr>
              <w:pStyle w:val="LapsePlanSummaryTableNumber"/>
            </w:pPr>
            <w:r w:rsidRPr="00F42CF8">
              <w:t>645</w:t>
            </w:r>
          </w:p>
        </w:tc>
      </w:tr>
      <w:tr w:rsidR="00090769" w:rsidRPr="00F42CF8" w14:paraId="1A16F124" w14:textId="77777777" w:rsidTr="00EA0A7B">
        <w:tc>
          <w:tcPr>
            <w:tcW w:w="10800" w:type="dxa"/>
            <w:tcBorders>
              <w:bottom w:val="single" w:sz="4" w:space="0" w:color="000000" w:themeColor="text1"/>
            </w:tcBorders>
          </w:tcPr>
          <w:p w14:paraId="7B7F9C8D" w14:textId="77777777" w:rsidR="00090769" w:rsidRPr="00F42CF8" w:rsidRDefault="00090769" w:rsidP="00EA0A7B">
            <w:pPr>
              <w:pStyle w:val="LapsePlanSummaryTableCellText"/>
            </w:pPr>
            <w:r w:rsidRPr="00F42CF8">
              <w:t>Total number of agency employees expected to be furloughed under the plan (unduplicated count):</w:t>
            </w:r>
          </w:p>
        </w:tc>
        <w:tc>
          <w:tcPr>
            <w:tcW w:w="2160" w:type="dxa"/>
            <w:tcBorders>
              <w:bottom w:val="single" w:sz="4" w:space="0" w:color="000000" w:themeColor="text1"/>
            </w:tcBorders>
          </w:tcPr>
          <w:p w14:paraId="69A5D630" w14:textId="3A40FB2A" w:rsidR="00090769" w:rsidRPr="00F42CF8" w:rsidRDefault="00882235" w:rsidP="00EA0A7B">
            <w:pPr>
              <w:pStyle w:val="LapsePlanSummaryTableNumber"/>
            </w:pPr>
            <w:r w:rsidRPr="00F42CF8">
              <w:t>2</w:t>
            </w:r>
            <w:r w:rsidR="00433F6B">
              <w:t>11</w:t>
            </w:r>
          </w:p>
        </w:tc>
      </w:tr>
      <w:tr w:rsidR="00090769" w:rsidRPr="00F42CF8" w14:paraId="5D9F0E74" w14:textId="77777777" w:rsidTr="00EA0A7B">
        <w:tc>
          <w:tcPr>
            <w:tcW w:w="12960" w:type="dxa"/>
            <w:gridSpan w:val="2"/>
            <w:tcBorders>
              <w:top w:val="single" w:sz="4" w:space="0" w:color="000000" w:themeColor="text1"/>
              <w:bottom w:val="single" w:sz="12" w:space="0" w:color="000000" w:themeColor="text1"/>
            </w:tcBorders>
            <w:shd w:val="clear" w:color="auto" w:fill="F2F2F2" w:themeFill="background1" w:themeFillShade="F2"/>
          </w:tcPr>
          <w:p w14:paraId="7D2DB5A9" w14:textId="77777777" w:rsidR="00090769" w:rsidRPr="00F42CF8" w:rsidRDefault="00090769" w:rsidP="00EA0A7B">
            <w:pPr>
              <w:pStyle w:val="LapsePlanSummaryTableHeading"/>
            </w:pPr>
            <w:r w:rsidRPr="00F42CF8">
              <w:t xml:space="preserve">Total number of employees to be retained under the plan for each of the following categories </w:t>
            </w:r>
            <w:r w:rsidRPr="00F42CF8">
              <w:rPr>
                <w:b w:val="0"/>
                <w:bCs/>
              </w:rPr>
              <w:t>(may include duplicated counts)</w:t>
            </w:r>
            <w:r w:rsidRPr="00F42CF8">
              <w:t>:</w:t>
            </w:r>
          </w:p>
        </w:tc>
      </w:tr>
      <w:tr w:rsidR="00090769" w:rsidRPr="00F42CF8" w14:paraId="784FE3D9" w14:textId="77777777" w:rsidTr="00EA0A7B">
        <w:tc>
          <w:tcPr>
            <w:tcW w:w="10800" w:type="dxa"/>
            <w:tcBorders>
              <w:top w:val="single" w:sz="12" w:space="0" w:color="000000" w:themeColor="text1"/>
            </w:tcBorders>
          </w:tcPr>
          <w:p w14:paraId="39FA4DEF" w14:textId="77777777" w:rsidR="00090769" w:rsidRPr="00F42CF8" w:rsidRDefault="00090769" w:rsidP="00EA0A7B">
            <w:pPr>
              <w:pStyle w:val="LapsePlanSummaryTableIndentedCell"/>
            </w:pPr>
            <w:r w:rsidRPr="00F42CF8">
              <w:t>Compensation is financed by a resource other than annual appropriations:</w:t>
            </w:r>
          </w:p>
        </w:tc>
        <w:tc>
          <w:tcPr>
            <w:tcW w:w="2160" w:type="dxa"/>
            <w:tcBorders>
              <w:top w:val="single" w:sz="12" w:space="0" w:color="000000" w:themeColor="text1"/>
            </w:tcBorders>
          </w:tcPr>
          <w:p w14:paraId="528CA2D7" w14:textId="6A492F00" w:rsidR="00090769" w:rsidRPr="00F42CF8" w:rsidRDefault="00090769" w:rsidP="00EA0A7B">
            <w:pPr>
              <w:pStyle w:val="LapsePlanSummaryTableNumber"/>
            </w:pPr>
            <w:r w:rsidRPr="00F42CF8">
              <w:t>358</w:t>
            </w:r>
          </w:p>
        </w:tc>
      </w:tr>
      <w:tr w:rsidR="00090769" w:rsidRPr="00F42CF8" w14:paraId="0C5BD12C" w14:textId="77777777" w:rsidTr="00EA0A7B">
        <w:tc>
          <w:tcPr>
            <w:tcW w:w="10800" w:type="dxa"/>
          </w:tcPr>
          <w:p w14:paraId="2BE5028E" w14:textId="77777777" w:rsidR="00090769" w:rsidRPr="00F42CF8" w:rsidRDefault="00090769" w:rsidP="00EA0A7B">
            <w:pPr>
              <w:pStyle w:val="LapsePlanSummaryTableIndentedCell"/>
            </w:pPr>
            <w:r w:rsidRPr="00F42CF8">
              <w:t>Necessary to perform activities expressly authorized by law:</w:t>
            </w:r>
          </w:p>
        </w:tc>
        <w:tc>
          <w:tcPr>
            <w:tcW w:w="2160" w:type="dxa"/>
          </w:tcPr>
          <w:p w14:paraId="0B9FCBD8" w14:textId="149D0053" w:rsidR="00090769" w:rsidRPr="00F42CF8" w:rsidRDefault="00090769" w:rsidP="00EA0A7B">
            <w:pPr>
              <w:pStyle w:val="LapsePlanSummaryTableNumber"/>
            </w:pPr>
            <w:r w:rsidRPr="00F42CF8">
              <w:t>0</w:t>
            </w:r>
          </w:p>
        </w:tc>
      </w:tr>
      <w:tr w:rsidR="00090769" w:rsidRPr="00F42CF8" w14:paraId="689050EF" w14:textId="77777777" w:rsidTr="00EA0A7B">
        <w:tc>
          <w:tcPr>
            <w:tcW w:w="10800" w:type="dxa"/>
          </w:tcPr>
          <w:p w14:paraId="39744533" w14:textId="77777777" w:rsidR="00090769" w:rsidRPr="00F42CF8" w:rsidRDefault="00090769" w:rsidP="00EA0A7B">
            <w:pPr>
              <w:pStyle w:val="LapsePlanSummaryTableIndentedCell"/>
            </w:pPr>
            <w:r w:rsidRPr="00F42CF8">
              <w:t>Necessary to perform activities necessarily implied by law:</w:t>
            </w:r>
          </w:p>
        </w:tc>
        <w:tc>
          <w:tcPr>
            <w:tcW w:w="2160" w:type="dxa"/>
          </w:tcPr>
          <w:p w14:paraId="3C8F828E" w14:textId="66222427" w:rsidR="00090769" w:rsidRPr="00F42CF8" w:rsidRDefault="00090769" w:rsidP="00EA0A7B">
            <w:pPr>
              <w:pStyle w:val="LapsePlanSummaryTableNumber"/>
            </w:pPr>
            <w:r w:rsidRPr="00F42CF8">
              <w:t>11</w:t>
            </w:r>
          </w:p>
        </w:tc>
      </w:tr>
      <w:tr w:rsidR="00090769" w:rsidRPr="00F42CF8" w14:paraId="51875057" w14:textId="77777777" w:rsidTr="00EA0A7B">
        <w:tc>
          <w:tcPr>
            <w:tcW w:w="10800" w:type="dxa"/>
          </w:tcPr>
          <w:p w14:paraId="037DC861" w14:textId="77777777" w:rsidR="00090769" w:rsidRPr="00F42CF8" w:rsidRDefault="00090769" w:rsidP="00EA0A7B">
            <w:pPr>
              <w:pStyle w:val="LapsePlanSummaryTableIndentedCell"/>
            </w:pPr>
            <w:r w:rsidRPr="00F42CF8">
              <w:t>Necessary to the discharge of the President’s constitutional duties and powers:</w:t>
            </w:r>
          </w:p>
        </w:tc>
        <w:tc>
          <w:tcPr>
            <w:tcW w:w="2160" w:type="dxa"/>
          </w:tcPr>
          <w:p w14:paraId="0B7CE5C4" w14:textId="219FD7E0" w:rsidR="00090769" w:rsidRPr="00F42CF8" w:rsidRDefault="00882235" w:rsidP="00EA0A7B">
            <w:pPr>
              <w:pStyle w:val="LapsePlanSummaryTableNumber"/>
            </w:pPr>
            <w:r w:rsidRPr="00F42CF8">
              <w:t>0</w:t>
            </w:r>
          </w:p>
        </w:tc>
      </w:tr>
      <w:tr w:rsidR="00090769" w:rsidRPr="00F42CF8" w14:paraId="387C7044" w14:textId="77777777" w:rsidTr="00EA0A7B">
        <w:tc>
          <w:tcPr>
            <w:tcW w:w="10800" w:type="dxa"/>
          </w:tcPr>
          <w:p w14:paraId="4F220607" w14:textId="77777777" w:rsidR="00090769" w:rsidRPr="00F42CF8" w:rsidRDefault="00090769" w:rsidP="00EA0A7B">
            <w:pPr>
              <w:pStyle w:val="LapsePlanSummaryTableIndentedCell"/>
            </w:pPr>
            <w:r w:rsidRPr="00F42CF8">
              <w:t>Necessary to protect life and property:</w:t>
            </w:r>
          </w:p>
        </w:tc>
        <w:tc>
          <w:tcPr>
            <w:tcW w:w="2160" w:type="dxa"/>
          </w:tcPr>
          <w:p w14:paraId="674E0E03" w14:textId="78FC4884" w:rsidR="00090769" w:rsidRPr="00F42CF8" w:rsidRDefault="00090769" w:rsidP="00EA0A7B">
            <w:pPr>
              <w:pStyle w:val="LapsePlanSummaryTableNumber"/>
            </w:pPr>
            <w:r w:rsidRPr="00F42CF8">
              <w:t>65</w:t>
            </w:r>
          </w:p>
        </w:tc>
      </w:tr>
    </w:tbl>
    <w:p w14:paraId="18EBBF1E" w14:textId="77777777" w:rsidR="00090769" w:rsidRPr="00F42CF8" w:rsidRDefault="00090769" w:rsidP="00090769">
      <w:pPr>
        <w:pStyle w:val="LapsePlanHeading1"/>
      </w:pPr>
      <w:proofErr w:type="gramStart"/>
      <w:r w:rsidRPr="00F42CF8">
        <w:t>Brief summary</w:t>
      </w:r>
      <w:proofErr w:type="gramEnd"/>
      <w:r w:rsidRPr="00F42CF8">
        <w:t xml:space="preserve"> of significant agency activities that will continue during a lapse:</w:t>
      </w:r>
    </w:p>
    <w:p w14:paraId="270F9048"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rPr>
          <w:szCs w:val="24"/>
        </w:rPr>
        <w:t>Pipeline Safety activities funded by other than annual appropriations.</w:t>
      </w:r>
    </w:p>
    <w:p w14:paraId="1B1EDE58"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rPr>
          <w:szCs w:val="24"/>
        </w:rPr>
        <w:t>Investigations of hazardous materials accidents to determine the causes and circumstances of failure, the need for corrective action, and any non-compliance that might have contributed to the accident.</w:t>
      </w:r>
    </w:p>
    <w:p w14:paraId="0A4494B0"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rPr>
          <w:szCs w:val="24"/>
        </w:rPr>
        <w:t>Inspections of hazardous materials shippers, carriers, testing facilities and cylinder reconditioning facilities to detect and remediate safety concerns and determine compliance with the hazardous materials safety regulations.</w:t>
      </w:r>
    </w:p>
    <w:p w14:paraId="0408D8B1"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rPr>
          <w:szCs w:val="24"/>
        </w:rPr>
        <w:t>Enforcement of the hazardous materials safety regulations through the issuance of enforcement actions or development of evidence for civil and criminal penalty actions</w:t>
      </w:r>
      <w:r w:rsidRPr="00F42CF8">
        <w:t xml:space="preserve"> </w:t>
      </w:r>
      <w:r w:rsidRPr="00F42CF8">
        <w:rPr>
          <w:szCs w:val="24"/>
        </w:rPr>
        <w:t>and other authorized enforcement activities, to the extent necessary to address imminent hazards to the safety of human life and the protection of property.</w:t>
      </w:r>
    </w:p>
    <w:p w14:paraId="626DACFB"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rPr>
          <w:szCs w:val="24"/>
        </w:rPr>
        <w:lastRenderedPageBreak/>
        <w:t>Hazardous Materials approvals and permits only for emergencies that imminently threaten the safety of human life and the protection of property.</w:t>
      </w:r>
    </w:p>
    <w:p w14:paraId="2491F93E"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t>Administrative support for the agency’s shutdown plan and procedures, coordination with other DOT elements and OMB, ensuring the physical security of nonexpendable property, and supporting ongoing Field operations necessary for the protection of life and property.</w:t>
      </w:r>
    </w:p>
    <w:p w14:paraId="0F13941F"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t>Support for public affairs to respond to media inquiries regarding emergency matters addressing imminent hazards to the safety of human life and the protection or property.</w:t>
      </w:r>
    </w:p>
    <w:p w14:paraId="7D261F82"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t>Support for congressional affairs as necessarily implied from the authorized continuation of legislative activity.</w:t>
      </w:r>
    </w:p>
    <w:p w14:paraId="3A93AB8C"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t xml:space="preserve">Support for information technology systems necessary for continuation of excepted safety functions and for cybersecurity purposes to protect property.  </w:t>
      </w:r>
    </w:p>
    <w:p w14:paraId="4E28F44C"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t>I</w:t>
      </w:r>
      <w:r w:rsidRPr="00F42CF8">
        <w:rPr>
          <w:szCs w:val="24"/>
        </w:rPr>
        <w:t xml:space="preserve">ntermittent support for financial operations to make timely payments to contractors and grantees and support for travel needs for life and safety excepted staff. </w:t>
      </w:r>
    </w:p>
    <w:p w14:paraId="1430EAAB"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rPr>
          <w:szCs w:val="24"/>
        </w:rPr>
        <w:t>Intermittent Acquisition Services and program office administration support to make timely payments to contractors and grantees.</w:t>
      </w:r>
    </w:p>
    <w:p w14:paraId="33A75A8B" w14:textId="77777777" w:rsidR="00090769" w:rsidRPr="00F42CF8" w:rsidRDefault="00090769" w:rsidP="00090769">
      <w:pPr>
        <w:pStyle w:val="NoSpacing"/>
        <w:numPr>
          <w:ilvl w:val="0"/>
          <w:numId w:val="9"/>
        </w:numPr>
        <w:tabs>
          <w:tab w:val="left" w:pos="7560"/>
          <w:tab w:val="right" w:pos="11970"/>
        </w:tabs>
        <w:spacing w:afterAutospacing="0"/>
        <w:rPr>
          <w:szCs w:val="24"/>
        </w:rPr>
      </w:pPr>
      <w:r w:rsidRPr="00F42CF8">
        <w:rPr>
          <w:szCs w:val="24"/>
        </w:rPr>
        <w:t>Payments of Emergency Preparedness Grants.</w:t>
      </w:r>
    </w:p>
    <w:p w14:paraId="55E4E671" w14:textId="7BD23D6C" w:rsidR="00314E61" w:rsidRPr="00F42CF8" w:rsidRDefault="00090769" w:rsidP="00314E61">
      <w:pPr>
        <w:pStyle w:val="NoSpacing"/>
        <w:numPr>
          <w:ilvl w:val="0"/>
          <w:numId w:val="9"/>
        </w:numPr>
        <w:tabs>
          <w:tab w:val="left" w:pos="7560"/>
          <w:tab w:val="right" w:pos="11970"/>
        </w:tabs>
        <w:spacing w:afterAutospacing="0"/>
        <w:rPr>
          <w:szCs w:val="24"/>
        </w:rPr>
      </w:pPr>
      <w:r w:rsidRPr="00F42CF8">
        <w:rPr>
          <w:szCs w:val="24"/>
        </w:rPr>
        <w:t>Activities and personnel funded from the supplemental appropriations portion of the Infrastructure Investment and Jobs Act (IIJA, Division J). This includes an added position from the Operational Expenses Account (Grants Administrator)</w:t>
      </w:r>
    </w:p>
    <w:p w14:paraId="1A930125" w14:textId="5AC95EC0" w:rsidR="00314E61" w:rsidRPr="00F42CF8" w:rsidRDefault="00314E61" w:rsidP="00314E61">
      <w:pPr>
        <w:pStyle w:val="NoSpacing"/>
        <w:numPr>
          <w:ilvl w:val="0"/>
          <w:numId w:val="9"/>
        </w:numPr>
        <w:tabs>
          <w:tab w:val="left" w:pos="7560"/>
          <w:tab w:val="right" w:pos="11970"/>
        </w:tabs>
        <w:spacing w:afterAutospacing="0"/>
        <w:rPr>
          <w:szCs w:val="24"/>
        </w:rPr>
      </w:pPr>
      <w:r w:rsidRPr="00F42CF8">
        <w:rPr>
          <w:szCs w:val="24"/>
        </w:rPr>
        <w:t>Certain limited legal services implied by law.</w:t>
      </w:r>
    </w:p>
    <w:p w14:paraId="36B703CA" w14:textId="77777777" w:rsidR="00090769" w:rsidRPr="00F42CF8" w:rsidRDefault="00090769" w:rsidP="00090769">
      <w:pPr>
        <w:pStyle w:val="LapsePlanHeading1"/>
      </w:pPr>
      <w:proofErr w:type="gramStart"/>
      <w:r w:rsidRPr="00F42CF8">
        <w:t>Brief summary</w:t>
      </w:r>
      <w:proofErr w:type="gramEnd"/>
      <w:r w:rsidRPr="00F42CF8">
        <w:t xml:space="preserve"> of significant agency activities that will cease during a lapse:</w:t>
      </w:r>
    </w:p>
    <w:p w14:paraId="26191CF9" w14:textId="77777777" w:rsidR="00090769" w:rsidRPr="00F42CF8" w:rsidRDefault="00090769" w:rsidP="00090769">
      <w:pPr>
        <w:pStyle w:val="NoSpacing"/>
        <w:numPr>
          <w:ilvl w:val="0"/>
          <w:numId w:val="10"/>
        </w:numPr>
        <w:tabs>
          <w:tab w:val="left" w:pos="7560"/>
          <w:tab w:val="right" w:pos="11970"/>
        </w:tabs>
        <w:spacing w:afterAutospacing="0"/>
        <w:rPr>
          <w:szCs w:val="24"/>
        </w:rPr>
      </w:pPr>
      <w:r w:rsidRPr="00F42CF8">
        <w:rPr>
          <w:szCs w:val="24"/>
        </w:rPr>
        <w:t>Hazardous Materials Program Development</w:t>
      </w:r>
    </w:p>
    <w:p w14:paraId="2C7945F7" w14:textId="77777777" w:rsidR="00090769" w:rsidRPr="00F42CF8" w:rsidRDefault="00090769" w:rsidP="00090769">
      <w:pPr>
        <w:pStyle w:val="NoSpacing"/>
        <w:numPr>
          <w:ilvl w:val="0"/>
          <w:numId w:val="10"/>
        </w:numPr>
        <w:tabs>
          <w:tab w:val="left" w:pos="7560"/>
          <w:tab w:val="right" w:pos="11970"/>
        </w:tabs>
        <w:spacing w:afterAutospacing="0"/>
        <w:rPr>
          <w:szCs w:val="24"/>
        </w:rPr>
      </w:pPr>
      <w:r w:rsidRPr="00F42CF8">
        <w:rPr>
          <w:szCs w:val="24"/>
        </w:rPr>
        <w:t>Hazardous Materials Standards and Rulemaking</w:t>
      </w:r>
    </w:p>
    <w:p w14:paraId="437DCF79" w14:textId="77777777" w:rsidR="00090769" w:rsidRPr="00F42CF8" w:rsidRDefault="00090769" w:rsidP="00090769">
      <w:pPr>
        <w:pStyle w:val="NoSpacing"/>
        <w:numPr>
          <w:ilvl w:val="0"/>
          <w:numId w:val="10"/>
        </w:numPr>
        <w:tabs>
          <w:tab w:val="left" w:pos="7560"/>
          <w:tab w:val="right" w:pos="11970"/>
        </w:tabs>
        <w:spacing w:afterAutospacing="0"/>
        <w:rPr>
          <w:szCs w:val="24"/>
        </w:rPr>
      </w:pPr>
      <w:r w:rsidRPr="00F42CF8">
        <w:rPr>
          <w:szCs w:val="24"/>
        </w:rPr>
        <w:t>Hazardous Materials Engineering and Research</w:t>
      </w:r>
    </w:p>
    <w:p w14:paraId="4C8D3E61" w14:textId="77777777" w:rsidR="00090769" w:rsidRPr="00F42CF8" w:rsidRDefault="00090769" w:rsidP="00090769">
      <w:pPr>
        <w:pStyle w:val="NoSpacing"/>
        <w:numPr>
          <w:ilvl w:val="0"/>
          <w:numId w:val="10"/>
        </w:numPr>
        <w:tabs>
          <w:tab w:val="left" w:pos="7560"/>
          <w:tab w:val="right" w:pos="11970"/>
        </w:tabs>
        <w:spacing w:afterAutospacing="0"/>
        <w:rPr>
          <w:szCs w:val="24"/>
        </w:rPr>
      </w:pPr>
      <w:r w:rsidRPr="00F42CF8">
        <w:rPr>
          <w:szCs w:val="24"/>
        </w:rPr>
        <w:t>Hazardous Materials Approvals and Permits (except for emergency)</w:t>
      </w:r>
    </w:p>
    <w:p w14:paraId="619EFEE1" w14:textId="77777777" w:rsidR="00090769" w:rsidRPr="00F42CF8" w:rsidRDefault="00090769" w:rsidP="00090769">
      <w:pPr>
        <w:pStyle w:val="NoSpacing"/>
        <w:numPr>
          <w:ilvl w:val="0"/>
          <w:numId w:val="10"/>
        </w:numPr>
        <w:tabs>
          <w:tab w:val="left" w:pos="7560"/>
          <w:tab w:val="right" w:pos="11970"/>
        </w:tabs>
        <w:spacing w:afterAutospacing="0"/>
        <w:rPr>
          <w:szCs w:val="24"/>
        </w:rPr>
      </w:pPr>
      <w:r w:rsidRPr="00F42CF8">
        <w:rPr>
          <w:szCs w:val="24"/>
        </w:rPr>
        <w:t>Hazardous Materials Outreach, Training and Grants (except for intermittent support to make timely payments to grantees)</w:t>
      </w:r>
    </w:p>
    <w:p w14:paraId="2BA4F04E" w14:textId="77777777" w:rsidR="00090769" w:rsidRPr="00F42CF8" w:rsidRDefault="00090769" w:rsidP="00090769">
      <w:pPr>
        <w:pStyle w:val="NoSpacing"/>
        <w:numPr>
          <w:ilvl w:val="0"/>
          <w:numId w:val="10"/>
        </w:numPr>
        <w:tabs>
          <w:tab w:val="left" w:pos="7560"/>
          <w:tab w:val="right" w:pos="11970"/>
        </w:tabs>
        <w:spacing w:afterAutospacing="0"/>
        <w:rPr>
          <w:szCs w:val="24"/>
        </w:rPr>
      </w:pPr>
      <w:r w:rsidRPr="00F42CF8">
        <w:rPr>
          <w:szCs w:val="24"/>
        </w:rPr>
        <w:t>Hazardous Materials Special Investigations</w:t>
      </w:r>
    </w:p>
    <w:p w14:paraId="71A3AFC2" w14:textId="77777777" w:rsidR="00090769" w:rsidRPr="00F42CF8" w:rsidRDefault="00090769" w:rsidP="00090769">
      <w:pPr>
        <w:pStyle w:val="NoSpacing"/>
        <w:numPr>
          <w:ilvl w:val="0"/>
          <w:numId w:val="10"/>
        </w:numPr>
        <w:tabs>
          <w:tab w:val="left" w:pos="7560"/>
          <w:tab w:val="right" w:pos="11970"/>
        </w:tabs>
        <w:spacing w:afterAutospacing="0"/>
        <w:rPr>
          <w:szCs w:val="24"/>
        </w:rPr>
      </w:pPr>
      <w:r w:rsidRPr="00F42CF8">
        <w:rPr>
          <w:szCs w:val="24"/>
        </w:rPr>
        <w:t>Hazardous Materials Training and Qualifications</w:t>
      </w:r>
    </w:p>
    <w:p w14:paraId="2F9A93FF" w14:textId="77777777" w:rsidR="00090769" w:rsidRPr="00F42CF8" w:rsidRDefault="00090769" w:rsidP="00090769">
      <w:pPr>
        <w:pStyle w:val="NoSpacing"/>
        <w:numPr>
          <w:ilvl w:val="0"/>
          <w:numId w:val="10"/>
        </w:numPr>
        <w:tabs>
          <w:tab w:val="left" w:pos="7560"/>
          <w:tab w:val="right" w:pos="11970"/>
        </w:tabs>
        <w:spacing w:afterAutospacing="0"/>
        <w:rPr>
          <w:szCs w:val="24"/>
        </w:rPr>
      </w:pPr>
      <w:r w:rsidRPr="00F42CF8">
        <w:rPr>
          <w:szCs w:val="24"/>
        </w:rPr>
        <w:t>Except where funded by other than annual appropriations:</w:t>
      </w:r>
    </w:p>
    <w:p w14:paraId="582C747A" w14:textId="7777777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t>Emergency Response Planning and Drills</w:t>
      </w:r>
    </w:p>
    <w:p w14:paraId="3C7D5A2A" w14:textId="7777777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t>Strategic Planning and Program Evaluation</w:t>
      </w:r>
    </w:p>
    <w:p w14:paraId="2FF8E20A" w14:textId="7777777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lastRenderedPageBreak/>
        <w:t>Public Affairs, except for response to media inquiries regarding the safety of human life and the protection of property</w:t>
      </w:r>
    </w:p>
    <w:p w14:paraId="7A0458DE" w14:textId="7777777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t>Civil Rights</w:t>
      </w:r>
    </w:p>
    <w:p w14:paraId="13D2488B" w14:textId="2B0F884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t xml:space="preserve">Legal Services and Representation </w:t>
      </w:r>
      <w:r w:rsidR="00314E61" w:rsidRPr="00F42CF8">
        <w:rPr>
          <w:szCs w:val="24"/>
        </w:rPr>
        <w:t xml:space="preserve">except for those implied by law or expressly </w:t>
      </w:r>
      <w:proofErr w:type="gramStart"/>
      <w:r w:rsidR="00314E61" w:rsidRPr="00F42CF8">
        <w:rPr>
          <w:szCs w:val="24"/>
        </w:rPr>
        <w:t>authorized</w:t>
      </w:r>
      <w:proofErr w:type="gramEnd"/>
    </w:p>
    <w:p w14:paraId="0535B4C5" w14:textId="7777777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t>Regulatory Analysis and Planning</w:t>
      </w:r>
    </w:p>
    <w:p w14:paraId="7864ACD9" w14:textId="7777777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t>Freedom of Information Act and Privacy Act Processing</w:t>
      </w:r>
    </w:p>
    <w:p w14:paraId="49480561" w14:textId="7777777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t xml:space="preserve">Budget and Finance (except for intermittent support to make timely payments to contractors and grantees and travel support activities and life and safety excepted staff)  </w:t>
      </w:r>
    </w:p>
    <w:p w14:paraId="6B034083" w14:textId="7777777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t>Acquisition Services (except for intermittent support to make timely payments to contractors and grantees)</w:t>
      </w:r>
    </w:p>
    <w:p w14:paraId="76CEDF77" w14:textId="7777777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t>Human Resources (except for those related to executing the orderly shutdown and restart of agency operations)</w:t>
      </w:r>
    </w:p>
    <w:p w14:paraId="795FDE6D" w14:textId="7777777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t xml:space="preserve">Information Resources Management (except for </w:t>
      </w:r>
      <w:r w:rsidRPr="00F42CF8">
        <w:t>support for information technology systems necessary for continuation of excepted safety functions and for cybersecurity purposes to protect property)</w:t>
      </w:r>
    </w:p>
    <w:p w14:paraId="6DE4E1B9" w14:textId="77777777" w:rsidR="00090769" w:rsidRPr="00F42CF8" w:rsidRDefault="00090769" w:rsidP="00090769">
      <w:pPr>
        <w:pStyle w:val="NoSpacing"/>
        <w:numPr>
          <w:ilvl w:val="1"/>
          <w:numId w:val="10"/>
        </w:numPr>
        <w:tabs>
          <w:tab w:val="left" w:pos="7560"/>
          <w:tab w:val="right" w:pos="11970"/>
        </w:tabs>
        <w:spacing w:afterAutospacing="0"/>
        <w:rPr>
          <w:szCs w:val="24"/>
        </w:rPr>
      </w:pPr>
      <w:r w:rsidRPr="00F42CF8">
        <w:rPr>
          <w:szCs w:val="24"/>
        </w:rPr>
        <w:t>Administrative Services</w:t>
      </w:r>
    </w:p>
    <w:p w14:paraId="00B4663B" w14:textId="77777777" w:rsidR="00090769" w:rsidRPr="00F42CF8" w:rsidRDefault="00090769" w:rsidP="00090769">
      <w:pPr>
        <w:pStyle w:val="NoSpacing"/>
        <w:numPr>
          <w:ilvl w:val="0"/>
          <w:numId w:val="10"/>
        </w:numPr>
        <w:tabs>
          <w:tab w:val="left" w:pos="7560"/>
          <w:tab w:val="right" w:pos="11970"/>
        </w:tabs>
        <w:spacing w:afterAutospacing="0"/>
        <w:rPr>
          <w:szCs w:val="24"/>
        </w:rPr>
      </w:pPr>
      <w:r w:rsidRPr="00F42CF8">
        <w:rPr>
          <w:szCs w:val="24"/>
        </w:rPr>
        <w:t>Hazardous materials grants benefitting emergency first responders and localities that would be funded from new registration fee collections.</w:t>
      </w:r>
    </w:p>
    <w:p w14:paraId="23C287D4" w14:textId="77777777" w:rsidR="00090769" w:rsidRPr="00F42CF8" w:rsidRDefault="00090769" w:rsidP="00090769">
      <w:pPr>
        <w:pStyle w:val="NoSpacing"/>
        <w:numPr>
          <w:ilvl w:val="0"/>
          <w:numId w:val="10"/>
        </w:numPr>
        <w:tabs>
          <w:tab w:val="left" w:pos="7560"/>
          <w:tab w:val="right" w:pos="11970"/>
        </w:tabs>
        <w:spacing w:afterAutospacing="0"/>
        <w:rPr>
          <w:szCs w:val="24"/>
        </w:rPr>
      </w:pPr>
      <w:r w:rsidRPr="00F42CF8">
        <w:rPr>
          <w:szCs w:val="24"/>
        </w:rPr>
        <w:t>Hazardous Materials registration program and registration fee collections.</w:t>
      </w:r>
    </w:p>
    <w:p w14:paraId="78E191CD" w14:textId="2F5023DD" w:rsidR="00090769" w:rsidRPr="00F42CF8" w:rsidRDefault="00090769" w:rsidP="00090769">
      <w:pPr>
        <w:pStyle w:val="NoSpacing"/>
        <w:numPr>
          <w:ilvl w:val="0"/>
          <w:numId w:val="10"/>
        </w:numPr>
        <w:tabs>
          <w:tab w:val="left" w:pos="7560"/>
          <w:tab w:val="right" w:pos="11970"/>
        </w:tabs>
        <w:spacing w:afterAutospacing="0"/>
        <w:rPr>
          <w:szCs w:val="24"/>
        </w:rPr>
      </w:pPr>
      <w:r w:rsidRPr="00F42CF8">
        <w:rPr>
          <w:szCs w:val="24"/>
        </w:rPr>
        <w:t xml:space="preserve">Hazardous </w:t>
      </w:r>
      <w:r w:rsidR="002041E5" w:rsidRPr="00F42CF8">
        <w:rPr>
          <w:szCs w:val="24"/>
        </w:rPr>
        <w:t>M</w:t>
      </w:r>
      <w:r w:rsidRPr="00F42CF8">
        <w:rPr>
          <w:szCs w:val="24"/>
        </w:rPr>
        <w:t>aterials grants benefitting emergency first responders and localities that would be funded from new registration fee collections.</w:t>
      </w:r>
    </w:p>
    <w:p w14:paraId="1063FDD0" w14:textId="77777777" w:rsidR="00505CCB" w:rsidRPr="00F42CF8" w:rsidRDefault="00505CCB" w:rsidP="00505CCB">
      <w:pPr>
        <w:pStyle w:val="NoSpacing"/>
        <w:tabs>
          <w:tab w:val="left" w:pos="7560"/>
          <w:tab w:val="right" w:pos="11970"/>
        </w:tabs>
        <w:spacing w:afterAutospacing="0"/>
        <w:rPr>
          <w:szCs w:val="24"/>
        </w:rPr>
      </w:pPr>
    </w:p>
    <w:p w14:paraId="6131A525" w14:textId="77777777" w:rsidR="00091316" w:rsidRPr="00F42CF8" w:rsidRDefault="00091316" w:rsidP="00091316">
      <w:pPr>
        <w:pStyle w:val="LapsePlanOAOfficeName"/>
        <w:rPr>
          <w:u w:val="none"/>
        </w:rPr>
      </w:pPr>
      <w:r w:rsidRPr="00F42CF8">
        <w:lastRenderedPageBreak/>
        <w:t>MARITIME ADMINISTRATION (MARAD)</w:t>
      </w:r>
    </w:p>
    <w:tbl>
      <w:tblPr>
        <w:tblW w:w="13215" w:type="dxa"/>
        <w:tblInd w:w="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836"/>
        <w:gridCol w:w="2363"/>
        <w:gridCol w:w="16"/>
      </w:tblGrid>
      <w:tr w:rsidR="00091316" w:rsidRPr="00F42CF8" w14:paraId="41C8A934" w14:textId="77777777" w:rsidTr="00091316">
        <w:trPr>
          <w:gridAfter w:val="1"/>
          <w:wAfter w:w="16" w:type="dxa"/>
          <w:trHeight w:val="308"/>
        </w:trPr>
        <w:tc>
          <w:tcPr>
            <w:tcW w:w="13192" w:type="dxa"/>
            <w:gridSpan w:val="2"/>
            <w:tcBorders>
              <w:top w:val="nil"/>
              <w:left w:val="nil"/>
              <w:bottom w:val="single" w:sz="18" w:space="0" w:color="000000"/>
              <w:right w:val="nil"/>
            </w:tcBorders>
            <w:shd w:val="clear" w:color="auto" w:fill="DBE4F0"/>
            <w:hideMark/>
          </w:tcPr>
          <w:p w14:paraId="48997274" w14:textId="77777777" w:rsidR="00091316" w:rsidRPr="00F42CF8" w:rsidRDefault="00091316">
            <w:pPr>
              <w:pStyle w:val="LapsePlanSummaryTableTitle"/>
            </w:pPr>
            <w:r w:rsidRPr="00F42CF8">
              <w:t>Appropriation Lapse Plan Summary Overview</w:t>
            </w:r>
          </w:p>
        </w:tc>
      </w:tr>
      <w:tr w:rsidR="00091316" w:rsidRPr="00F42CF8" w14:paraId="00770A3A" w14:textId="77777777" w:rsidTr="00091316">
        <w:trPr>
          <w:gridAfter w:val="1"/>
          <w:wAfter w:w="16" w:type="dxa"/>
          <w:trHeight w:val="508"/>
        </w:trPr>
        <w:tc>
          <w:tcPr>
            <w:tcW w:w="10830" w:type="dxa"/>
            <w:tcBorders>
              <w:top w:val="single" w:sz="18" w:space="0" w:color="000000"/>
              <w:left w:val="nil"/>
              <w:bottom w:val="single" w:sz="4" w:space="0" w:color="000000"/>
              <w:right w:val="single" w:sz="4" w:space="0" w:color="000000"/>
            </w:tcBorders>
            <w:hideMark/>
          </w:tcPr>
          <w:p w14:paraId="4A0FFA4B" w14:textId="77777777" w:rsidR="00091316" w:rsidRPr="00F42CF8" w:rsidRDefault="00091316">
            <w:pPr>
              <w:pStyle w:val="LapsePlanSummaryTableCellText"/>
            </w:pPr>
            <w:r w:rsidRPr="00F42CF8">
              <w:t>Estimated time (to nearest half day) required to complete shutdown activities:</w:t>
            </w:r>
          </w:p>
        </w:tc>
        <w:tc>
          <w:tcPr>
            <w:tcW w:w="2362" w:type="dxa"/>
            <w:tcBorders>
              <w:top w:val="single" w:sz="18" w:space="0" w:color="000000"/>
              <w:left w:val="single" w:sz="4" w:space="0" w:color="000000"/>
              <w:bottom w:val="single" w:sz="4" w:space="0" w:color="000000"/>
              <w:right w:val="nil"/>
            </w:tcBorders>
            <w:hideMark/>
          </w:tcPr>
          <w:p w14:paraId="6201F73F" w14:textId="77777777" w:rsidR="00091316" w:rsidRPr="00F42CF8" w:rsidRDefault="00091316" w:rsidP="00B876EF">
            <w:pPr>
              <w:pStyle w:val="LapsePlanSummaryTableNumber"/>
              <w:jc w:val="center"/>
            </w:pPr>
            <w:r w:rsidRPr="00F42CF8">
              <w:t>0.5</w:t>
            </w:r>
          </w:p>
        </w:tc>
      </w:tr>
      <w:tr w:rsidR="00091316" w:rsidRPr="00F42CF8" w14:paraId="0B2A8004" w14:textId="77777777" w:rsidTr="00091316">
        <w:trPr>
          <w:gridAfter w:val="1"/>
          <w:wAfter w:w="16" w:type="dxa"/>
          <w:trHeight w:val="516"/>
        </w:trPr>
        <w:tc>
          <w:tcPr>
            <w:tcW w:w="10830" w:type="dxa"/>
            <w:tcBorders>
              <w:top w:val="single" w:sz="4" w:space="0" w:color="000000"/>
              <w:left w:val="nil"/>
              <w:bottom w:val="single" w:sz="4" w:space="0" w:color="000000"/>
              <w:right w:val="single" w:sz="4" w:space="0" w:color="000000"/>
            </w:tcBorders>
            <w:hideMark/>
          </w:tcPr>
          <w:p w14:paraId="71CFFA7B" w14:textId="77777777" w:rsidR="00091316" w:rsidRPr="00F42CF8" w:rsidRDefault="00091316">
            <w:pPr>
              <w:pStyle w:val="LapsePlanSummaryTableCellText"/>
            </w:pPr>
            <w:r w:rsidRPr="00F42CF8">
              <w:t>Total number of agency employees expected to be on board before implementation of the plan:</w:t>
            </w:r>
          </w:p>
        </w:tc>
        <w:tc>
          <w:tcPr>
            <w:tcW w:w="2362" w:type="dxa"/>
            <w:tcBorders>
              <w:top w:val="single" w:sz="4" w:space="0" w:color="000000"/>
              <w:left w:val="single" w:sz="4" w:space="0" w:color="000000"/>
              <w:bottom w:val="single" w:sz="4" w:space="0" w:color="000000"/>
              <w:right w:val="nil"/>
            </w:tcBorders>
            <w:hideMark/>
          </w:tcPr>
          <w:p w14:paraId="52C92F5A" w14:textId="6D7BE03D" w:rsidR="00091316" w:rsidRPr="00F42CF8" w:rsidRDefault="005839C7" w:rsidP="00B876EF">
            <w:pPr>
              <w:pStyle w:val="LapsePlanSummaryTableNumber"/>
              <w:jc w:val="center"/>
            </w:pPr>
            <w:r w:rsidRPr="00F42CF8">
              <w:t>821</w:t>
            </w:r>
          </w:p>
        </w:tc>
      </w:tr>
      <w:tr w:rsidR="00091316" w:rsidRPr="00F42CF8" w14:paraId="75CD502E" w14:textId="77777777" w:rsidTr="00091316">
        <w:trPr>
          <w:trHeight w:val="516"/>
        </w:trPr>
        <w:tc>
          <w:tcPr>
            <w:tcW w:w="10830" w:type="dxa"/>
            <w:tcBorders>
              <w:top w:val="single" w:sz="4" w:space="0" w:color="000000"/>
              <w:left w:val="nil"/>
              <w:bottom w:val="single" w:sz="4" w:space="0" w:color="000000"/>
              <w:right w:val="single" w:sz="4" w:space="0" w:color="000000"/>
            </w:tcBorders>
            <w:tcMar>
              <w:top w:w="0" w:type="dxa"/>
              <w:left w:w="115" w:type="dxa"/>
              <w:bottom w:w="0" w:type="dxa"/>
              <w:right w:w="115" w:type="dxa"/>
            </w:tcMar>
            <w:hideMark/>
          </w:tcPr>
          <w:p w14:paraId="787DD7A4" w14:textId="77777777" w:rsidR="00091316" w:rsidRPr="00F42CF8" w:rsidRDefault="00091316">
            <w:pPr>
              <w:pStyle w:val="LapsePlanSummaryTableCellText"/>
            </w:pPr>
            <w:r w:rsidRPr="00F42CF8">
              <w:t>Total number of agency employees expected to be furloughed under the plan (unduplicated count):</w:t>
            </w:r>
          </w:p>
        </w:tc>
        <w:tc>
          <w:tcPr>
            <w:tcW w:w="2378" w:type="dxa"/>
            <w:gridSpan w:val="2"/>
            <w:tcBorders>
              <w:top w:val="single" w:sz="4" w:space="0" w:color="000000"/>
              <w:left w:val="single" w:sz="4" w:space="0" w:color="000000"/>
              <w:bottom w:val="single" w:sz="4" w:space="0" w:color="000000"/>
              <w:right w:val="nil"/>
            </w:tcBorders>
            <w:tcMar>
              <w:top w:w="0" w:type="dxa"/>
              <w:left w:w="115" w:type="dxa"/>
              <w:bottom w:w="0" w:type="dxa"/>
              <w:right w:w="115" w:type="dxa"/>
            </w:tcMar>
            <w:hideMark/>
          </w:tcPr>
          <w:p w14:paraId="0EC6A5A4" w14:textId="32D79619" w:rsidR="00091316" w:rsidRPr="00F42CF8" w:rsidRDefault="005839C7" w:rsidP="00B876EF">
            <w:pPr>
              <w:pStyle w:val="LapsePlanSummaryTableNumber"/>
              <w:jc w:val="center"/>
            </w:pPr>
            <w:r w:rsidRPr="00F42CF8">
              <w:t>210</w:t>
            </w:r>
          </w:p>
        </w:tc>
      </w:tr>
      <w:tr w:rsidR="00091316" w:rsidRPr="00F42CF8" w14:paraId="235B16A9" w14:textId="77777777" w:rsidTr="00091316">
        <w:trPr>
          <w:gridAfter w:val="1"/>
          <w:wAfter w:w="16" w:type="dxa"/>
          <w:trHeight w:val="508"/>
        </w:trPr>
        <w:tc>
          <w:tcPr>
            <w:tcW w:w="13192" w:type="dxa"/>
            <w:gridSpan w:val="2"/>
            <w:tcBorders>
              <w:top w:val="single" w:sz="4" w:space="0" w:color="000000"/>
              <w:left w:val="nil"/>
              <w:bottom w:val="single" w:sz="18" w:space="0" w:color="000000"/>
              <w:right w:val="nil"/>
            </w:tcBorders>
            <w:shd w:val="clear" w:color="auto" w:fill="F1F1F1"/>
            <w:hideMark/>
          </w:tcPr>
          <w:p w14:paraId="6089D91D" w14:textId="77777777" w:rsidR="00091316" w:rsidRPr="00F42CF8" w:rsidRDefault="00091316">
            <w:pPr>
              <w:pStyle w:val="LapsePlanSummaryTableHeading"/>
            </w:pPr>
            <w:r w:rsidRPr="00F42CF8">
              <w:t xml:space="preserve">Total number of employees to be retained under the plan for each of the following categories </w:t>
            </w:r>
            <w:r w:rsidRPr="00F42CF8">
              <w:rPr>
                <w:b w:val="0"/>
                <w:bCs/>
              </w:rPr>
              <w:t>(may include duplicated counts)</w:t>
            </w:r>
            <w:r w:rsidRPr="00F42CF8">
              <w:t>:</w:t>
            </w:r>
          </w:p>
        </w:tc>
      </w:tr>
      <w:tr w:rsidR="00091316" w:rsidRPr="00F42CF8" w14:paraId="59A749EA" w14:textId="77777777" w:rsidTr="00091316">
        <w:trPr>
          <w:gridAfter w:val="1"/>
          <w:wAfter w:w="16" w:type="dxa"/>
          <w:trHeight w:val="508"/>
        </w:trPr>
        <w:tc>
          <w:tcPr>
            <w:tcW w:w="10830" w:type="dxa"/>
            <w:tcBorders>
              <w:top w:val="single" w:sz="18" w:space="0" w:color="000000"/>
              <w:left w:val="nil"/>
              <w:bottom w:val="single" w:sz="4" w:space="0" w:color="000000"/>
              <w:right w:val="single" w:sz="4" w:space="0" w:color="000000"/>
            </w:tcBorders>
            <w:hideMark/>
          </w:tcPr>
          <w:p w14:paraId="78812529" w14:textId="77777777" w:rsidR="00091316" w:rsidRPr="00F42CF8" w:rsidRDefault="00091316">
            <w:pPr>
              <w:pStyle w:val="LapsePlanSummaryTableIndentedCell"/>
            </w:pPr>
            <w:r w:rsidRPr="00F42CF8">
              <w:t>Compensation is financed by a resource other than annual appropriations:</w:t>
            </w:r>
            <w:r w:rsidRPr="00F42CF8">
              <w:rPr>
                <w:vertAlign w:val="superscript"/>
              </w:rPr>
              <w:t>1</w:t>
            </w:r>
          </w:p>
        </w:tc>
        <w:tc>
          <w:tcPr>
            <w:tcW w:w="2362" w:type="dxa"/>
            <w:tcBorders>
              <w:top w:val="single" w:sz="18" w:space="0" w:color="000000"/>
              <w:left w:val="single" w:sz="4" w:space="0" w:color="000000"/>
              <w:bottom w:val="single" w:sz="4" w:space="0" w:color="000000"/>
              <w:right w:val="nil"/>
            </w:tcBorders>
            <w:hideMark/>
          </w:tcPr>
          <w:p w14:paraId="0D7B98F3" w14:textId="636E8890" w:rsidR="00091316" w:rsidRPr="00F42CF8" w:rsidRDefault="005839C7" w:rsidP="00B876EF">
            <w:pPr>
              <w:pStyle w:val="LapsePlanSummaryTableNumber"/>
              <w:jc w:val="center"/>
            </w:pPr>
            <w:r w:rsidRPr="00F42CF8">
              <w:t>602</w:t>
            </w:r>
          </w:p>
        </w:tc>
      </w:tr>
      <w:tr w:rsidR="00091316" w:rsidRPr="00F42CF8" w14:paraId="026A3057" w14:textId="77777777" w:rsidTr="00091316">
        <w:trPr>
          <w:gridAfter w:val="1"/>
          <w:wAfter w:w="16" w:type="dxa"/>
          <w:trHeight w:val="515"/>
        </w:trPr>
        <w:tc>
          <w:tcPr>
            <w:tcW w:w="10830" w:type="dxa"/>
            <w:tcBorders>
              <w:top w:val="single" w:sz="4" w:space="0" w:color="000000"/>
              <w:left w:val="nil"/>
              <w:bottom w:val="single" w:sz="4" w:space="0" w:color="000000"/>
              <w:right w:val="single" w:sz="4" w:space="0" w:color="000000"/>
            </w:tcBorders>
            <w:hideMark/>
          </w:tcPr>
          <w:p w14:paraId="01CB7339" w14:textId="77777777" w:rsidR="00091316" w:rsidRPr="00F42CF8" w:rsidRDefault="00091316">
            <w:pPr>
              <w:pStyle w:val="LapsePlanSummaryTableIndentedCell"/>
            </w:pPr>
            <w:r w:rsidRPr="00F42CF8">
              <w:t>Necessary to perform activities expressly authorized by law:</w:t>
            </w:r>
          </w:p>
        </w:tc>
        <w:tc>
          <w:tcPr>
            <w:tcW w:w="2362" w:type="dxa"/>
            <w:tcBorders>
              <w:top w:val="single" w:sz="4" w:space="0" w:color="000000"/>
              <w:left w:val="single" w:sz="4" w:space="0" w:color="000000"/>
              <w:bottom w:val="single" w:sz="4" w:space="0" w:color="000000"/>
              <w:right w:val="nil"/>
            </w:tcBorders>
            <w:hideMark/>
          </w:tcPr>
          <w:p w14:paraId="751003AE" w14:textId="77777777" w:rsidR="00091316" w:rsidRPr="00F42CF8" w:rsidRDefault="00091316" w:rsidP="00B876EF">
            <w:pPr>
              <w:pStyle w:val="LapsePlanSummaryTableNumber"/>
              <w:jc w:val="center"/>
            </w:pPr>
            <w:r w:rsidRPr="00F42CF8">
              <w:t>1</w:t>
            </w:r>
          </w:p>
        </w:tc>
      </w:tr>
      <w:tr w:rsidR="00091316" w:rsidRPr="00F42CF8" w14:paraId="72051D03" w14:textId="77777777" w:rsidTr="00091316">
        <w:trPr>
          <w:gridAfter w:val="1"/>
          <w:wAfter w:w="16" w:type="dxa"/>
          <w:trHeight w:val="516"/>
        </w:trPr>
        <w:tc>
          <w:tcPr>
            <w:tcW w:w="10830" w:type="dxa"/>
            <w:tcBorders>
              <w:top w:val="single" w:sz="4" w:space="0" w:color="000000"/>
              <w:left w:val="nil"/>
              <w:bottom w:val="single" w:sz="4" w:space="0" w:color="000000"/>
              <w:right w:val="single" w:sz="4" w:space="0" w:color="000000"/>
            </w:tcBorders>
            <w:hideMark/>
          </w:tcPr>
          <w:p w14:paraId="3ECD230B" w14:textId="77777777" w:rsidR="00091316" w:rsidRPr="00F42CF8" w:rsidRDefault="00091316">
            <w:pPr>
              <w:pStyle w:val="LapsePlanSummaryTableIndentedCell"/>
            </w:pPr>
            <w:r w:rsidRPr="00F42CF8">
              <w:t>Necessary to perform activities necessarily implied by law:</w:t>
            </w:r>
            <w:r w:rsidRPr="00F42CF8">
              <w:rPr>
                <w:vertAlign w:val="superscript"/>
              </w:rPr>
              <w:t>1</w:t>
            </w:r>
          </w:p>
        </w:tc>
        <w:tc>
          <w:tcPr>
            <w:tcW w:w="2362" w:type="dxa"/>
            <w:tcBorders>
              <w:top w:val="single" w:sz="4" w:space="0" w:color="000000"/>
              <w:left w:val="single" w:sz="4" w:space="0" w:color="000000"/>
              <w:bottom w:val="single" w:sz="4" w:space="0" w:color="000000"/>
              <w:right w:val="nil"/>
            </w:tcBorders>
            <w:hideMark/>
          </w:tcPr>
          <w:p w14:paraId="5EC621A2" w14:textId="2279EB22" w:rsidR="00091316" w:rsidRPr="00F42CF8" w:rsidRDefault="005839C7" w:rsidP="00B876EF">
            <w:pPr>
              <w:pStyle w:val="LapsePlanSummaryTableNumber"/>
              <w:jc w:val="center"/>
            </w:pPr>
            <w:r w:rsidRPr="00F42CF8">
              <w:t>6</w:t>
            </w:r>
          </w:p>
        </w:tc>
      </w:tr>
      <w:tr w:rsidR="00091316" w:rsidRPr="00F42CF8" w14:paraId="36B0261B" w14:textId="77777777" w:rsidTr="00091316">
        <w:trPr>
          <w:gridAfter w:val="1"/>
          <w:wAfter w:w="16" w:type="dxa"/>
          <w:trHeight w:val="515"/>
        </w:trPr>
        <w:tc>
          <w:tcPr>
            <w:tcW w:w="10830" w:type="dxa"/>
            <w:tcBorders>
              <w:top w:val="single" w:sz="4" w:space="0" w:color="000000"/>
              <w:left w:val="nil"/>
              <w:bottom w:val="single" w:sz="4" w:space="0" w:color="000000"/>
              <w:right w:val="single" w:sz="4" w:space="0" w:color="000000"/>
            </w:tcBorders>
            <w:hideMark/>
          </w:tcPr>
          <w:p w14:paraId="49370223" w14:textId="77777777" w:rsidR="00091316" w:rsidRPr="00F42CF8" w:rsidRDefault="00091316">
            <w:pPr>
              <w:pStyle w:val="LapsePlanSummaryTableIndentedCell"/>
            </w:pPr>
            <w:r w:rsidRPr="00F42CF8">
              <w:t>Necessary to the discharge of the President’s constitutional duties and powers:</w:t>
            </w:r>
            <w:r w:rsidRPr="00F42CF8">
              <w:rPr>
                <w:vertAlign w:val="superscript"/>
              </w:rPr>
              <w:t>1</w:t>
            </w:r>
          </w:p>
        </w:tc>
        <w:tc>
          <w:tcPr>
            <w:tcW w:w="2362" w:type="dxa"/>
            <w:tcBorders>
              <w:top w:val="single" w:sz="4" w:space="0" w:color="000000"/>
              <w:left w:val="single" w:sz="4" w:space="0" w:color="000000"/>
              <w:bottom w:val="single" w:sz="4" w:space="0" w:color="000000"/>
              <w:right w:val="nil"/>
            </w:tcBorders>
            <w:hideMark/>
          </w:tcPr>
          <w:p w14:paraId="5E59D0E7" w14:textId="77777777" w:rsidR="00091316" w:rsidRPr="00F42CF8" w:rsidRDefault="00091316" w:rsidP="00B876EF">
            <w:pPr>
              <w:pStyle w:val="LapsePlanSummaryTableNumber"/>
              <w:jc w:val="center"/>
            </w:pPr>
            <w:r w:rsidRPr="00F42CF8">
              <w:t>0</w:t>
            </w:r>
          </w:p>
        </w:tc>
      </w:tr>
      <w:tr w:rsidR="00091316" w:rsidRPr="00F42CF8" w14:paraId="224DD483" w14:textId="77777777" w:rsidTr="00091316">
        <w:trPr>
          <w:gridAfter w:val="1"/>
          <w:wAfter w:w="16" w:type="dxa"/>
          <w:trHeight w:val="515"/>
        </w:trPr>
        <w:tc>
          <w:tcPr>
            <w:tcW w:w="10830" w:type="dxa"/>
            <w:tcBorders>
              <w:top w:val="single" w:sz="4" w:space="0" w:color="000000"/>
              <w:left w:val="nil"/>
              <w:bottom w:val="single" w:sz="4" w:space="0" w:color="000000"/>
              <w:right w:val="single" w:sz="4" w:space="0" w:color="000000"/>
            </w:tcBorders>
            <w:hideMark/>
          </w:tcPr>
          <w:p w14:paraId="1EB29AC6" w14:textId="77777777" w:rsidR="00091316" w:rsidRPr="00F42CF8" w:rsidRDefault="00091316">
            <w:pPr>
              <w:pStyle w:val="LapsePlanSummaryTableIndentedCell"/>
            </w:pPr>
            <w:r w:rsidRPr="00F42CF8">
              <w:t>Necessary to protect life and property:</w:t>
            </w:r>
            <w:r w:rsidRPr="00F42CF8">
              <w:rPr>
                <w:vertAlign w:val="superscript"/>
              </w:rPr>
              <w:t>1</w:t>
            </w:r>
          </w:p>
        </w:tc>
        <w:tc>
          <w:tcPr>
            <w:tcW w:w="2362" w:type="dxa"/>
            <w:tcBorders>
              <w:top w:val="single" w:sz="4" w:space="0" w:color="000000"/>
              <w:left w:val="single" w:sz="4" w:space="0" w:color="000000"/>
              <w:bottom w:val="single" w:sz="4" w:space="0" w:color="000000"/>
              <w:right w:val="nil"/>
            </w:tcBorders>
            <w:hideMark/>
          </w:tcPr>
          <w:p w14:paraId="44E863EA" w14:textId="3A3E43A1" w:rsidR="00091316" w:rsidRPr="00F42CF8" w:rsidRDefault="005839C7" w:rsidP="00B876EF">
            <w:pPr>
              <w:pStyle w:val="LapsePlanSummaryTableNumber"/>
              <w:jc w:val="center"/>
            </w:pPr>
            <w:r w:rsidRPr="00F42CF8">
              <w:t>2</w:t>
            </w:r>
          </w:p>
        </w:tc>
      </w:tr>
    </w:tbl>
    <w:p w14:paraId="1EDE6A87" w14:textId="23799B23" w:rsidR="00091316" w:rsidRPr="00F42CF8" w:rsidRDefault="00091316" w:rsidP="00091316">
      <w:pPr>
        <w:pStyle w:val="LapsePlanSummaryTableFootnoteText"/>
      </w:pPr>
      <w:r w:rsidRPr="00F42CF8">
        <w:rPr>
          <w:vertAlign w:val="superscript"/>
        </w:rPr>
        <w:t>1</w:t>
      </w:r>
      <w:r w:rsidRPr="00F42CF8">
        <w:t xml:space="preserve"> Includes 2</w:t>
      </w:r>
      <w:r w:rsidR="005703E3" w:rsidRPr="00F42CF8">
        <w:t>6</w:t>
      </w:r>
      <w:r w:rsidRPr="00F42CF8">
        <w:t xml:space="preserve">6 staff at the US Merchant Marine Academy (USMMA) funded by multi-year or no-year carry-forward funds. Once funding is exhausted, 16 USMMA staff would be retained as necessary to perform activities necessarily implied by law, 191 USMMA staff would be retained as necessary to the discharge of the President’s constitutional duties and powers, and 29 USMMA staff would be retained as necessary to protect life and property. One USMMA staff continues working as compensation is financed by a source with sufficient resources for the entire fiscal year.  The remaining </w:t>
      </w:r>
      <w:r w:rsidR="005703E3" w:rsidRPr="00F42CF8">
        <w:t>3</w:t>
      </w:r>
      <w:r w:rsidRPr="00F42CF8">
        <w:t>0 USMMA staff would be furloughed.</w:t>
      </w:r>
    </w:p>
    <w:p w14:paraId="55A974B7" w14:textId="77777777" w:rsidR="00091316" w:rsidRPr="00F42CF8" w:rsidRDefault="00091316" w:rsidP="00091316">
      <w:pPr>
        <w:pStyle w:val="LapsePlanHeading1"/>
      </w:pPr>
      <w:proofErr w:type="gramStart"/>
      <w:r w:rsidRPr="00F42CF8">
        <w:t>Brief summary</w:t>
      </w:r>
      <w:proofErr w:type="gramEnd"/>
      <w:r w:rsidRPr="00F42CF8">
        <w:t xml:space="preserve"> of significant agency activities that will continue during a lapse:</w:t>
      </w:r>
    </w:p>
    <w:p w14:paraId="60EF68BF" w14:textId="77777777" w:rsidR="00091316" w:rsidRPr="00F42CF8" w:rsidRDefault="00091316" w:rsidP="00D24447">
      <w:pPr>
        <w:pStyle w:val="BodyText"/>
        <w:numPr>
          <w:ilvl w:val="0"/>
          <w:numId w:val="22"/>
        </w:numPr>
        <w:spacing w:before="6"/>
        <w:rPr>
          <w:rFonts w:ascii="Symbol" w:hAnsi="Symbol"/>
        </w:rPr>
      </w:pPr>
      <w:r w:rsidRPr="00F42CF8">
        <w:t>MARAD functions that would continue during a lapse in appropriations address imminent hazards to the safety of human</w:t>
      </w:r>
      <w:r w:rsidRPr="00F42CF8">
        <w:rPr>
          <w:spacing w:val="-38"/>
        </w:rPr>
        <w:t xml:space="preserve"> </w:t>
      </w:r>
      <w:r w:rsidRPr="00F42CF8">
        <w:t>life and protection of vessels of the U.S.</w:t>
      </w:r>
      <w:r w:rsidRPr="00F42CF8">
        <w:rPr>
          <w:spacing w:val="-2"/>
        </w:rPr>
        <w:t xml:space="preserve"> </w:t>
      </w:r>
      <w:r w:rsidRPr="00F42CF8">
        <w:t>Government.</w:t>
      </w:r>
    </w:p>
    <w:p w14:paraId="5B92402D" w14:textId="77777777" w:rsidR="00091316" w:rsidRPr="00F42CF8" w:rsidRDefault="00091316" w:rsidP="00091316">
      <w:pPr>
        <w:pStyle w:val="BodyText"/>
        <w:spacing w:before="10"/>
        <w:rPr>
          <w:sz w:val="23"/>
        </w:rPr>
      </w:pPr>
    </w:p>
    <w:p w14:paraId="14B4E18E" w14:textId="0B2D46AC" w:rsidR="00091316" w:rsidRPr="00F42CF8" w:rsidRDefault="00091316" w:rsidP="00091316">
      <w:pPr>
        <w:pStyle w:val="BodyText"/>
        <w:spacing w:before="90"/>
        <w:ind w:left="720" w:right="191"/>
      </w:pPr>
      <w:r w:rsidRPr="00F42CF8">
        <w:lastRenderedPageBreak/>
        <w:t xml:space="preserve">The United States Merchant Marine Academy (Academy) would continue to operate on funding other than annual appropriations. If that funding were exhausted, it would continue to operate in support of the President’s constitutional duties and powers for national defense and national security. </w:t>
      </w:r>
      <w:r w:rsidRPr="00F42CF8">
        <w:rPr>
          <w:color w:val="202020"/>
        </w:rPr>
        <w:t>It is statutory policy that it is necessary for the national defense that the United States have a merchant marine capable of serving as a naval and military auxiliary in time</w:t>
      </w:r>
      <w:r w:rsidRPr="00F42CF8">
        <w:rPr>
          <w:color w:val="202020"/>
          <w:spacing w:val="-28"/>
        </w:rPr>
        <w:t xml:space="preserve"> </w:t>
      </w:r>
      <w:r w:rsidRPr="00F42CF8">
        <w:rPr>
          <w:color w:val="202020"/>
        </w:rPr>
        <w:t xml:space="preserve">of war or national emergency operated by citizens of the United States. Consistent with this policy, the Academy was established to train United States citizens to serve as officers in the United States merchant marine and in the Armed Forces of the United States. </w:t>
      </w:r>
      <w:r w:rsidRPr="00F42CF8">
        <w:t>Shutdown of the Academy would disrupt the academic calendar and significantly impact cadets’ ability to complete the mariner licensing required courses in time to take the United States Coast Guard mariner licensing exam. Any disruption of the licensing and commissioning progression potentially threatens the flow of merchant mariners critically needed for national defense and national security, as well as the approximately 25% of Academy midshipmen that enter active duty in the U.S. Armed Forces upon</w:t>
      </w:r>
      <w:r w:rsidRPr="00F42CF8">
        <w:rPr>
          <w:spacing w:val="-4"/>
        </w:rPr>
        <w:t xml:space="preserve"> </w:t>
      </w:r>
      <w:r w:rsidRPr="00F42CF8">
        <w:t>graduation.</w:t>
      </w:r>
    </w:p>
    <w:p w14:paraId="7A3DCAF1" w14:textId="05FC4262" w:rsidR="00091316" w:rsidRPr="00F42CF8" w:rsidRDefault="00091316" w:rsidP="00091316">
      <w:pPr>
        <w:pStyle w:val="BodyText"/>
        <w:spacing w:before="4"/>
      </w:pPr>
    </w:p>
    <w:p w14:paraId="2F9F6EE5" w14:textId="77777777" w:rsidR="00091316" w:rsidRPr="00F42CF8" w:rsidRDefault="00091316" w:rsidP="00D24447">
      <w:pPr>
        <w:pStyle w:val="ListParagraph"/>
        <w:numPr>
          <w:ilvl w:val="1"/>
          <w:numId w:val="23"/>
        </w:numPr>
        <w:tabs>
          <w:tab w:val="left" w:pos="1580"/>
        </w:tabs>
        <w:spacing w:line="232" w:lineRule="auto"/>
        <w:ind w:right="349"/>
      </w:pPr>
      <w:r w:rsidRPr="00F42CF8">
        <w:t>Academy will prioritize any carry-over balances to support personnel and contracts required to ensure continuation</w:t>
      </w:r>
      <w:r w:rsidRPr="00F42CF8">
        <w:rPr>
          <w:spacing w:val="-23"/>
        </w:rPr>
        <w:t xml:space="preserve"> </w:t>
      </w:r>
      <w:r w:rsidRPr="00F42CF8">
        <w:t>of academic instructional requirements, physical safety of the midshipmen, and protection of Academy assets. These requirements include academic coursework, regimental activities, athletics, Sea-Year training, campus security, and maintenance of Academy vessels, buildings, and midshipmen use facilities (e.g., athletic fields, pools, other training spaces).</w:t>
      </w:r>
    </w:p>
    <w:p w14:paraId="126E1E09" w14:textId="77777777" w:rsidR="00091316" w:rsidRPr="00F42CF8" w:rsidRDefault="00091316" w:rsidP="00091316">
      <w:pPr>
        <w:pStyle w:val="BodyText"/>
        <w:spacing w:before="7"/>
      </w:pPr>
    </w:p>
    <w:p w14:paraId="258306C1" w14:textId="324DBC23" w:rsidR="00091316" w:rsidRPr="00F42CF8" w:rsidRDefault="00091316" w:rsidP="00D24447">
      <w:pPr>
        <w:pStyle w:val="ListParagraph"/>
        <w:numPr>
          <w:ilvl w:val="1"/>
          <w:numId w:val="23"/>
        </w:numPr>
        <w:tabs>
          <w:tab w:val="left" w:pos="1580"/>
        </w:tabs>
        <w:spacing w:before="1" w:line="232" w:lineRule="auto"/>
        <w:ind w:right="181"/>
      </w:pPr>
      <w:r w:rsidRPr="00F42CF8">
        <w:t xml:space="preserve">If carry-forward balances were exhausted, excepted positions including academic and athletic instructors, </w:t>
      </w:r>
      <w:proofErr w:type="gramStart"/>
      <w:r w:rsidRPr="00F42CF8">
        <w:t>Commandant</w:t>
      </w:r>
      <w:proofErr w:type="gramEnd"/>
      <w:r w:rsidRPr="00F42CF8">
        <w:t xml:space="preserve"> and training staff to supervise the midshipmen on campus and at Sea-Year, personnel required for dining, health, simulators training, other instructional and athletic support, admissions office and campus security will continue to work. Additionally, a limited number of personnel for mailroom, procurement, information technology, and financial management functions to support the instructional requirements will continue to</w:t>
      </w:r>
      <w:r w:rsidRPr="00F42CF8">
        <w:rPr>
          <w:spacing w:val="-6"/>
        </w:rPr>
        <w:t xml:space="preserve"> </w:t>
      </w:r>
      <w:r w:rsidRPr="00F42CF8">
        <w:t>work.</w:t>
      </w:r>
    </w:p>
    <w:p w14:paraId="2EA6D888" w14:textId="77777777" w:rsidR="00091316" w:rsidRPr="00F42CF8" w:rsidRDefault="00091316" w:rsidP="00091316">
      <w:pPr>
        <w:pStyle w:val="BodyText"/>
        <w:spacing w:before="3"/>
      </w:pPr>
    </w:p>
    <w:p w14:paraId="51CD98A5" w14:textId="77777777" w:rsidR="00091316" w:rsidRPr="00F42CF8" w:rsidRDefault="00091316" w:rsidP="00D24447">
      <w:pPr>
        <w:pStyle w:val="ListParagraph"/>
        <w:numPr>
          <w:ilvl w:val="1"/>
          <w:numId w:val="23"/>
        </w:numPr>
        <w:tabs>
          <w:tab w:val="left" w:pos="1580"/>
        </w:tabs>
      </w:pPr>
      <w:r w:rsidRPr="00F42CF8">
        <w:t>Extracurricular midshipmen club activities funded with USMMA no-year gift funds will</w:t>
      </w:r>
      <w:r w:rsidRPr="00F42CF8">
        <w:rPr>
          <w:spacing w:val="-10"/>
        </w:rPr>
        <w:t xml:space="preserve"> </w:t>
      </w:r>
      <w:r w:rsidRPr="00F42CF8">
        <w:t>continue.</w:t>
      </w:r>
    </w:p>
    <w:p w14:paraId="5765D778" w14:textId="77777777" w:rsidR="00091316" w:rsidRPr="00F42CF8" w:rsidRDefault="00091316" w:rsidP="00091316">
      <w:pPr>
        <w:pStyle w:val="BodyText"/>
        <w:spacing w:before="7"/>
        <w:rPr>
          <w:sz w:val="22"/>
        </w:rPr>
      </w:pPr>
    </w:p>
    <w:p w14:paraId="7907F526" w14:textId="77777777" w:rsidR="00091316" w:rsidRPr="00F42CF8" w:rsidRDefault="00091316" w:rsidP="00D24447">
      <w:pPr>
        <w:pStyle w:val="ListParagraph"/>
        <w:numPr>
          <w:ilvl w:val="1"/>
          <w:numId w:val="23"/>
        </w:numPr>
        <w:tabs>
          <w:tab w:val="left" w:pos="1580"/>
        </w:tabs>
        <w:spacing w:line="232" w:lineRule="auto"/>
        <w:ind w:right="254"/>
      </w:pPr>
      <w:r w:rsidRPr="00F42CF8">
        <w:t>If any carry-forward balances were exhausted and classes were not in session during an academic break, the Academy will remain open, but only a minimal cadre of personnel will be retained to cover necessary Academy functions during the break. These include positions necessary to protect life and property, those necessary to perform activities necessarily implied by law, and a limited number of personnel still required to discharge the President’s constitutional duties and powers. All other personnel will be furloughed until classes</w:t>
      </w:r>
      <w:r w:rsidRPr="00F42CF8">
        <w:rPr>
          <w:spacing w:val="-8"/>
        </w:rPr>
        <w:t xml:space="preserve"> </w:t>
      </w:r>
      <w:r w:rsidRPr="00F42CF8">
        <w:t>resume.</w:t>
      </w:r>
    </w:p>
    <w:p w14:paraId="4154BBD9" w14:textId="77777777" w:rsidR="00091316" w:rsidRPr="00F42CF8" w:rsidRDefault="00091316" w:rsidP="00091316">
      <w:pPr>
        <w:pStyle w:val="BodyText"/>
        <w:spacing w:before="10"/>
      </w:pPr>
    </w:p>
    <w:p w14:paraId="6AB75636" w14:textId="77777777" w:rsidR="00091316" w:rsidRPr="00F42CF8" w:rsidRDefault="00091316" w:rsidP="00D24447">
      <w:pPr>
        <w:pStyle w:val="ListParagraph"/>
        <w:numPr>
          <w:ilvl w:val="1"/>
          <w:numId w:val="23"/>
        </w:numPr>
        <w:tabs>
          <w:tab w:val="left" w:pos="1580"/>
        </w:tabs>
        <w:spacing w:line="228" w:lineRule="auto"/>
        <w:ind w:right="320"/>
      </w:pPr>
      <w:r w:rsidRPr="00F42CF8">
        <w:lastRenderedPageBreak/>
        <w:t>If any carry-forward balances were exhausted, ongoing no-year funded Capital Improvement Projects (CIP) where funding has been fully obligated will continue, with limited excepted Academy personnel for the protection of government property and provide on-site federal supervision and approve and process timely payments to</w:t>
      </w:r>
      <w:r w:rsidRPr="00F42CF8">
        <w:rPr>
          <w:spacing w:val="-26"/>
        </w:rPr>
        <w:t xml:space="preserve"> </w:t>
      </w:r>
      <w:r w:rsidRPr="00F42CF8">
        <w:t>contractors.</w:t>
      </w:r>
    </w:p>
    <w:p w14:paraId="1673426A" w14:textId="77777777" w:rsidR="00091316" w:rsidRPr="00F42CF8" w:rsidRDefault="00091316" w:rsidP="00091316">
      <w:pPr>
        <w:pStyle w:val="ListParagraph"/>
        <w:tabs>
          <w:tab w:val="left" w:pos="860"/>
        </w:tabs>
        <w:spacing w:before="100"/>
        <w:ind w:left="859" w:right="348"/>
        <w:rPr>
          <w:rFonts w:ascii="Symbol" w:hAnsi="Symbol"/>
        </w:rPr>
      </w:pPr>
    </w:p>
    <w:p w14:paraId="5EC7AC74" w14:textId="77777777" w:rsidR="00091316" w:rsidRPr="00F42CF8" w:rsidRDefault="00091316" w:rsidP="00D24447">
      <w:pPr>
        <w:pStyle w:val="ListParagraph"/>
        <w:numPr>
          <w:ilvl w:val="0"/>
          <w:numId w:val="23"/>
        </w:numPr>
        <w:tabs>
          <w:tab w:val="left" w:pos="860"/>
        </w:tabs>
        <w:spacing w:before="100"/>
        <w:ind w:left="859" w:right="348"/>
        <w:rPr>
          <w:rFonts w:ascii="Symbol" w:hAnsi="Symbol"/>
        </w:rPr>
      </w:pPr>
      <w:r w:rsidRPr="00F42CF8">
        <w:t>Emergency and disaster assistance involving the safety of human life or protection of property would continue including MARAD employees who are necessary to execute active Mission Assignments from the Department of Homeland Security’s (DHS) Federal Emergency Management Agency</w:t>
      </w:r>
      <w:r w:rsidRPr="00F42CF8">
        <w:rPr>
          <w:spacing w:val="-1"/>
        </w:rPr>
        <w:t xml:space="preserve"> </w:t>
      </w:r>
      <w:r w:rsidRPr="00F42CF8">
        <w:t>(FEMA).</w:t>
      </w:r>
    </w:p>
    <w:p w14:paraId="2D2FD714" w14:textId="77777777" w:rsidR="00091316" w:rsidRPr="00F42CF8" w:rsidRDefault="00091316" w:rsidP="00091316">
      <w:pPr>
        <w:pStyle w:val="BodyText"/>
        <w:spacing w:before="10"/>
        <w:rPr>
          <w:sz w:val="23"/>
        </w:rPr>
      </w:pPr>
    </w:p>
    <w:p w14:paraId="1F5AD430" w14:textId="77777777" w:rsidR="00091316" w:rsidRPr="00F42CF8" w:rsidRDefault="00091316" w:rsidP="00D24447">
      <w:pPr>
        <w:pStyle w:val="ListParagraph"/>
        <w:numPr>
          <w:ilvl w:val="0"/>
          <w:numId w:val="23"/>
        </w:numPr>
        <w:tabs>
          <w:tab w:val="left" w:pos="860"/>
        </w:tabs>
        <w:ind w:left="859" w:right="724"/>
        <w:rPr>
          <w:rFonts w:ascii="Symbol" w:hAnsi="Symbol"/>
        </w:rPr>
      </w:pPr>
      <w:r w:rsidRPr="00F42CF8">
        <w:t xml:space="preserve">The no-year funded Ship Disposal Program would continue operations utilizing carry-over balances </w:t>
      </w:r>
      <w:proofErr w:type="gramStart"/>
      <w:r w:rsidRPr="00F42CF8">
        <w:t>as long as</w:t>
      </w:r>
      <w:proofErr w:type="gramEnd"/>
      <w:r w:rsidRPr="00F42CF8">
        <w:t xml:space="preserve"> sufficient funding is available. This includes the ongoing work to decommission the Nuclear Ship Savannah, which is </w:t>
      </w:r>
      <w:proofErr w:type="gramStart"/>
      <w:r w:rsidRPr="00F42CF8">
        <w:t>fully-funded</w:t>
      </w:r>
      <w:proofErr w:type="gramEnd"/>
      <w:r w:rsidRPr="00F42CF8">
        <w:t xml:space="preserve"> under this</w:t>
      </w:r>
      <w:r w:rsidRPr="00F42CF8">
        <w:rPr>
          <w:spacing w:val="-1"/>
        </w:rPr>
        <w:t xml:space="preserve"> </w:t>
      </w:r>
      <w:r w:rsidRPr="00F42CF8">
        <w:t>program.</w:t>
      </w:r>
    </w:p>
    <w:p w14:paraId="7A8AF892" w14:textId="77777777" w:rsidR="00091316" w:rsidRPr="00F42CF8" w:rsidRDefault="00091316" w:rsidP="00091316">
      <w:pPr>
        <w:pStyle w:val="BodyText"/>
      </w:pPr>
    </w:p>
    <w:p w14:paraId="406EEFA7" w14:textId="77777777" w:rsidR="00091316" w:rsidRPr="00F42CF8" w:rsidRDefault="00091316" w:rsidP="00D24447">
      <w:pPr>
        <w:pStyle w:val="ListParagraph"/>
        <w:numPr>
          <w:ilvl w:val="0"/>
          <w:numId w:val="23"/>
        </w:numPr>
        <w:tabs>
          <w:tab w:val="left" w:pos="860"/>
        </w:tabs>
        <w:ind w:left="859" w:right="691"/>
        <w:rPr>
          <w:rFonts w:ascii="Symbol" w:hAnsi="Symbol"/>
        </w:rPr>
      </w:pPr>
      <w:r w:rsidRPr="00F42CF8">
        <w:t>The no-year funded National Security Multi-Mission Vessel (NSMV) Program would continue operations utilizing carry-forward</w:t>
      </w:r>
      <w:r w:rsidRPr="00F42CF8">
        <w:rPr>
          <w:spacing w:val="-2"/>
        </w:rPr>
        <w:t xml:space="preserve"> </w:t>
      </w:r>
      <w:r w:rsidRPr="00F42CF8">
        <w:t>balances.</w:t>
      </w:r>
    </w:p>
    <w:p w14:paraId="7AECA1D2" w14:textId="77777777" w:rsidR="00091316" w:rsidRPr="00F42CF8" w:rsidRDefault="00091316" w:rsidP="00091316">
      <w:pPr>
        <w:pStyle w:val="BodyText"/>
        <w:spacing w:before="10"/>
        <w:rPr>
          <w:sz w:val="23"/>
        </w:rPr>
      </w:pPr>
    </w:p>
    <w:p w14:paraId="6308F26B" w14:textId="5959D08E" w:rsidR="00091316" w:rsidRPr="00F42CF8" w:rsidRDefault="00091316" w:rsidP="00D24447">
      <w:pPr>
        <w:pStyle w:val="ListParagraph"/>
        <w:numPr>
          <w:ilvl w:val="0"/>
          <w:numId w:val="23"/>
        </w:numPr>
        <w:tabs>
          <w:tab w:val="left" w:pos="860"/>
        </w:tabs>
        <w:ind w:left="859" w:right="188"/>
        <w:rPr>
          <w:rFonts w:ascii="Symbol" w:hAnsi="Symbol"/>
        </w:rPr>
      </w:pPr>
      <w:r w:rsidRPr="00F42CF8">
        <w:t xml:space="preserve">MARAD would continue to operate the reimbursable (no-year funded from Department of Defense) National Defense Reserve Fleet, including the Ready Reserve Fleet (RRF), using carry-over balances </w:t>
      </w:r>
      <w:proofErr w:type="gramStart"/>
      <w:r w:rsidRPr="00F42CF8">
        <w:t>as long as</w:t>
      </w:r>
      <w:proofErr w:type="gramEnd"/>
      <w:r w:rsidRPr="00F42CF8">
        <w:t xml:space="preserve"> sufficient funding is available. Note that some MARAD employees are normally </w:t>
      </w:r>
      <w:proofErr w:type="gramStart"/>
      <w:r w:rsidRPr="00F42CF8">
        <w:t>split-funded</w:t>
      </w:r>
      <w:proofErr w:type="gramEnd"/>
      <w:r w:rsidRPr="00F42CF8">
        <w:t xml:space="preserve"> from RRF and annual appropriated MARAD funds. During a lapse in appropriations, these individuals will work only on the RRF program and will be paid only from RRF</w:t>
      </w:r>
      <w:r w:rsidRPr="00F42CF8">
        <w:rPr>
          <w:spacing w:val="-16"/>
        </w:rPr>
        <w:t xml:space="preserve"> </w:t>
      </w:r>
      <w:r w:rsidRPr="00F42CF8">
        <w:t>funds.</w:t>
      </w:r>
    </w:p>
    <w:p w14:paraId="6948D9E5" w14:textId="77777777" w:rsidR="00091316" w:rsidRPr="00F42CF8" w:rsidRDefault="00091316" w:rsidP="00091316">
      <w:pPr>
        <w:pStyle w:val="BodyText"/>
        <w:spacing w:before="11"/>
        <w:rPr>
          <w:sz w:val="23"/>
        </w:rPr>
      </w:pPr>
    </w:p>
    <w:p w14:paraId="2ADC1D07" w14:textId="30185644" w:rsidR="00091316" w:rsidRPr="00F42CF8" w:rsidRDefault="00091316" w:rsidP="00D24447">
      <w:pPr>
        <w:pStyle w:val="ListParagraph"/>
        <w:numPr>
          <w:ilvl w:val="0"/>
          <w:numId w:val="23"/>
        </w:numPr>
        <w:tabs>
          <w:tab w:val="left" w:pos="860"/>
        </w:tabs>
        <w:ind w:left="859" w:right="362"/>
        <w:rPr>
          <w:rFonts w:ascii="Symbol" w:hAnsi="Symbol"/>
        </w:rPr>
      </w:pPr>
      <w:r w:rsidRPr="00F42CF8">
        <w:t>The Maritime Security Program (MSP) would continue operations utilizing carry-forward balances. A limited number of excepted personnel are needed to maintain the program and to support the continued payment of the MSP stipend with carry- over funds.</w:t>
      </w:r>
    </w:p>
    <w:p w14:paraId="59527287" w14:textId="77777777" w:rsidR="00091316" w:rsidRPr="00F42CF8" w:rsidRDefault="00091316" w:rsidP="00091316">
      <w:pPr>
        <w:pStyle w:val="ListParagraph"/>
        <w:rPr>
          <w:rFonts w:ascii="Symbol" w:hAnsi="Symbol"/>
        </w:rPr>
      </w:pPr>
    </w:p>
    <w:p w14:paraId="4B008ED7" w14:textId="77777777" w:rsidR="00091316" w:rsidRPr="00F42CF8" w:rsidRDefault="00091316" w:rsidP="00D24447">
      <w:pPr>
        <w:pStyle w:val="ListParagraph"/>
        <w:numPr>
          <w:ilvl w:val="0"/>
          <w:numId w:val="23"/>
        </w:numPr>
        <w:tabs>
          <w:tab w:val="left" w:pos="860"/>
        </w:tabs>
        <w:ind w:left="859" w:right="362"/>
        <w:rPr>
          <w:rFonts w:ascii="Symbol" w:hAnsi="Symbol"/>
        </w:rPr>
      </w:pPr>
      <w:r w:rsidRPr="00F42CF8">
        <w:t>The Cable Security Fleet Program (CSF) would continue operations utilizing carry-forward balances. A limited number of excepted personnel are needed to maintain the program and to support the continued payment of the CSF stipend with carry- over funds.</w:t>
      </w:r>
    </w:p>
    <w:p w14:paraId="6F74BA39" w14:textId="77777777" w:rsidR="00091316" w:rsidRPr="00F42CF8" w:rsidRDefault="00091316" w:rsidP="00091316">
      <w:pPr>
        <w:pStyle w:val="ListParagraph"/>
        <w:rPr>
          <w:rFonts w:ascii="Symbol" w:hAnsi="Symbol"/>
        </w:rPr>
      </w:pPr>
    </w:p>
    <w:p w14:paraId="6C192107" w14:textId="77777777" w:rsidR="00091316" w:rsidRPr="00F42CF8" w:rsidRDefault="00091316" w:rsidP="00D24447">
      <w:pPr>
        <w:pStyle w:val="ListParagraph"/>
        <w:numPr>
          <w:ilvl w:val="0"/>
          <w:numId w:val="23"/>
        </w:numPr>
        <w:tabs>
          <w:tab w:val="left" w:pos="860"/>
        </w:tabs>
        <w:ind w:left="859" w:right="362"/>
        <w:rPr>
          <w:rFonts w:ascii="Symbol" w:hAnsi="Symbol"/>
        </w:rPr>
      </w:pPr>
      <w:r w:rsidRPr="00F42CF8">
        <w:t>The Tanker Security Program (TSP) would continue operations utilizing carry-forward balances. A limited number of excepted personnel are needed to maintain the program and to support the continued payment of the TSP stipend with carry- over funds.</w:t>
      </w:r>
    </w:p>
    <w:p w14:paraId="1B15015B" w14:textId="77777777" w:rsidR="00091316" w:rsidRPr="00F42CF8" w:rsidRDefault="00091316" w:rsidP="00091316">
      <w:pPr>
        <w:pStyle w:val="BodyText"/>
        <w:spacing w:before="10"/>
        <w:rPr>
          <w:sz w:val="23"/>
        </w:rPr>
      </w:pPr>
    </w:p>
    <w:p w14:paraId="0FE1C49F" w14:textId="77777777" w:rsidR="00091316" w:rsidRPr="00F42CF8" w:rsidRDefault="00091316" w:rsidP="00D24447">
      <w:pPr>
        <w:pStyle w:val="ListParagraph"/>
        <w:numPr>
          <w:ilvl w:val="0"/>
          <w:numId w:val="23"/>
        </w:numPr>
        <w:tabs>
          <w:tab w:val="left" w:pos="860"/>
        </w:tabs>
        <w:ind w:left="859" w:right="362"/>
        <w:rPr>
          <w:rFonts w:ascii="Symbol" w:hAnsi="Symbol"/>
        </w:rPr>
      </w:pPr>
      <w:r w:rsidRPr="00F42CF8">
        <w:lastRenderedPageBreak/>
        <w:t>The Port Infrastructure Development Program (PIDP) would continue operations utilizing carry-forward balances.  Staff required for the award and oversight of the PIDP grants will continue to work and are funded from no-year carry-forward funds available for administrative</w:t>
      </w:r>
      <w:r w:rsidRPr="00F42CF8">
        <w:rPr>
          <w:spacing w:val="-4"/>
        </w:rPr>
        <w:t xml:space="preserve"> </w:t>
      </w:r>
      <w:r w:rsidRPr="00F42CF8">
        <w:t>expenses.</w:t>
      </w:r>
    </w:p>
    <w:p w14:paraId="6340C2F4" w14:textId="77777777" w:rsidR="00091316" w:rsidRPr="00F42CF8" w:rsidRDefault="00091316" w:rsidP="00091316">
      <w:pPr>
        <w:pStyle w:val="BodyText"/>
        <w:spacing w:before="10"/>
        <w:rPr>
          <w:sz w:val="23"/>
        </w:rPr>
      </w:pPr>
    </w:p>
    <w:p w14:paraId="4683F783" w14:textId="77777777" w:rsidR="00091316" w:rsidRPr="00F42CF8" w:rsidRDefault="00091316" w:rsidP="00D24447">
      <w:pPr>
        <w:pStyle w:val="ListParagraph"/>
        <w:numPr>
          <w:ilvl w:val="0"/>
          <w:numId w:val="23"/>
        </w:numPr>
        <w:tabs>
          <w:tab w:val="left" w:pos="860"/>
        </w:tabs>
        <w:spacing w:before="100"/>
        <w:ind w:right="188"/>
        <w:rPr>
          <w:rFonts w:ascii="Symbol" w:hAnsi="Symbol"/>
        </w:rPr>
      </w:pPr>
      <w:r w:rsidRPr="00F42CF8">
        <w:t>The Unites States Marine Highway (USMH) Grant Program would continue operations utilizing carry-forward balances.  Staff required for the award and oversight of the AMH grants will continue to work and are funded from no-year carry-forward funds available for administrative</w:t>
      </w:r>
      <w:r w:rsidRPr="00F42CF8">
        <w:rPr>
          <w:spacing w:val="-4"/>
        </w:rPr>
        <w:t xml:space="preserve"> </w:t>
      </w:r>
      <w:r w:rsidRPr="00F42CF8">
        <w:t>expenses.</w:t>
      </w:r>
    </w:p>
    <w:p w14:paraId="4FBB3382" w14:textId="77777777" w:rsidR="00091316" w:rsidRPr="00F42CF8" w:rsidRDefault="00091316" w:rsidP="00091316">
      <w:pPr>
        <w:pStyle w:val="ListParagraph"/>
        <w:tabs>
          <w:tab w:val="left" w:pos="860"/>
        </w:tabs>
        <w:ind w:left="859" w:right="729"/>
        <w:rPr>
          <w:rFonts w:ascii="Symbol" w:hAnsi="Symbol"/>
        </w:rPr>
      </w:pPr>
    </w:p>
    <w:p w14:paraId="5BB3D0AD" w14:textId="77777777" w:rsidR="00091316" w:rsidRPr="00F42CF8" w:rsidRDefault="00091316" w:rsidP="00D24447">
      <w:pPr>
        <w:pStyle w:val="ListParagraph"/>
        <w:numPr>
          <w:ilvl w:val="0"/>
          <w:numId w:val="23"/>
        </w:numPr>
        <w:tabs>
          <w:tab w:val="left" w:pos="860"/>
        </w:tabs>
        <w:ind w:left="859" w:right="729"/>
        <w:rPr>
          <w:rFonts w:ascii="Symbol" w:hAnsi="Symbol"/>
        </w:rPr>
      </w:pPr>
      <w:r w:rsidRPr="00F42CF8">
        <w:t>Under Title XI, MARAD employs private contractors or the Reserve Fleet facility in husbanding some defaulted Title</w:t>
      </w:r>
      <w:r w:rsidRPr="00F42CF8">
        <w:rPr>
          <w:spacing w:val="-25"/>
        </w:rPr>
        <w:t xml:space="preserve"> </w:t>
      </w:r>
      <w:r w:rsidRPr="00F42CF8">
        <w:t>XI assets. These services would continue, as a failure to maintain these services would cause an imminent hazard to the protection of U.S. Government</w:t>
      </w:r>
      <w:r w:rsidRPr="00F42CF8">
        <w:rPr>
          <w:spacing w:val="-1"/>
        </w:rPr>
        <w:t xml:space="preserve"> </w:t>
      </w:r>
      <w:r w:rsidRPr="00F42CF8">
        <w:t>property.</w:t>
      </w:r>
    </w:p>
    <w:p w14:paraId="1C595D82" w14:textId="77777777" w:rsidR="00091316" w:rsidRPr="00F42CF8" w:rsidRDefault="00091316" w:rsidP="00091316">
      <w:pPr>
        <w:pStyle w:val="BodyText"/>
      </w:pPr>
    </w:p>
    <w:p w14:paraId="2B6503D8" w14:textId="77777777" w:rsidR="00091316" w:rsidRPr="00F42CF8" w:rsidRDefault="00091316" w:rsidP="00D24447">
      <w:pPr>
        <w:pStyle w:val="ListParagraph"/>
        <w:numPr>
          <w:ilvl w:val="0"/>
          <w:numId w:val="23"/>
        </w:numPr>
        <w:tabs>
          <w:tab w:val="left" w:pos="860"/>
        </w:tabs>
        <w:ind w:left="859" w:right="442"/>
        <w:rPr>
          <w:rFonts w:ascii="Symbol" w:hAnsi="Symbol"/>
        </w:rPr>
      </w:pPr>
      <w:r w:rsidRPr="00F42CF8">
        <w:t>Government personnel and contractor support required to maintain the agency’s data center and cybersecurity functions will continue.</w:t>
      </w:r>
    </w:p>
    <w:p w14:paraId="5D51311C" w14:textId="77777777" w:rsidR="00091316" w:rsidRPr="00F42CF8" w:rsidRDefault="00091316" w:rsidP="00091316">
      <w:pPr>
        <w:pStyle w:val="BodyText"/>
        <w:spacing w:before="10"/>
        <w:rPr>
          <w:sz w:val="23"/>
        </w:rPr>
      </w:pPr>
    </w:p>
    <w:p w14:paraId="0ED5EF7E" w14:textId="77777777" w:rsidR="00091316" w:rsidRPr="00F42CF8" w:rsidRDefault="00091316" w:rsidP="00D24447">
      <w:pPr>
        <w:pStyle w:val="ListParagraph"/>
        <w:numPr>
          <w:ilvl w:val="0"/>
          <w:numId w:val="23"/>
        </w:numPr>
        <w:tabs>
          <w:tab w:val="left" w:pos="860"/>
        </w:tabs>
        <w:spacing w:before="1"/>
        <w:ind w:left="859" w:right="220"/>
        <w:rPr>
          <w:rFonts w:ascii="Symbol" w:hAnsi="Symbol"/>
        </w:rPr>
      </w:pPr>
      <w:r w:rsidRPr="00F42CF8">
        <w:t>The use of existing government excepted and exempted employees capable of approving and processing the timely payments of valid obligations to contractors, grantees and other service providers will be utilized to the maximum extent possible. If not feasible, then it may be necessary for furloughed employees to be recalled on at least an intermittent basis to approve and process these timely</w:t>
      </w:r>
      <w:r w:rsidRPr="00F42CF8">
        <w:rPr>
          <w:spacing w:val="-2"/>
        </w:rPr>
        <w:t xml:space="preserve"> </w:t>
      </w:r>
      <w:r w:rsidRPr="00F42CF8">
        <w:t>payments.</w:t>
      </w:r>
    </w:p>
    <w:p w14:paraId="405172F7" w14:textId="77777777" w:rsidR="00091316" w:rsidRPr="00F42CF8" w:rsidRDefault="00091316" w:rsidP="00091316">
      <w:pPr>
        <w:pStyle w:val="ListParagraph"/>
        <w:rPr>
          <w:rFonts w:ascii="Symbol" w:hAnsi="Symbol"/>
        </w:rPr>
      </w:pPr>
    </w:p>
    <w:p w14:paraId="0FB43E6E" w14:textId="2D6D314B" w:rsidR="00091316" w:rsidRPr="00F42CF8" w:rsidRDefault="00091316" w:rsidP="00D24447">
      <w:pPr>
        <w:pStyle w:val="ListParagraph"/>
        <w:numPr>
          <w:ilvl w:val="0"/>
          <w:numId w:val="23"/>
        </w:numPr>
        <w:tabs>
          <w:tab w:val="left" w:pos="860"/>
        </w:tabs>
        <w:spacing w:before="100"/>
        <w:ind w:right="188"/>
        <w:rPr>
          <w:rFonts w:ascii="Symbol" w:hAnsi="Symbol"/>
        </w:rPr>
      </w:pPr>
      <w:r w:rsidRPr="00F42CF8">
        <w:t>Staff required for the award and oversight of the National Infrastructure Investments (NII) grants will continue to work and are funded from the multi-year funds available for administrative</w:t>
      </w:r>
      <w:r w:rsidRPr="00F42CF8">
        <w:rPr>
          <w:spacing w:val="-4"/>
        </w:rPr>
        <w:t xml:space="preserve"> </w:t>
      </w:r>
      <w:r w:rsidRPr="00F42CF8">
        <w:t>expenses.</w:t>
      </w:r>
    </w:p>
    <w:p w14:paraId="10CBCD7E" w14:textId="77777777" w:rsidR="00091316" w:rsidRPr="00F42CF8" w:rsidRDefault="00091316" w:rsidP="00091316">
      <w:pPr>
        <w:pStyle w:val="ListParagraph"/>
        <w:rPr>
          <w:szCs w:val="24"/>
        </w:rPr>
      </w:pPr>
    </w:p>
    <w:p w14:paraId="759711D8" w14:textId="5D4E0FB9" w:rsidR="00091316" w:rsidRPr="00F42CF8" w:rsidRDefault="00091316" w:rsidP="00D24447">
      <w:pPr>
        <w:numPr>
          <w:ilvl w:val="0"/>
          <w:numId w:val="24"/>
        </w:numPr>
        <w:tabs>
          <w:tab w:val="left" w:pos="7560"/>
          <w:tab w:val="right" w:pos="11970"/>
        </w:tabs>
        <w:ind w:left="900"/>
        <w:rPr>
          <w:szCs w:val="24"/>
        </w:rPr>
      </w:pPr>
      <w:r w:rsidRPr="00F42CF8">
        <w:rPr>
          <w:szCs w:val="24"/>
        </w:rPr>
        <w:t xml:space="preserve">Activities and personnel funded from the supplemental appropriations portion of the Infrastructure Investment and Jobs Act (IIJA, Division J). </w:t>
      </w:r>
    </w:p>
    <w:p w14:paraId="3F9478B7" w14:textId="77777777" w:rsidR="00091316" w:rsidRPr="00F42CF8" w:rsidRDefault="00091316" w:rsidP="00091316">
      <w:pPr>
        <w:pStyle w:val="LapsePlanHeading1"/>
      </w:pPr>
      <w:proofErr w:type="gramStart"/>
      <w:r w:rsidRPr="00F42CF8">
        <w:t>Brief summary</w:t>
      </w:r>
      <w:proofErr w:type="gramEnd"/>
      <w:r w:rsidRPr="00F42CF8">
        <w:t xml:space="preserve"> of significant agency activities that will cease during a lapse:</w:t>
      </w:r>
    </w:p>
    <w:p w14:paraId="3DE7D807" w14:textId="77777777" w:rsidR="00091316" w:rsidRPr="00F42CF8" w:rsidRDefault="00091316" w:rsidP="00D24447">
      <w:pPr>
        <w:pStyle w:val="ListParagraph"/>
        <w:numPr>
          <w:ilvl w:val="0"/>
          <w:numId w:val="23"/>
        </w:numPr>
        <w:tabs>
          <w:tab w:val="left" w:pos="860"/>
        </w:tabs>
        <w:spacing w:line="262" w:lineRule="exact"/>
        <w:rPr>
          <w:rFonts w:ascii="Symbol" w:hAnsi="Symbol"/>
        </w:rPr>
      </w:pPr>
      <w:r w:rsidRPr="00F42CF8">
        <w:t>Program support from Office of Chief Counsel, Environment and Compliance, Ports and Waterways, and</w:t>
      </w:r>
      <w:r w:rsidRPr="00F42CF8">
        <w:rPr>
          <w:spacing w:val="-13"/>
        </w:rPr>
        <w:t xml:space="preserve"> </w:t>
      </w:r>
      <w:r w:rsidRPr="00F42CF8">
        <w:t>Business and Finance Development would cease, other than those related to the Academy or other excepted or exempted/funded activities.</w:t>
      </w:r>
    </w:p>
    <w:p w14:paraId="02574C54" w14:textId="77777777" w:rsidR="00091316" w:rsidRPr="00F42CF8" w:rsidRDefault="00091316" w:rsidP="00091316">
      <w:pPr>
        <w:pStyle w:val="BodyText"/>
        <w:spacing w:before="10"/>
        <w:rPr>
          <w:sz w:val="23"/>
        </w:rPr>
      </w:pPr>
    </w:p>
    <w:p w14:paraId="6A17E670" w14:textId="77777777" w:rsidR="00091316" w:rsidRPr="00F42CF8" w:rsidRDefault="00091316" w:rsidP="00D24447">
      <w:pPr>
        <w:pStyle w:val="ListParagraph"/>
        <w:numPr>
          <w:ilvl w:val="0"/>
          <w:numId w:val="23"/>
        </w:numPr>
        <w:tabs>
          <w:tab w:val="left" w:pos="860"/>
        </w:tabs>
        <w:ind w:right="405"/>
        <w:jc w:val="both"/>
        <w:rPr>
          <w:rFonts w:ascii="Symbol" w:hAnsi="Symbol"/>
        </w:rPr>
      </w:pPr>
      <w:r w:rsidRPr="00F42CF8">
        <w:lastRenderedPageBreak/>
        <w:t>Administrative support functions (Information Technology, Human Resources, Finance and Budget, etc.) would cease, other than those related to the Academy or other excepted or exempted/funded</w:t>
      </w:r>
      <w:r w:rsidRPr="00F42CF8">
        <w:rPr>
          <w:spacing w:val="-12"/>
        </w:rPr>
        <w:t xml:space="preserve"> </w:t>
      </w:r>
      <w:r w:rsidRPr="00F42CF8">
        <w:t>activities.</w:t>
      </w:r>
    </w:p>
    <w:p w14:paraId="31F0522C" w14:textId="77777777" w:rsidR="00091316" w:rsidRPr="00F42CF8" w:rsidRDefault="00091316" w:rsidP="00091316">
      <w:pPr>
        <w:pStyle w:val="BodyText"/>
        <w:spacing w:before="11"/>
        <w:rPr>
          <w:sz w:val="23"/>
        </w:rPr>
      </w:pPr>
    </w:p>
    <w:p w14:paraId="6B8D39A6" w14:textId="77777777" w:rsidR="00091316" w:rsidRPr="00F42CF8" w:rsidRDefault="00091316" w:rsidP="00D24447">
      <w:pPr>
        <w:pStyle w:val="ListParagraph"/>
        <w:numPr>
          <w:ilvl w:val="0"/>
          <w:numId w:val="23"/>
        </w:numPr>
        <w:tabs>
          <w:tab w:val="left" w:pos="860"/>
        </w:tabs>
        <w:ind w:left="859" w:right="309"/>
        <w:jc w:val="both"/>
        <w:rPr>
          <w:rFonts w:ascii="Symbol" w:hAnsi="Symbol"/>
        </w:rPr>
      </w:pPr>
      <w:r w:rsidRPr="00F42CF8">
        <w:t>Academy will suspend all non-essential procurements (e.g., employee training, faculty and staff travel not in direct support</w:t>
      </w:r>
      <w:r w:rsidRPr="00F42CF8">
        <w:rPr>
          <w:spacing w:val="-22"/>
        </w:rPr>
        <w:t xml:space="preserve"> </w:t>
      </w:r>
      <w:r w:rsidRPr="00F42CF8">
        <w:t>of essential midshipman travel, Library acquisitions not in direct support of on-going academic instruction, etc.) to preserve any carryover</w:t>
      </w:r>
      <w:r w:rsidRPr="00F42CF8">
        <w:rPr>
          <w:spacing w:val="-1"/>
        </w:rPr>
        <w:t xml:space="preserve"> </w:t>
      </w:r>
      <w:r w:rsidRPr="00F42CF8">
        <w:t>balances.</w:t>
      </w:r>
    </w:p>
    <w:p w14:paraId="23E98314" w14:textId="77777777" w:rsidR="00091316" w:rsidRPr="00F42CF8" w:rsidRDefault="00091316" w:rsidP="00091316">
      <w:pPr>
        <w:pStyle w:val="BodyText"/>
        <w:spacing w:before="10"/>
        <w:rPr>
          <w:sz w:val="23"/>
        </w:rPr>
      </w:pPr>
    </w:p>
    <w:p w14:paraId="50564DC9" w14:textId="77777777" w:rsidR="00091316" w:rsidRPr="00F42CF8" w:rsidRDefault="00091316" w:rsidP="00D24447">
      <w:pPr>
        <w:pStyle w:val="ListParagraph"/>
        <w:numPr>
          <w:ilvl w:val="0"/>
          <w:numId w:val="23"/>
        </w:numPr>
        <w:tabs>
          <w:tab w:val="left" w:pos="860"/>
        </w:tabs>
        <w:ind w:hanging="361"/>
        <w:rPr>
          <w:rFonts w:ascii="Symbol" w:hAnsi="Symbol"/>
        </w:rPr>
      </w:pPr>
      <w:r w:rsidRPr="00F42CF8">
        <w:t>Approval of vessel transfers out of the U.S.-flag registry will cease, as well as the merchant marine awards</w:t>
      </w:r>
      <w:r w:rsidRPr="00F42CF8">
        <w:rPr>
          <w:spacing w:val="-19"/>
        </w:rPr>
        <w:t xml:space="preserve"> </w:t>
      </w:r>
      <w:r w:rsidRPr="00F42CF8">
        <w:t>program.</w:t>
      </w:r>
    </w:p>
    <w:p w14:paraId="19F308B7" w14:textId="77777777" w:rsidR="00091316" w:rsidRPr="00F42CF8" w:rsidRDefault="00091316" w:rsidP="00091316">
      <w:pPr>
        <w:pStyle w:val="BodyText"/>
      </w:pPr>
    </w:p>
    <w:p w14:paraId="1BA20F27" w14:textId="77777777" w:rsidR="00091316" w:rsidRPr="00F42CF8" w:rsidRDefault="00091316" w:rsidP="00D24447">
      <w:pPr>
        <w:pStyle w:val="ListParagraph"/>
        <w:numPr>
          <w:ilvl w:val="0"/>
          <w:numId w:val="23"/>
        </w:numPr>
        <w:tabs>
          <w:tab w:val="left" w:pos="860"/>
        </w:tabs>
        <w:ind w:hanging="361"/>
        <w:rPr>
          <w:rFonts w:ascii="Symbol" w:hAnsi="Symbol"/>
        </w:rPr>
      </w:pPr>
      <w:r w:rsidRPr="00F42CF8">
        <w:t>All activities within the Committee on Marine Transportation</w:t>
      </w:r>
      <w:r w:rsidRPr="00F42CF8">
        <w:rPr>
          <w:spacing w:val="-7"/>
        </w:rPr>
        <w:t xml:space="preserve"> </w:t>
      </w:r>
      <w:r w:rsidRPr="00F42CF8">
        <w:t>Systems.</w:t>
      </w:r>
    </w:p>
    <w:p w14:paraId="332C0743" w14:textId="77777777" w:rsidR="00091316" w:rsidRPr="00F42CF8" w:rsidRDefault="00091316" w:rsidP="00091316">
      <w:pPr>
        <w:pStyle w:val="BodyText"/>
        <w:spacing w:before="10"/>
        <w:rPr>
          <w:sz w:val="23"/>
        </w:rPr>
      </w:pPr>
    </w:p>
    <w:p w14:paraId="3B1F62BE" w14:textId="15259313" w:rsidR="00091316" w:rsidRPr="00F42CF8" w:rsidRDefault="00091316" w:rsidP="00D24447">
      <w:pPr>
        <w:pStyle w:val="ListParagraph"/>
        <w:numPr>
          <w:ilvl w:val="0"/>
          <w:numId w:val="23"/>
        </w:numPr>
        <w:tabs>
          <w:tab w:val="left" w:pos="860"/>
        </w:tabs>
        <w:ind w:hanging="361"/>
        <w:rPr>
          <w:rFonts w:ascii="Symbol" w:hAnsi="Symbol"/>
        </w:rPr>
      </w:pPr>
      <w:r w:rsidRPr="00F42CF8">
        <w:t>All activities within the Office of Civil</w:t>
      </w:r>
      <w:r w:rsidRPr="00F42CF8">
        <w:rPr>
          <w:spacing w:val="-4"/>
        </w:rPr>
        <w:t xml:space="preserve"> </w:t>
      </w:r>
      <w:r w:rsidRPr="00F42CF8">
        <w:t>Rights.</w:t>
      </w:r>
    </w:p>
    <w:p w14:paraId="3E1BDEDA" w14:textId="77777777" w:rsidR="00091316" w:rsidRPr="00F42CF8" w:rsidRDefault="00091316" w:rsidP="00091316">
      <w:pPr>
        <w:pStyle w:val="BodyText"/>
        <w:spacing w:before="11"/>
        <w:rPr>
          <w:sz w:val="23"/>
        </w:rPr>
      </w:pPr>
    </w:p>
    <w:p w14:paraId="4E412424" w14:textId="77777777" w:rsidR="00091316" w:rsidRPr="00F42CF8" w:rsidRDefault="00091316" w:rsidP="00D24447">
      <w:pPr>
        <w:pStyle w:val="ListParagraph"/>
        <w:numPr>
          <w:ilvl w:val="0"/>
          <w:numId w:val="23"/>
        </w:numPr>
        <w:tabs>
          <w:tab w:val="left" w:pos="860"/>
        </w:tabs>
        <w:ind w:hanging="361"/>
        <w:rPr>
          <w:rFonts w:ascii="Symbol" w:hAnsi="Symbol"/>
        </w:rPr>
      </w:pPr>
      <w:r w:rsidRPr="00F42CF8">
        <w:t>All activities within the Office of Congressional and Public</w:t>
      </w:r>
      <w:r w:rsidRPr="00F42CF8">
        <w:rPr>
          <w:spacing w:val="-11"/>
        </w:rPr>
        <w:t xml:space="preserve"> </w:t>
      </w:r>
      <w:r w:rsidRPr="00F42CF8">
        <w:t>Affairs.</w:t>
      </w:r>
    </w:p>
    <w:p w14:paraId="341455D7" w14:textId="77777777" w:rsidR="00091316" w:rsidRPr="00F42CF8" w:rsidRDefault="00091316" w:rsidP="00091316">
      <w:pPr>
        <w:pStyle w:val="BodyText"/>
      </w:pPr>
    </w:p>
    <w:p w14:paraId="0B2DEE01" w14:textId="77777777" w:rsidR="00091316" w:rsidRPr="00F42CF8" w:rsidRDefault="00091316" w:rsidP="00D24447">
      <w:pPr>
        <w:pStyle w:val="ListParagraph"/>
        <w:numPr>
          <w:ilvl w:val="0"/>
          <w:numId w:val="23"/>
        </w:numPr>
        <w:tabs>
          <w:tab w:val="left" w:pos="860"/>
        </w:tabs>
        <w:ind w:hanging="361"/>
        <w:rPr>
          <w:rFonts w:ascii="Symbol" w:hAnsi="Symbol"/>
        </w:rPr>
      </w:pPr>
      <w:r w:rsidRPr="00F42CF8">
        <w:t>All activities within the Office of International</w:t>
      </w:r>
      <w:r w:rsidRPr="00F42CF8">
        <w:rPr>
          <w:spacing w:val="-6"/>
        </w:rPr>
        <w:t xml:space="preserve"> </w:t>
      </w:r>
      <w:r w:rsidRPr="00F42CF8">
        <w:t>Activities.</w:t>
      </w:r>
    </w:p>
    <w:p w14:paraId="7C10481E" w14:textId="77777777" w:rsidR="00091316" w:rsidRPr="00F42CF8" w:rsidRDefault="00091316" w:rsidP="00091316">
      <w:pPr>
        <w:pStyle w:val="BodyText"/>
        <w:spacing w:before="10"/>
        <w:rPr>
          <w:sz w:val="23"/>
        </w:rPr>
      </w:pPr>
    </w:p>
    <w:p w14:paraId="17ABAA1A" w14:textId="77777777" w:rsidR="00091316" w:rsidRPr="00F42CF8" w:rsidRDefault="00091316" w:rsidP="00D24447">
      <w:pPr>
        <w:pStyle w:val="ListParagraph"/>
        <w:numPr>
          <w:ilvl w:val="0"/>
          <w:numId w:val="23"/>
        </w:numPr>
        <w:tabs>
          <w:tab w:val="left" w:pos="860"/>
        </w:tabs>
        <w:ind w:hanging="361"/>
        <w:rPr>
          <w:rFonts w:ascii="Symbol" w:hAnsi="Symbol"/>
        </w:rPr>
      </w:pPr>
      <w:r w:rsidRPr="00F42CF8">
        <w:t>All activities within the Office of Policy and</w:t>
      </w:r>
      <w:r w:rsidRPr="00F42CF8">
        <w:rPr>
          <w:spacing w:val="-6"/>
        </w:rPr>
        <w:t xml:space="preserve"> </w:t>
      </w:r>
      <w:r w:rsidRPr="00F42CF8">
        <w:t>Plans.</w:t>
      </w:r>
    </w:p>
    <w:p w14:paraId="2FA95D05" w14:textId="77777777" w:rsidR="00091316" w:rsidRPr="00F42CF8" w:rsidRDefault="00091316" w:rsidP="00091316">
      <w:pPr>
        <w:pStyle w:val="ListParagraph"/>
      </w:pPr>
    </w:p>
    <w:p w14:paraId="0F625DCA" w14:textId="77777777" w:rsidR="00091316" w:rsidRPr="00F42CF8" w:rsidRDefault="00091316" w:rsidP="00D24447">
      <w:pPr>
        <w:pStyle w:val="ListParagraph"/>
        <w:numPr>
          <w:ilvl w:val="0"/>
          <w:numId w:val="23"/>
        </w:numPr>
        <w:tabs>
          <w:tab w:val="left" w:pos="860"/>
        </w:tabs>
        <w:ind w:hanging="361"/>
        <w:rPr>
          <w:rFonts w:ascii="Symbol" w:hAnsi="Symbol"/>
        </w:rPr>
      </w:pPr>
      <w:r w:rsidRPr="00F42CF8">
        <w:t>All activities within the Office of Maritime Education and</w:t>
      </w:r>
      <w:r w:rsidRPr="00F42CF8">
        <w:rPr>
          <w:spacing w:val="-11"/>
        </w:rPr>
        <w:t xml:space="preserve"> </w:t>
      </w:r>
      <w:r w:rsidRPr="00F42CF8">
        <w:t>Training.</w:t>
      </w:r>
    </w:p>
    <w:p w14:paraId="4BB4C11C" w14:textId="77777777" w:rsidR="00091316" w:rsidRPr="00F42CF8" w:rsidRDefault="00091316" w:rsidP="00091316">
      <w:pPr>
        <w:tabs>
          <w:tab w:val="left" w:pos="860"/>
        </w:tabs>
        <w:rPr>
          <w:rFonts w:ascii="Symbol" w:hAnsi="Symbol"/>
        </w:rPr>
      </w:pPr>
    </w:p>
    <w:p w14:paraId="706127E2" w14:textId="77777777" w:rsidR="00091316" w:rsidRPr="00F42CF8" w:rsidRDefault="00091316" w:rsidP="00D24447">
      <w:pPr>
        <w:pStyle w:val="ListParagraph"/>
        <w:numPr>
          <w:ilvl w:val="0"/>
          <w:numId w:val="23"/>
        </w:numPr>
        <w:tabs>
          <w:tab w:val="left" w:pos="860"/>
        </w:tabs>
        <w:spacing w:before="100"/>
        <w:ind w:right="141"/>
        <w:rPr>
          <w:rFonts w:ascii="Symbol" w:hAnsi="Symbol"/>
        </w:rPr>
      </w:pPr>
      <w:r w:rsidRPr="00F42CF8">
        <w:t xml:space="preserve">All activities within the Office of Cargo and Commercial Sealift, with the exception of staff </w:t>
      </w:r>
      <w:proofErr w:type="gramStart"/>
      <w:r w:rsidRPr="00F42CF8">
        <w:t>excepted</w:t>
      </w:r>
      <w:proofErr w:type="gramEnd"/>
      <w:r w:rsidRPr="00F42CF8">
        <w:t xml:space="preserve"> to monitor Jones Act waiver requests and if necessary to support emergency crisis management and to identify domestic shipping options that can be utilized in an</w:t>
      </w:r>
      <w:r w:rsidRPr="00F42CF8">
        <w:rPr>
          <w:spacing w:val="-4"/>
        </w:rPr>
        <w:t xml:space="preserve"> </w:t>
      </w:r>
      <w:r w:rsidRPr="00F42CF8">
        <w:t>emergency.</w:t>
      </w:r>
    </w:p>
    <w:p w14:paraId="5A440BB3" w14:textId="77777777" w:rsidR="00091316" w:rsidRPr="00F42CF8" w:rsidRDefault="00091316" w:rsidP="00091316">
      <w:pPr>
        <w:pStyle w:val="LapsePlanHeading1"/>
      </w:pPr>
      <w:r w:rsidRPr="00F42CF8">
        <w:t>Additional Information</w:t>
      </w:r>
    </w:p>
    <w:p w14:paraId="7F81C2F1" w14:textId="77777777" w:rsidR="00091316" w:rsidRPr="00F42CF8" w:rsidRDefault="00091316" w:rsidP="00091316">
      <w:pPr>
        <w:pStyle w:val="LapsePlanHeading2"/>
      </w:pPr>
      <w:r w:rsidRPr="00F42CF8">
        <w:t>Shutdown Checklist</w:t>
      </w:r>
    </w:p>
    <w:p w14:paraId="30208D7D" w14:textId="77777777" w:rsidR="00091316" w:rsidRPr="00F42CF8" w:rsidRDefault="00091316" w:rsidP="00D24447">
      <w:pPr>
        <w:pStyle w:val="ListParagraph"/>
        <w:numPr>
          <w:ilvl w:val="0"/>
          <w:numId w:val="23"/>
        </w:numPr>
        <w:tabs>
          <w:tab w:val="left" w:pos="860"/>
        </w:tabs>
        <w:spacing w:line="293" w:lineRule="exact"/>
        <w:rPr>
          <w:rFonts w:ascii="Symbol" w:hAnsi="Symbol"/>
        </w:rPr>
      </w:pPr>
      <w:r w:rsidRPr="00F42CF8">
        <w:t>Shutdown plans are up-to-date and will be approved by the Administrator and senior staff prior to</w:t>
      </w:r>
      <w:r w:rsidRPr="00F42CF8">
        <w:rPr>
          <w:spacing w:val="-16"/>
        </w:rPr>
        <w:t xml:space="preserve"> </w:t>
      </w:r>
      <w:r w:rsidRPr="00F42CF8">
        <w:t>implementation.</w:t>
      </w:r>
    </w:p>
    <w:p w14:paraId="6BE0CAA6" w14:textId="77777777" w:rsidR="00091316" w:rsidRPr="00F42CF8" w:rsidRDefault="00091316" w:rsidP="00091316">
      <w:pPr>
        <w:pStyle w:val="BodyText"/>
        <w:spacing w:before="10"/>
        <w:rPr>
          <w:sz w:val="23"/>
        </w:rPr>
      </w:pPr>
    </w:p>
    <w:p w14:paraId="29CB4522" w14:textId="77777777" w:rsidR="00091316" w:rsidRPr="00F42CF8" w:rsidRDefault="00091316" w:rsidP="00D24447">
      <w:pPr>
        <w:pStyle w:val="ListParagraph"/>
        <w:numPr>
          <w:ilvl w:val="0"/>
          <w:numId w:val="23"/>
        </w:numPr>
        <w:tabs>
          <w:tab w:val="left" w:pos="860"/>
        </w:tabs>
        <w:ind w:right="765"/>
        <w:rPr>
          <w:rFonts w:ascii="Symbol" w:hAnsi="Symbol"/>
        </w:rPr>
      </w:pPr>
      <w:r w:rsidRPr="00F42CF8">
        <w:lastRenderedPageBreak/>
        <w:t>The Office of Human Resources has identified each position subject to a furlough, and preparations are in place to notify affected staff.</w:t>
      </w:r>
    </w:p>
    <w:p w14:paraId="7627E285" w14:textId="77777777" w:rsidR="00091316" w:rsidRPr="00F42CF8" w:rsidRDefault="00091316" w:rsidP="00091316">
      <w:pPr>
        <w:pStyle w:val="BodyText"/>
        <w:spacing w:before="10"/>
        <w:rPr>
          <w:sz w:val="23"/>
        </w:rPr>
      </w:pPr>
    </w:p>
    <w:p w14:paraId="7329F8DB" w14:textId="77777777" w:rsidR="00091316" w:rsidRPr="00F42CF8" w:rsidRDefault="00091316" w:rsidP="00D24447">
      <w:pPr>
        <w:pStyle w:val="ListParagraph"/>
        <w:numPr>
          <w:ilvl w:val="0"/>
          <w:numId w:val="23"/>
        </w:numPr>
        <w:tabs>
          <w:tab w:val="left" w:pos="860"/>
        </w:tabs>
        <w:ind w:right="1446"/>
        <w:rPr>
          <w:rFonts w:ascii="Symbol" w:hAnsi="Symbol"/>
        </w:rPr>
      </w:pPr>
      <w:r w:rsidRPr="00F42CF8">
        <w:t>Logistics are in place to provide for an orderly recall of employees and a return to normal operations once annual appropriations are restored.</w:t>
      </w:r>
    </w:p>
    <w:p w14:paraId="2C3CE32B" w14:textId="77777777" w:rsidR="00091316" w:rsidRPr="00F42CF8" w:rsidRDefault="00091316" w:rsidP="00091316">
      <w:pPr>
        <w:pStyle w:val="BodyText"/>
        <w:spacing w:before="10"/>
        <w:rPr>
          <w:sz w:val="23"/>
        </w:rPr>
      </w:pPr>
    </w:p>
    <w:p w14:paraId="36E3BAF8" w14:textId="77777777" w:rsidR="00091316" w:rsidRPr="00F42CF8" w:rsidRDefault="00091316" w:rsidP="00D24447">
      <w:pPr>
        <w:pStyle w:val="ListParagraph"/>
        <w:numPr>
          <w:ilvl w:val="0"/>
          <w:numId w:val="23"/>
        </w:numPr>
        <w:tabs>
          <w:tab w:val="left" w:pos="860"/>
        </w:tabs>
        <w:spacing w:before="1"/>
        <w:ind w:right="267"/>
        <w:rPr>
          <w:rFonts w:ascii="Symbol" w:hAnsi="Symbol"/>
        </w:rPr>
      </w:pPr>
      <w:r w:rsidRPr="00F42CF8">
        <w:t>CFO/Budget officer will take measures to ensure that all funding that is subject to an appropriations lapse is made unavailable for obligation and outlay in the financial</w:t>
      </w:r>
      <w:r w:rsidRPr="00F42CF8">
        <w:rPr>
          <w:spacing w:val="-3"/>
        </w:rPr>
        <w:t xml:space="preserve"> </w:t>
      </w:r>
      <w:r w:rsidRPr="00F42CF8">
        <w:t>system.</w:t>
      </w:r>
    </w:p>
    <w:p w14:paraId="59888778" w14:textId="77777777" w:rsidR="00091316" w:rsidRPr="00F42CF8" w:rsidRDefault="00091316" w:rsidP="00091316">
      <w:pPr>
        <w:pStyle w:val="ListParagraph"/>
      </w:pPr>
    </w:p>
    <w:p w14:paraId="65C1FC74" w14:textId="450930F8" w:rsidR="00091316" w:rsidRPr="00F42CF8" w:rsidRDefault="00091316" w:rsidP="00D24447">
      <w:pPr>
        <w:pStyle w:val="ListParagraph"/>
        <w:numPr>
          <w:ilvl w:val="0"/>
          <w:numId w:val="23"/>
        </w:numPr>
        <w:tabs>
          <w:tab w:val="left" w:pos="860"/>
        </w:tabs>
        <w:spacing w:before="1" w:after="100" w:afterAutospacing="1"/>
        <w:ind w:right="267"/>
        <w:rPr>
          <w:b/>
          <w:szCs w:val="24"/>
          <w:u w:val="single"/>
        </w:rPr>
      </w:pPr>
      <w:r w:rsidRPr="00F42CF8">
        <w:t>Payroll records will be updated to ensure timely and accurate payroll be performed for staff being shifted from lapsed funding into alternate sources (i.e.,</w:t>
      </w:r>
      <w:r w:rsidRPr="00F42CF8">
        <w:rPr>
          <w:spacing w:val="-5"/>
        </w:rPr>
        <w:t xml:space="preserve"> </w:t>
      </w:r>
      <w:r w:rsidRPr="00F42CF8">
        <w:t>carryover).</w:t>
      </w:r>
    </w:p>
    <w:p w14:paraId="2FCDA500" w14:textId="77777777" w:rsidR="00415614" w:rsidRPr="00F42CF8" w:rsidRDefault="00415614" w:rsidP="00415614">
      <w:pPr>
        <w:pStyle w:val="LapsePlanOAOfficeName"/>
      </w:pPr>
      <w:r w:rsidRPr="00F42CF8">
        <w:lastRenderedPageBreak/>
        <w:t xml:space="preserve">GREAT LAKES ST. LAWRENCE SEAWAY DEVELOPMENT CORPORATION </w:t>
      </w:r>
    </w:p>
    <w:tbl>
      <w:tblPr>
        <w:tblStyle w:val="LapsePlanSummaryOverviewTable"/>
        <w:tblW w:w="12960" w:type="dxa"/>
        <w:tblLayout w:type="fixed"/>
        <w:tblLook w:val="04A0" w:firstRow="1" w:lastRow="0" w:firstColumn="1" w:lastColumn="0" w:noHBand="0" w:noVBand="1"/>
      </w:tblPr>
      <w:tblGrid>
        <w:gridCol w:w="10800"/>
        <w:gridCol w:w="2160"/>
      </w:tblGrid>
      <w:tr w:rsidR="00415614" w:rsidRPr="00F42CF8" w14:paraId="4BB1BEA9" w14:textId="77777777" w:rsidTr="00D5147D">
        <w:trPr>
          <w:cnfStyle w:val="100000000000" w:firstRow="1" w:lastRow="0" w:firstColumn="0" w:lastColumn="0" w:oddVBand="0" w:evenVBand="0" w:oddHBand="0" w:evenHBand="0" w:firstRowFirstColumn="0" w:firstRowLastColumn="0" w:lastRowFirstColumn="0" w:lastRowLastColumn="0"/>
        </w:trPr>
        <w:tc>
          <w:tcPr>
            <w:tcW w:w="12960" w:type="dxa"/>
            <w:gridSpan w:val="2"/>
          </w:tcPr>
          <w:p w14:paraId="7F3FBFE5" w14:textId="77777777" w:rsidR="00415614" w:rsidRPr="00F42CF8" w:rsidRDefault="00415614" w:rsidP="00D5147D">
            <w:pPr>
              <w:pStyle w:val="LapsePlanSummaryTableTitle"/>
            </w:pPr>
            <w:r w:rsidRPr="00F42CF8">
              <w:t>Appropriation Lapse Plan Summary Overview</w:t>
            </w:r>
          </w:p>
        </w:tc>
      </w:tr>
      <w:tr w:rsidR="00415614" w:rsidRPr="00F42CF8" w14:paraId="54AA9580" w14:textId="77777777" w:rsidTr="00D5147D">
        <w:tc>
          <w:tcPr>
            <w:tcW w:w="10800" w:type="dxa"/>
          </w:tcPr>
          <w:p w14:paraId="7CEC26A4" w14:textId="77777777" w:rsidR="00415614" w:rsidRPr="00F42CF8" w:rsidRDefault="00415614" w:rsidP="00D5147D">
            <w:pPr>
              <w:pStyle w:val="LapsePlanSummaryTableCellText"/>
            </w:pPr>
            <w:r w:rsidRPr="00F42CF8">
              <w:t>Estimated time (to nearest half day) required to complete shutdown activities:</w:t>
            </w:r>
          </w:p>
        </w:tc>
        <w:tc>
          <w:tcPr>
            <w:tcW w:w="2160" w:type="dxa"/>
          </w:tcPr>
          <w:p w14:paraId="0A936C33" w14:textId="77777777" w:rsidR="00415614" w:rsidRPr="00F42CF8" w:rsidRDefault="00415614" w:rsidP="00D5147D">
            <w:pPr>
              <w:pStyle w:val="LapsePlanSummaryTableNumber"/>
            </w:pPr>
            <w:r w:rsidRPr="00F42CF8">
              <w:t>0</w:t>
            </w:r>
          </w:p>
        </w:tc>
      </w:tr>
      <w:tr w:rsidR="00415614" w:rsidRPr="00F42CF8" w14:paraId="0BEC2BAE" w14:textId="77777777" w:rsidTr="00D5147D">
        <w:tc>
          <w:tcPr>
            <w:tcW w:w="10800" w:type="dxa"/>
            <w:tcBorders>
              <w:bottom w:val="single" w:sz="4" w:space="0" w:color="000000" w:themeColor="text1"/>
            </w:tcBorders>
          </w:tcPr>
          <w:p w14:paraId="2F363973" w14:textId="77777777" w:rsidR="00415614" w:rsidRPr="00F42CF8" w:rsidRDefault="00415614" w:rsidP="00D5147D">
            <w:pPr>
              <w:pStyle w:val="LapsePlanSummaryTableCellText"/>
            </w:pPr>
            <w:r w:rsidRPr="00F42CF8">
              <w:t>Total number of agency employees expected to be on board before implementation of the plan:</w:t>
            </w:r>
          </w:p>
        </w:tc>
        <w:tc>
          <w:tcPr>
            <w:tcW w:w="2160" w:type="dxa"/>
            <w:tcBorders>
              <w:bottom w:val="single" w:sz="4" w:space="0" w:color="000000" w:themeColor="text1"/>
            </w:tcBorders>
          </w:tcPr>
          <w:p w14:paraId="4E46C479" w14:textId="66C71FEA" w:rsidR="00415614" w:rsidRPr="00F42CF8" w:rsidRDefault="005F1BC5" w:rsidP="00D5147D">
            <w:pPr>
              <w:pStyle w:val="LapsePlanSummaryTableNumber"/>
            </w:pPr>
            <w:r w:rsidRPr="00F42CF8">
              <w:t>125</w:t>
            </w:r>
          </w:p>
        </w:tc>
      </w:tr>
      <w:tr w:rsidR="00415614" w:rsidRPr="00F42CF8" w14:paraId="56E04F95" w14:textId="77777777" w:rsidTr="00D5147D">
        <w:tc>
          <w:tcPr>
            <w:tcW w:w="10800" w:type="dxa"/>
            <w:tcBorders>
              <w:bottom w:val="single" w:sz="4" w:space="0" w:color="000000" w:themeColor="text1"/>
            </w:tcBorders>
          </w:tcPr>
          <w:p w14:paraId="7E545DE4" w14:textId="77777777" w:rsidR="00415614" w:rsidRPr="00F42CF8" w:rsidRDefault="00415614" w:rsidP="00D5147D">
            <w:pPr>
              <w:pStyle w:val="LapsePlanSummaryTableCellText"/>
            </w:pPr>
            <w:r w:rsidRPr="00F42CF8">
              <w:t>Total number of agency employees expected to be furloughed under the plan (unduplicated count):</w:t>
            </w:r>
          </w:p>
        </w:tc>
        <w:tc>
          <w:tcPr>
            <w:tcW w:w="2160" w:type="dxa"/>
            <w:tcBorders>
              <w:bottom w:val="single" w:sz="4" w:space="0" w:color="000000" w:themeColor="text1"/>
            </w:tcBorders>
          </w:tcPr>
          <w:p w14:paraId="05A2F010" w14:textId="77777777" w:rsidR="00415614" w:rsidRPr="00F42CF8" w:rsidRDefault="00415614" w:rsidP="00D5147D">
            <w:pPr>
              <w:pStyle w:val="LapsePlanSummaryTableNumber"/>
            </w:pPr>
            <w:r w:rsidRPr="00F42CF8">
              <w:t>0</w:t>
            </w:r>
          </w:p>
        </w:tc>
      </w:tr>
      <w:tr w:rsidR="00415614" w:rsidRPr="00F42CF8" w14:paraId="715A78CA" w14:textId="77777777" w:rsidTr="00D5147D">
        <w:tc>
          <w:tcPr>
            <w:tcW w:w="12960" w:type="dxa"/>
            <w:gridSpan w:val="2"/>
            <w:tcBorders>
              <w:top w:val="single" w:sz="4" w:space="0" w:color="000000" w:themeColor="text1"/>
              <w:bottom w:val="single" w:sz="12" w:space="0" w:color="000000" w:themeColor="text1"/>
            </w:tcBorders>
            <w:shd w:val="clear" w:color="auto" w:fill="F2F2F2" w:themeFill="background1" w:themeFillShade="F2"/>
          </w:tcPr>
          <w:p w14:paraId="7659E2B0" w14:textId="77777777" w:rsidR="00415614" w:rsidRPr="00F42CF8" w:rsidRDefault="00415614" w:rsidP="00D5147D">
            <w:pPr>
              <w:pStyle w:val="LapsePlanSummaryTableHeading"/>
            </w:pPr>
            <w:r w:rsidRPr="00F42CF8">
              <w:t xml:space="preserve">Total number of employees to be retained under the plan for each of the following categories </w:t>
            </w:r>
            <w:r w:rsidRPr="00F42CF8">
              <w:rPr>
                <w:b w:val="0"/>
                <w:bCs/>
              </w:rPr>
              <w:t>(may include duplicated counts)</w:t>
            </w:r>
            <w:r w:rsidRPr="00F42CF8">
              <w:t>:</w:t>
            </w:r>
          </w:p>
        </w:tc>
      </w:tr>
      <w:tr w:rsidR="00415614" w:rsidRPr="00F42CF8" w14:paraId="4AF5646A" w14:textId="77777777" w:rsidTr="00D5147D">
        <w:tc>
          <w:tcPr>
            <w:tcW w:w="10800" w:type="dxa"/>
            <w:tcBorders>
              <w:top w:val="single" w:sz="12" w:space="0" w:color="000000" w:themeColor="text1"/>
            </w:tcBorders>
          </w:tcPr>
          <w:p w14:paraId="36D8CB27" w14:textId="77777777" w:rsidR="00415614" w:rsidRPr="00F42CF8" w:rsidRDefault="00415614" w:rsidP="00D5147D">
            <w:pPr>
              <w:pStyle w:val="LapsePlanSummaryTableIndentedCell"/>
            </w:pPr>
            <w:r w:rsidRPr="00F42CF8">
              <w:t>Compensation is financed by a resource other than annual appropriations:</w:t>
            </w:r>
          </w:p>
        </w:tc>
        <w:tc>
          <w:tcPr>
            <w:tcW w:w="2160" w:type="dxa"/>
            <w:tcBorders>
              <w:top w:val="single" w:sz="12" w:space="0" w:color="000000" w:themeColor="text1"/>
            </w:tcBorders>
          </w:tcPr>
          <w:p w14:paraId="35F6750E" w14:textId="711AE681" w:rsidR="00415614" w:rsidRPr="00F42CF8" w:rsidRDefault="005F1BC5" w:rsidP="00D5147D">
            <w:pPr>
              <w:pStyle w:val="LapsePlanSummaryTableNumber"/>
            </w:pPr>
            <w:r w:rsidRPr="00F42CF8">
              <w:t>125</w:t>
            </w:r>
          </w:p>
        </w:tc>
      </w:tr>
      <w:tr w:rsidR="00415614" w:rsidRPr="00F42CF8" w14:paraId="0D2BCD43" w14:textId="77777777" w:rsidTr="00D5147D">
        <w:tc>
          <w:tcPr>
            <w:tcW w:w="10800" w:type="dxa"/>
          </w:tcPr>
          <w:p w14:paraId="431A178A" w14:textId="77777777" w:rsidR="00415614" w:rsidRPr="00F42CF8" w:rsidRDefault="00415614" w:rsidP="00D5147D">
            <w:pPr>
              <w:pStyle w:val="LapsePlanSummaryTableIndentedCell"/>
            </w:pPr>
            <w:r w:rsidRPr="00F42CF8">
              <w:t>Necessary to perform activities expressly authorized by law:</w:t>
            </w:r>
          </w:p>
        </w:tc>
        <w:tc>
          <w:tcPr>
            <w:tcW w:w="2160" w:type="dxa"/>
          </w:tcPr>
          <w:p w14:paraId="5B05EB96" w14:textId="77777777" w:rsidR="00415614" w:rsidRPr="00F42CF8" w:rsidRDefault="00415614" w:rsidP="00D5147D">
            <w:pPr>
              <w:pStyle w:val="LapsePlanSummaryTableNumber"/>
            </w:pPr>
            <w:r w:rsidRPr="00F42CF8">
              <w:t>0</w:t>
            </w:r>
          </w:p>
        </w:tc>
      </w:tr>
      <w:tr w:rsidR="00415614" w:rsidRPr="00F42CF8" w14:paraId="7C558A6A" w14:textId="77777777" w:rsidTr="00D5147D">
        <w:tc>
          <w:tcPr>
            <w:tcW w:w="10800" w:type="dxa"/>
          </w:tcPr>
          <w:p w14:paraId="646E28CD" w14:textId="77777777" w:rsidR="00415614" w:rsidRPr="00F42CF8" w:rsidRDefault="00415614" w:rsidP="00D5147D">
            <w:pPr>
              <w:pStyle w:val="LapsePlanSummaryTableIndentedCell"/>
            </w:pPr>
            <w:r w:rsidRPr="00F42CF8">
              <w:t>Necessary to perform activities necessarily implied by law:</w:t>
            </w:r>
          </w:p>
        </w:tc>
        <w:tc>
          <w:tcPr>
            <w:tcW w:w="2160" w:type="dxa"/>
          </w:tcPr>
          <w:p w14:paraId="712039C7" w14:textId="77777777" w:rsidR="00415614" w:rsidRPr="00F42CF8" w:rsidRDefault="00415614" w:rsidP="00D5147D">
            <w:pPr>
              <w:pStyle w:val="LapsePlanSummaryTableNumber"/>
            </w:pPr>
            <w:r w:rsidRPr="00F42CF8">
              <w:t>0</w:t>
            </w:r>
          </w:p>
        </w:tc>
      </w:tr>
      <w:tr w:rsidR="00415614" w:rsidRPr="00F42CF8" w14:paraId="149104B8" w14:textId="77777777" w:rsidTr="00D5147D">
        <w:tc>
          <w:tcPr>
            <w:tcW w:w="10800" w:type="dxa"/>
          </w:tcPr>
          <w:p w14:paraId="78ABFFE9" w14:textId="77777777" w:rsidR="00415614" w:rsidRPr="00F42CF8" w:rsidRDefault="00415614" w:rsidP="00D5147D">
            <w:pPr>
              <w:pStyle w:val="LapsePlanSummaryTableIndentedCell"/>
            </w:pPr>
            <w:r w:rsidRPr="00F42CF8">
              <w:t>Necessary to the discharge of the President’s constitutional duties and powers:</w:t>
            </w:r>
          </w:p>
        </w:tc>
        <w:tc>
          <w:tcPr>
            <w:tcW w:w="2160" w:type="dxa"/>
          </w:tcPr>
          <w:p w14:paraId="79859423" w14:textId="77777777" w:rsidR="00415614" w:rsidRPr="00F42CF8" w:rsidRDefault="00415614" w:rsidP="00D5147D">
            <w:pPr>
              <w:pStyle w:val="LapsePlanSummaryTableNumber"/>
            </w:pPr>
            <w:r w:rsidRPr="00F42CF8">
              <w:t>0</w:t>
            </w:r>
          </w:p>
        </w:tc>
      </w:tr>
      <w:tr w:rsidR="00415614" w:rsidRPr="00F42CF8" w14:paraId="3068D0F3" w14:textId="77777777" w:rsidTr="00D5147D">
        <w:tc>
          <w:tcPr>
            <w:tcW w:w="10800" w:type="dxa"/>
          </w:tcPr>
          <w:p w14:paraId="1A6EC004" w14:textId="77777777" w:rsidR="00415614" w:rsidRPr="00F42CF8" w:rsidRDefault="00415614" w:rsidP="00D5147D">
            <w:pPr>
              <w:pStyle w:val="LapsePlanSummaryTableIndentedCell"/>
            </w:pPr>
            <w:r w:rsidRPr="00F42CF8">
              <w:t>Necessary to protect life and property:</w:t>
            </w:r>
          </w:p>
        </w:tc>
        <w:tc>
          <w:tcPr>
            <w:tcW w:w="2160" w:type="dxa"/>
          </w:tcPr>
          <w:p w14:paraId="25C923A2" w14:textId="77777777" w:rsidR="00415614" w:rsidRPr="00F42CF8" w:rsidRDefault="00415614" w:rsidP="00D5147D">
            <w:pPr>
              <w:pStyle w:val="LapsePlanSummaryTableNumber"/>
            </w:pPr>
            <w:r w:rsidRPr="00F42CF8">
              <w:t>0</w:t>
            </w:r>
          </w:p>
        </w:tc>
      </w:tr>
    </w:tbl>
    <w:p w14:paraId="4024BE9D" w14:textId="77777777" w:rsidR="00415614" w:rsidRPr="00F42CF8" w:rsidRDefault="00415614" w:rsidP="00415614">
      <w:pPr>
        <w:pStyle w:val="LapsePlanHeading1"/>
      </w:pPr>
      <w:proofErr w:type="gramStart"/>
      <w:r w:rsidRPr="00F42CF8">
        <w:t>Brief summary</w:t>
      </w:r>
      <w:proofErr w:type="gramEnd"/>
      <w:r w:rsidRPr="00F42CF8">
        <w:t xml:space="preserve"> of significant agency activities that will continue during a lapse:</w:t>
      </w:r>
    </w:p>
    <w:p w14:paraId="5CB159AF" w14:textId="77777777" w:rsidR="00415614" w:rsidRPr="00F42CF8" w:rsidRDefault="00415614" w:rsidP="00D24447">
      <w:pPr>
        <w:pStyle w:val="NoSpacing"/>
        <w:numPr>
          <w:ilvl w:val="0"/>
          <w:numId w:val="12"/>
        </w:numPr>
        <w:tabs>
          <w:tab w:val="left" w:pos="7560"/>
          <w:tab w:val="right" w:pos="11970"/>
        </w:tabs>
        <w:spacing w:afterAutospacing="0"/>
        <w:rPr>
          <w:szCs w:val="24"/>
        </w:rPr>
      </w:pPr>
      <w:r w:rsidRPr="00F42CF8">
        <w:t xml:space="preserve">The GLS will utilize its statutory authority (33 U.S.C. 981, et seq.) to use reserve funding from its no-year revolving fund during any lapse in federal appropriations to operate and maintain the U.S. portion of the St. Lawrence Seaway without any adverse impact on staff levels or agency programs.  </w:t>
      </w:r>
    </w:p>
    <w:p w14:paraId="1ACA87D0" w14:textId="34F8CF0F" w:rsidR="00415614" w:rsidRPr="00F42CF8" w:rsidRDefault="00415614" w:rsidP="00415614">
      <w:pPr>
        <w:pStyle w:val="NoSpacing"/>
        <w:tabs>
          <w:tab w:val="left" w:pos="7560"/>
          <w:tab w:val="right" w:pos="11970"/>
        </w:tabs>
        <w:spacing w:afterAutospacing="0"/>
        <w:rPr>
          <w:szCs w:val="24"/>
        </w:rPr>
      </w:pPr>
    </w:p>
    <w:p w14:paraId="442C1A4A" w14:textId="77777777" w:rsidR="00415614" w:rsidRPr="00F42CF8" w:rsidRDefault="00415614" w:rsidP="00415614">
      <w:pPr>
        <w:pStyle w:val="NoSpacing"/>
        <w:tabs>
          <w:tab w:val="left" w:pos="7560"/>
          <w:tab w:val="right" w:pos="11970"/>
        </w:tabs>
        <w:spacing w:afterAutospacing="0"/>
        <w:rPr>
          <w:szCs w:val="24"/>
        </w:rPr>
      </w:pPr>
    </w:p>
    <w:p w14:paraId="6AF95AA1" w14:textId="77777777" w:rsidR="00415614" w:rsidRPr="00F42CF8" w:rsidRDefault="00415614" w:rsidP="00D24447">
      <w:pPr>
        <w:pStyle w:val="NoSpacing"/>
        <w:numPr>
          <w:ilvl w:val="0"/>
          <w:numId w:val="12"/>
        </w:numPr>
        <w:tabs>
          <w:tab w:val="left" w:pos="7560"/>
          <w:tab w:val="right" w:pos="11970"/>
        </w:tabs>
        <w:spacing w:afterAutospacing="0"/>
        <w:rPr>
          <w:szCs w:val="24"/>
        </w:rPr>
      </w:pPr>
      <w:r w:rsidRPr="00F42CF8">
        <w:t>The GLS will make timely payments to contractors, as necessary.</w:t>
      </w:r>
    </w:p>
    <w:p w14:paraId="7B16B2D8" w14:textId="77777777" w:rsidR="00415614" w:rsidRPr="00F42CF8" w:rsidRDefault="00415614" w:rsidP="00415614">
      <w:pPr>
        <w:rPr>
          <w:rFonts w:eastAsiaTheme="minorHAnsi"/>
          <w:sz w:val="22"/>
        </w:rPr>
      </w:pPr>
    </w:p>
    <w:p w14:paraId="30D7F916" w14:textId="77777777" w:rsidR="00415614" w:rsidRPr="00F42CF8" w:rsidRDefault="00415614" w:rsidP="00D24447">
      <w:pPr>
        <w:numPr>
          <w:ilvl w:val="0"/>
          <w:numId w:val="12"/>
        </w:numPr>
        <w:rPr>
          <w:rFonts w:eastAsia="Times New Roman"/>
        </w:rPr>
      </w:pPr>
      <w:r w:rsidRPr="00F42CF8">
        <w:rPr>
          <w:rFonts w:eastAsia="Times New Roman"/>
        </w:rPr>
        <w:t>CFO will take measures to ensure that all funding that is subject to current year appropriation actions is made unavailable for obligation and outlay in the financial system.</w:t>
      </w:r>
    </w:p>
    <w:p w14:paraId="687B9B21" w14:textId="77777777" w:rsidR="00415614" w:rsidRPr="00F42CF8" w:rsidRDefault="00415614" w:rsidP="00415614">
      <w:pPr>
        <w:ind w:left="720"/>
        <w:rPr>
          <w:rFonts w:eastAsia="Times New Roman"/>
        </w:rPr>
      </w:pPr>
    </w:p>
    <w:p w14:paraId="68FB2E88" w14:textId="77777777" w:rsidR="00415614" w:rsidRPr="00F42CF8" w:rsidRDefault="00415614" w:rsidP="00D24447">
      <w:pPr>
        <w:numPr>
          <w:ilvl w:val="0"/>
          <w:numId w:val="12"/>
        </w:numPr>
        <w:rPr>
          <w:rFonts w:eastAsia="Times New Roman"/>
        </w:rPr>
      </w:pPr>
      <w:r w:rsidRPr="00F42CF8">
        <w:rPr>
          <w:rFonts w:eastAsia="Times New Roman"/>
        </w:rPr>
        <w:t>Payroll records will be updated to ensure timely and accurate payroll be performed for staff being shifted from lapsed funding into alternate sources (i.e., carryover).</w:t>
      </w:r>
    </w:p>
    <w:p w14:paraId="073506AE" w14:textId="77777777" w:rsidR="00415614" w:rsidRPr="00F42CF8" w:rsidRDefault="00415614" w:rsidP="00415614">
      <w:pPr>
        <w:pStyle w:val="NoSpacing"/>
        <w:tabs>
          <w:tab w:val="left" w:pos="7560"/>
          <w:tab w:val="right" w:pos="11970"/>
        </w:tabs>
        <w:spacing w:afterAutospacing="0"/>
        <w:rPr>
          <w:szCs w:val="24"/>
        </w:rPr>
      </w:pPr>
    </w:p>
    <w:p w14:paraId="184DEA93" w14:textId="6435BE8C" w:rsidR="00415614" w:rsidRPr="00F42CF8" w:rsidRDefault="00415614" w:rsidP="00D24447">
      <w:pPr>
        <w:pStyle w:val="ListParagraph"/>
        <w:numPr>
          <w:ilvl w:val="0"/>
          <w:numId w:val="11"/>
        </w:numPr>
      </w:pPr>
      <w:r w:rsidRPr="00F42CF8">
        <w:t>As was the case during past lapses in appropriations, Seaway operations, including compensation and benefits for personnel, is funded through the GLS’s no-year revolving account unobligated balance (10/1/22 balance of $19.1 million).</w:t>
      </w:r>
    </w:p>
    <w:p w14:paraId="002CC713" w14:textId="77777777" w:rsidR="00415614" w:rsidRPr="00F42CF8" w:rsidRDefault="00415614" w:rsidP="00415614">
      <w:pPr>
        <w:pStyle w:val="LapsePlanHeading1"/>
      </w:pPr>
      <w:r w:rsidRPr="00F42CF8">
        <w:t>Summary of Suspended Activities</w:t>
      </w:r>
    </w:p>
    <w:p w14:paraId="50DDC3D2" w14:textId="1CB7904B" w:rsidR="00415614" w:rsidRPr="00F42CF8" w:rsidRDefault="00415614" w:rsidP="00D24447">
      <w:pPr>
        <w:pStyle w:val="NoSpacing"/>
        <w:numPr>
          <w:ilvl w:val="0"/>
          <w:numId w:val="12"/>
        </w:numPr>
        <w:tabs>
          <w:tab w:val="left" w:pos="7560"/>
          <w:tab w:val="right" w:pos="11970"/>
        </w:tabs>
        <w:spacing w:afterAutospacing="0"/>
        <w:rPr>
          <w:szCs w:val="24"/>
        </w:rPr>
      </w:pPr>
      <w:r w:rsidRPr="00F42CF8">
        <w:t>No activities will be suspended.</w:t>
      </w:r>
    </w:p>
    <w:p w14:paraId="66AE37AA" w14:textId="77777777" w:rsidR="00415614" w:rsidRPr="00F42CF8" w:rsidRDefault="00415614" w:rsidP="00415614">
      <w:pPr>
        <w:spacing w:after="100" w:afterAutospacing="1"/>
      </w:pPr>
    </w:p>
    <w:p w14:paraId="449A5DF5" w14:textId="77777777" w:rsidR="00415614" w:rsidRPr="00F42CF8" w:rsidRDefault="00415614" w:rsidP="00415614">
      <w:pPr>
        <w:spacing w:after="100" w:afterAutospacing="1"/>
      </w:pPr>
    </w:p>
    <w:p w14:paraId="2F0CA37E" w14:textId="77777777" w:rsidR="001965A0" w:rsidRPr="00F42CF8" w:rsidRDefault="001965A0" w:rsidP="001965A0">
      <w:pPr>
        <w:pStyle w:val="LapsePlanOAOfficeName"/>
      </w:pPr>
      <w:r w:rsidRPr="00F42CF8">
        <w:lastRenderedPageBreak/>
        <w:t xml:space="preserve">OFFICE OF INSPECTOR GENERAL </w:t>
      </w:r>
    </w:p>
    <w:tbl>
      <w:tblPr>
        <w:tblStyle w:val="LapsePlanSummaryOverviewTable"/>
        <w:tblW w:w="12960" w:type="dxa"/>
        <w:tblLayout w:type="fixed"/>
        <w:tblLook w:val="04A0" w:firstRow="1" w:lastRow="0" w:firstColumn="1" w:lastColumn="0" w:noHBand="0" w:noVBand="1"/>
      </w:tblPr>
      <w:tblGrid>
        <w:gridCol w:w="10800"/>
        <w:gridCol w:w="2160"/>
      </w:tblGrid>
      <w:tr w:rsidR="001965A0" w:rsidRPr="00F42CF8" w14:paraId="0C0C9598" w14:textId="77777777" w:rsidTr="00DF0586">
        <w:trPr>
          <w:cnfStyle w:val="100000000000" w:firstRow="1" w:lastRow="0" w:firstColumn="0" w:lastColumn="0" w:oddVBand="0" w:evenVBand="0" w:oddHBand="0" w:evenHBand="0" w:firstRowFirstColumn="0" w:firstRowLastColumn="0" w:lastRowFirstColumn="0" w:lastRowLastColumn="0"/>
        </w:trPr>
        <w:tc>
          <w:tcPr>
            <w:tcW w:w="12960" w:type="dxa"/>
            <w:gridSpan w:val="2"/>
          </w:tcPr>
          <w:p w14:paraId="12E8E7AD" w14:textId="77777777" w:rsidR="001965A0" w:rsidRPr="00F42CF8" w:rsidRDefault="001965A0" w:rsidP="00DF0586">
            <w:pPr>
              <w:pStyle w:val="LapsePlanSummaryTableTitle"/>
            </w:pPr>
            <w:r w:rsidRPr="00F42CF8">
              <w:t>Appropriation Lapse Plan Summary Overview</w:t>
            </w:r>
          </w:p>
        </w:tc>
      </w:tr>
      <w:tr w:rsidR="001965A0" w:rsidRPr="00F42CF8" w14:paraId="5C84B800" w14:textId="77777777" w:rsidTr="00DF0586">
        <w:tc>
          <w:tcPr>
            <w:tcW w:w="10800" w:type="dxa"/>
          </w:tcPr>
          <w:p w14:paraId="59D38F1B" w14:textId="77777777" w:rsidR="001965A0" w:rsidRPr="00F42CF8" w:rsidRDefault="001965A0" w:rsidP="00DF0586">
            <w:pPr>
              <w:pStyle w:val="LapsePlanSummaryTableCellText"/>
            </w:pPr>
            <w:r w:rsidRPr="00F42CF8">
              <w:t>Estimated time (to nearest half day) required to complete shutdown activities:</w:t>
            </w:r>
          </w:p>
        </w:tc>
        <w:tc>
          <w:tcPr>
            <w:tcW w:w="2160" w:type="dxa"/>
          </w:tcPr>
          <w:p w14:paraId="2425E311" w14:textId="77777777" w:rsidR="001965A0" w:rsidRPr="00F42CF8" w:rsidRDefault="001965A0" w:rsidP="00DF0586">
            <w:pPr>
              <w:pStyle w:val="LapsePlanSummaryTableNumber"/>
            </w:pPr>
            <w:r w:rsidRPr="00F42CF8">
              <w:t>0.5</w:t>
            </w:r>
          </w:p>
        </w:tc>
      </w:tr>
      <w:tr w:rsidR="001965A0" w:rsidRPr="00F42CF8" w14:paraId="6E79E882" w14:textId="77777777" w:rsidTr="00DF0586">
        <w:tc>
          <w:tcPr>
            <w:tcW w:w="10800" w:type="dxa"/>
            <w:tcBorders>
              <w:bottom w:val="single" w:sz="4" w:space="0" w:color="000000" w:themeColor="text1"/>
            </w:tcBorders>
          </w:tcPr>
          <w:p w14:paraId="6A93B402" w14:textId="77777777" w:rsidR="001965A0" w:rsidRPr="00F42CF8" w:rsidRDefault="001965A0" w:rsidP="00DF0586">
            <w:pPr>
              <w:pStyle w:val="LapsePlanSummaryTableCellText"/>
            </w:pPr>
            <w:r w:rsidRPr="00F42CF8">
              <w:t>Total number of agency employees expected to be on board before implementation of the plan:</w:t>
            </w:r>
          </w:p>
        </w:tc>
        <w:tc>
          <w:tcPr>
            <w:tcW w:w="2160" w:type="dxa"/>
            <w:tcBorders>
              <w:bottom w:val="single" w:sz="4" w:space="0" w:color="000000" w:themeColor="text1"/>
            </w:tcBorders>
          </w:tcPr>
          <w:p w14:paraId="3F6DB307" w14:textId="63FEA2FF" w:rsidR="001965A0" w:rsidRPr="00F42CF8" w:rsidRDefault="00043A02" w:rsidP="00DF0586">
            <w:pPr>
              <w:pStyle w:val="LapsePlanSummaryTableNumber"/>
              <w:rPr>
                <w:b/>
              </w:rPr>
            </w:pPr>
            <w:r w:rsidRPr="00F42CF8">
              <w:t>399</w:t>
            </w:r>
          </w:p>
        </w:tc>
      </w:tr>
      <w:tr w:rsidR="001965A0" w:rsidRPr="00F42CF8" w14:paraId="296BF135" w14:textId="77777777" w:rsidTr="00DF0586">
        <w:tc>
          <w:tcPr>
            <w:tcW w:w="10800" w:type="dxa"/>
            <w:tcBorders>
              <w:bottom w:val="single" w:sz="4" w:space="0" w:color="000000" w:themeColor="text1"/>
            </w:tcBorders>
          </w:tcPr>
          <w:p w14:paraId="55D9C2AE" w14:textId="77777777" w:rsidR="001965A0" w:rsidRPr="00F42CF8" w:rsidRDefault="001965A0" w:rsidP="00DF0586">
            <w:pPr>
              <w:pStyle w:val="LapsePlanSummaryTableCellText"/>
            </w:pPr>
            <w:r w:rsidRPr="00F42CF8">
              <w:t>Total number of agency employees expected to be furloughed under the plan (unduplicated count):</w:t>
            </w:r>
          </w:p>
        </w:tc>
        <w:tc>
          <w:tcPr>
            <w:tcW w:w="2160" w:type="dxa"/>
            <w:tcBorders>
              <w:bottom w:val="single" w:sz="4" w:space="0" w:color="000000" w:themeColor="text1"/>
            </w:tcBorders>
          </w:tcPr>
          <w:p w14:paraId="1E0E6601" w14:textId="73E2EA54" w:rsidR="001965A0" w:rsidRPr="00F42CF8" w:rsidRDefault="00043A02" w:rsidP="00DF0586">
            <w:pPr>
              <w:pStyle w:val="LapsePlanSummaryTableNumber"/>
            </w:pPr>
            <w:r w:rsidRPr="00F42CF8">
              <w:t>291</w:t>
            </w:r>
          </w:p>
        </w:tc>
      </w:tr>
      <w:tr w:rsidR="001965A0" w:rsidRPr="00F42CF8" w14:paraId="0A820405" w14:textId="77777777" w:rsidTr="00DF0586">
        <w:tc>
          <w:tcPr>
            <w:tcW w:w="12960" w:type="dxa"/>
            <w:gridSpan w:val="2"/>
            <w:tcBorders>
              <w:top w:val="single" w:sz="4" w:space="0" w:color="000000" w:themeColor="text1"/>
              <w:bottom w:val="single" w:sz="12" w:space="0" w:color="000000" w:themeColor="text1"/>
            </w:tcBorders>
            <w:shd w:val="clear" w:color="auto" w:fill="F2F2F2" w:themeFill="background1" w:themeFillShade="F2"/>
          </w:tcPr>
          <w:p w14:paraId="2D11449D" w14:textId="77777777" w:rsidR="001965A0" w:rsidRPr="00F42CF8" w:rsidRDefault="001965A0" w:rsidP="00DF0586">
            <w:pPr>
              <w:pStyle w:val="LapsePlanSummaryTableHeading"/>
            </w:pPr>
            <w:r w:rsidRPr="00F42CF8">
              <w:t xml:space="preserve">Total number of employees to be retained under the plan for each of the following categories </w:t>
            </w:r>
            <w:r w:rsidRPr="00F42CF8">
              <w:rPr>
                <w:b w:val="0"/>
                <w:bCs/>
              </w:rPr>
              <w:t>(may include duplicated counts)</w:t>
            </w:r>
            <w:r w:rsidRPr="00F42CF8">
              <w:t>:</w:t>
            </w:r>
          </w:p>
        </w:tc>
      </w:tr>
      <w:tr w:rsidR="001965A0" w:rsidRPr="00F42CF8" w14:paraId="79942659" w14:textId="77777777" w:rsidTr="00DF0586">
        <w:tc>
          <w:tcPr>
            <w:tcW w:w="10800" w:type="dxa"/>
            <w:tcBorders>
              <w:top w:val="single" w:sz="12" w:space="0" w:color="000000" w:themeColor="text1"/>
            </w:tcBorders>
          </w:tcPr>
          <w:p w14:paraId="38E0E425" w14:textId="77777777" w:rsidR="001965A0" w:rsidRPr="00F42CF8" w:rsidRDefault="001965A0" w:rsidP="00DF0586">
            <w:pPr>
              <w:pStyle w:val="LapsePlanSummaryTableIndentedCell"/>
            </w:pPr>
            <w:r w:rsidRPr="00F42CF8">
              <w:t>Compensation is financed by a resource other than annual appropriations:</w:t>
            </w:r>
          </w:p>
        </w:tc>
        <w:tc>
          <w:tcPr>
            <w:tcW w:w="2160" w:type="dxa"/>
            <w:tcBorders>
              <w:top w:val="single" w:sz="12" w:space="0" w:color="000000" w:themeColor="text1"/>
            </w:tcBorders>
          </w:tcPr>
          <w:p w14:paraId="269D3F5A" w14:textId="77777777" w:rsidR="001965A0" w:rsidRPr="00F42CF8" w:rsidRDefault="001965A0" w:rsidP="00DF0586">
            <w:pPr>
              <w:pStyle w:val="LapsePlanSummaryTableNumber"/>
            </w:pPr>
            <w:r w:rsidRPr="00F42CF8">
              <w:t>0</w:t>
            </w:r>
          </w:p>
        </w:tc>
      </w:tr>
      <w:tr w:rsidR="001965A0" w:rsidRPr="00F42CF8" w14:paraId="0EA5EF1D" w14:textId="77777777" w:rsidTr="00DF0586">
        <w:tc>
          <w:tcPr>
            <w:tcW w:w="10800" w:type="dxa"/>
          </w:tcPr>
          <w:p w14:paraId="43902F8D" w14:textId="77777777" w:rsidR="001965A0" w:rsidRPr="00F42CF8" w:rsidRDefault="001965A0" w:rsidP="00DF0586">
            <w:pPr>
              <w:pStyle w:val="LapsePlanSummaryTableIndentedCell"/>
            </w:pPr>
            <w:r w:rsidRPr="00F42CF8">
              <w:t>Necessary to perform activities expressly authorized by law:</w:t>
            </w:r>
          </w:p>
        </w:tc>
        <w:tc>
          <w:tcPr>
            <w:tcW w:w="2160" w:type="dxa"/>
          </w:tcPr>
          <w:p w14:paraId="0D7CFA95" w14:textId="77777777" w:rsidR="001965A0" w:rsidRPr="00F42CF8" w:rsidRDefault="001965A0" w:rsidP="00DF0586">
            <w:pPr>
              <w:pStyle w:val="LapsePlanSummaryTableNumber"/>
            </w:pPr>
            <w:r w:rsidRPr="00F42CF8">
              <w:t>1</w:t>
            </w:r>
          </w:p>
        </w:tc>
      </w:tr>
      <w:tr w:rsidR="001965A0" w:rsidRPr="00F42CF8" w14:paraId="02BA7DD3" w14:textId="77777777" w:rsidTr="00DF0586">
        <w:tc>
          <w:tcPr>
            <w:tcW w:w="10800" w:type="dxa"/>
          </w:tcPr>
          <w:p w14:paraId="0ED2DBDE" w14:textId="77777777" w:rsidR="001965A0" w:rsidRPr="00F42CF8" w:rsidRDefault="001965A0" w:rsidP="00DF0586">
            <w:pPr>
              <w:pStyle w:val="LapsePlanSummaryTableIndentedCell"/>
            </w:pPr>
            <w:r w:rsidRPr="00F42CF8">
              <w:t>Necessary to perform activities necessarily implied by law:</w:t>
            </w:r>
          </w:p>
        </w:tc>
        <w:tc>
          <w:tcPr>
            <w:tcW w:w="2160" w:type="dxa"/>
          </w:tcPr>
          <w:p w14:paraId="4A498D31" w14:textId="77777777" w:rsidR="001965A0" w:rsidRPr="00F42CF8" w:rsidRDefault="001965A0" w:rsidP="00DF0586">
            <w:pPr>
              <w:pStyle w:val="LapsePlanSummaryTableNumber"/>
            </w:pPr>
            <w:r w:rsidRPr="00F42CF8">
              <w:t>7</w:t>
            </w:r>
          </w:p>
        </w:tc>
      </w:tr>
      <w:tr w:rsidR="001965A0" w:rsidRPr="00F42CF8" w14:paraId="689DBBB6" w14:textId="77777777" w:rsidTr="00DF0586">
        <w:tc>
          <w:tcPr>
            <w:tcW w:w="10800" w:type="dxa"/>
          </w:tcPr>
          <w:p w14:paraId="4779C624" w14:textId="77777777" w:rsidR="001965A0" w:rsidRPr="00F42CF8" w:rsidRDefault="001965A0" w:rsidP="00DF0586">
            <w:pPr>
              <w:pStyle w:val="LapsePlanSummaryTableIndentedCell"/>
            </w:pPr>
            <w:r w:rsidRPr="00F42CF8">
              <w:t>Necessary to the discharge of the President’s constitutional duties and powers:</w:t>
            </w:r>
          </w:p>
        </w:tc>
        <w:tc>
          <w:tcPr>
            <w:tcW w:w="2160" w:type="dxa"/>
          </w:tcPr>
          <w:p w14:paraId="25B33FA7" w14:textId="77777777" w:rsidR="001965A0" w:rsidRPr="00F42CF8" w:rsidRDefault="001965A0" w:rsidP="00DF0586">
            <w:pPr>
              <w:pStyle w:val="LapsePlanSummaryTableNumber"/>
            </w:pPr>
            <w:r w:rsidRPr="00F42CF8">
              <w:t>0</w:t>
            </w:r>
          </w:p>
        </w:tc>
      </w:tr>
      <w:tr w:rsidR="001965A0" w:rsidRPr="00F42CF8" w14:paraId="0725080E" w14:textId="77777777" w:rsidTr="00DF0586">
        <w:tc>
          <w:tcPr>
            <w:tcW w:w="10800" w:type="dxa"/>
          </w:tcPr>
          <w:p w14:paraId="0637315A" w14:textId="77777777" w:rsidR="001965A0" w:rsidRPr="00F42CF8" w:rsidRDefault="001965A0" w:rsidP="00DF0586">
            <w:pPr>
              <w:pStyle w:val="LapsePlanSummaryTableIndentedCell"/>
            </w:pPr>
            <w:r w:rsidRPr="00F42CF8">
              <w:t>Necessary to protect life and property:</w:t>
            </w:r>
          </w:p>
        </w:tc>
        <w:tc>
          <w:tcPr>
            <w:tcW w:w="2160" w:type="dxa"/>
          </w:tcPr>
          <w:p w14:paraId="0E6D0352" w14:textId="58226DEB" w:rsidR="001965A0" w:rsidRPr="00F42CF8" w:rsidRDefault="00043A02" w:rsidP="00DF0586">
            <w:pPr>
              <w:pStyle w:val="LapsePlanSummaryTableNumber"/>
            </w:pPr>
            <w:r w:rsidRPr="00F42CF8">
              <w:t>100</w:t>
            </w:r>
          </w:p>
        </w:tc>
      </w:tr>
    </w:tbl>
    <w:p w14:paraId="32B2BB75" w14:textId="77777777" w:rsidR="001965A0" w:rsidRPr="00F42CF8" w:rsidRDefault="001965A0" w:rsidP="001965A0">
      <w:pPr>
        <w:pStyle w:val="LapsePlanHeading1"/>
      </w:pPr>
      <w:proofErr w:type="gramStart"/>
      <w:r w:rsidRPr="00F42CF8">
        <w:t>Brief summary</w:t>
      </w:r>
      <w:proofErr w:type="gramEnd"/>
      <w:r w:rsidRPr="00F42CF8">
        <w:t xml:space="preserve"> of significant agency activities that will continue during a lapse:</w:t>
      </w:r>
    </w:p>
    <w:p w14:paraId="0DCE3E17" w14:textId="3BDFBFDD" w:rsidR="001965A0" w:rsidRPr="00F42CF8" w:rsidRDefault="001965A0" w:rsidP="00D24447">
      <w:pPr>
        <w:pStyle w:val="NoSpacing"/>
        <w:numPr>
          <w:ilvl w:val="0"/>
          <w:numId w:val="17"/>
        </w:numPr>
        <w:tabs>
          <w:tab w:val="left" w:pos="7560"/>
          <w:tab w:val="right" w:pos="11970"/>
        </w:tabs>
        <w:spacing w:afterAutospacing="0"/>
        <w:rPr>
          <w:szCs w:val="24"/>
        </w:rPr>
      </w:pPr>
      <w:r w:rsidRPr="00F42CF8">
        <w:rPr>
          <w:szCs w:val="24"/>
        </w:rPr>
        <w:t xml:space="preserve">Law Enforcement </w:t>
      </w:r>
      <w:r w:rsidR="00043A02" w:rsidRPr="00F42CF8">
        <w:rPr>
          <w:szCs w:val="24"/>
        </w:rPr>
        <w:t>a</w:t>
      </w:r>
      <w:r w:rsidRPr="00F42CF8">
        <w:rPr>
          <w:szCs w:val="24"/>
        </w:rPr>
        <w:t>ctivities</w:t>
      </w:r>
    </w:p>
    <w:p w14:paraId="3C30AFE1" w14:textId="77777777" w:rsidR="001965A0" w:rsidRPr="00F42CF8" w:rsidRDefault="001965A0" w:rsidP="00D24447">
      <w:pPr>
        <w:pStyle w:val="NoSpacing"/>
        <w:numPr>
          <w:ilvl w:val="0"/>
          <w:numId w:val="14"/>
        </w:numPr>
        <w:tabs>
          <w:tab w:val="left" w:pos="7560"/>
          <w:tab w:val="right" w:pos="11970"/>
        </w:tabs>
        <w:spacing w:afterAutospacing="0"/>
        <w:rPr>
          <w:rFonts w:cs="Times New Roman"/>
          <w:szCs w:val="24"/>
        </w:rPr>
      </w:pPr>
      <w:r w:rsidRPr="00F42CF8">
        <w:rPr>
          <w:rFonts w:cs="Times New Roman"/>
          <w:szCs w:val="24"/>
        </w:rPr>
        <w:t xml:space="preserve">Hotline and Crisis Management Center point of </w:t>
      </w:r>
      <w:proofErr w:type="gramStart"/>
      <w:r w:rsidRPr="00F42CF8">
        <w:rPr>
          <w:rFonts w:cs="Times New Roman"/>
          <w:szCs w:val="24"/>
        </w:rPr>
        <w:t>contact</w:t>
      </w:r>
      <w:proofErr w:type="gramEnd"/>
    </w:p>
    <w:p w14:paraId="32D81511" w14:textId="11D065EB" w:rsidR="001965A0" w:rsidRPr="00F42CF8" w:rsidRDefault="001965A0" w:rsidP="00D24447">
      <w:pPr>
        <w:pStyle w:val="NoSpacing"/>
        <w:numPr>
          <w:ilvl w:val="0"/>
          <w:numId w:val="14"/>
        </w:numPr>
        <w:tabs>
          <w:tab w:val="left" w:pos="7560"/>
          <w:tab w:val="right" w:pos="11970"/>
        </w:tabs>
        <w:spacing w:afterAutospacing="0"/>
        <w:rPr>
          <w:rFonts w:cs="Times New Roman"/>
          <w:szCs w:val="24"/>
        </w:rPr>
      </w:pPr>
      <w:r w:rsidRPr="00F42CF8">
        <w:rPr>
          <w:rFonts w:cs="Times New Roman"/>
          <w:szCs w:val="24"/>
        </w:rPr>
        <w:t xml:space="preserve">Support for IT systems that are necessary for continuation of excepted law enforcement </w:t>
      </w:r>
      <w:proofErr w:type="gramStart"/>
      <w:r w:rsidRPr="00F42CF8">
        <w:rPr>
          <w:rFonts w:cs="Times New Roman"/>
          <w:szCs w:val="24"/>
        </w:rPr>
        <w:t>activities</w:t>
      </w:r>
      <w:proofErr w:type="gramEnd"/>
    </w:p>
    <w:p w14:paraId="26AD0E36" w14:textId="77777777" w:rsidR="001965A0" w:rsidRPr="00F42CF8" w:rsidRDefault="001965A0" w:rsidP="001965A0">
      <w:pPr>
        <w:pStyle w:val="NoSpacing"/>
      </w:pPr>
      <w:r w:rsidRPr="00F42CF8">
        <w:br w:type="page"/>
      </w:r>
    </w:p>
    <w:p w14:paraId="5806E9B5" w14:textId="77777777" w:rsidR="001965A0" w:rsidRPr="00F42CF8" w:rsidRDefault="001965A0" w:rsidP="001965A0">
      <w:pPr>
        <w:pStyle w:val="LapsePlanHeading1"/>
      </w:pPr>
      <w:proofErr w:type="gramStart"/>
      <w:r w:rsidRPr="00F42CF8">
        <w:lastRenderedPageBreak/>
        <w:t>Brief summary</w:t>
      </w:r>
      <w:proofErr w:type="gramEnd"/>
      <w:r w:rsidRPr="00F42CF8">
        <w:t xml:space="preserve"> of significant agency activities that will cease during a lapse:</w:t>
      </w:r>
    </w:p>
    <w:p w14:paraId="1C40B885" w14:textId="662CC9ED" w:rsidR="001965A0" w:rsidRPr="00F42CF8" w:rsidRDefault="001965A0" w:rsidP="00D24447">
      <w:pPr>
        <w:pStyle w:val="NoSpacing"/>
        <w:numPr>
          <w:ilvl w:val="0"/>
          <w:numId w:val="14"/>
        </w:numPr>
        <w:tabs>
          <w:tab w:val="left" w:pos="7560"/>
          <w:tab w:val="right" w:pos="11970"/>
        </w:tabs>
        <w:spacing w:afterAutospacing="0"/>
        <w:rPr>
          <w:szCs w:val="24"/>
        </w:rPr>
      </w:pPr>
      <w:r w:rsidRPr="00F42CF8">
        <w:rPr>
          <w:szCs w:val="24"/>
        </w:rPr>
        <w:t>Audit</w:t>
      </w:r>
      <w:r w:rsidR="00043A02" w:rsidRPr="00F42CF8">
        <w:rPr>
          <w:szCs w:val="24"/>
        </w:rPr>
        <w:t xml:space="preserve"> </w:t>
      </w:r>
      <w:proofErr w:type="gramStart"/>
      <w:r w:rsidR="00043A02" w:rsidRPr="00F42CF8">
        <w:rPr>
          <w:szCs w:val="24"/>
        </w:rPr>
        <w:t>activities</w:t>
      </w:r>
      <w:proofErr w:type="gramEnd"/>
    </w:p>
    <w:p w14:paraId="79F39224" w14:textId="04DCC2C7" w:rsidR="001965A0" w:rsidRPr="00F42CF8" w:rsidRDefault="00043A02" w:rsidP="00D24447">
      <w:pPr>
        <w:pStyle w:val="NoSpacing"/>
        <w:numPr>
          <w:ilvl w:val="0"/>
          <w:numId w:val="14"/>
        </w:numPr>
        <w:tabs>
          <w:tab w:val="left" w:pos="7560"/>
          <w:tab w:val="right" w:pos="11970"/>
        </w:tabs>
        <w:spacing w:afterAutospacing="0"/>
        <w:rPr>
          <w:szCs w:val="24"/>
        </w:rPr>
      </w:pPr>
      <w:r w:rsidRPr="00F42CF8">
        <w:rPr>
          <w:szCs w:val="24"/>
        </w:rPr>
        <w:t xml:space="preserve">Most </w:t>
      </w:r>
      <w:r w:rsidR="001965A0" w:rsidRPr="00F42CF8">
        <w:rPr>
          <w:szCs w:val="24"/>
        </w:rPr>
        <w:t xml:space="preserve">Legal </w:t>
      </w:r>
      <w:r w:rsidRPr="00F42CF8">
        <w:rPr>
          <w:szCs w:val="24"/>
        </w:rPr>
        <w:t xml:space="preserve">and Human Resources </w:t>
      </w:r>
      <w:r w:rsidR="001965A0" w:rsidRPr="00F42CF8">
        <w:rPr>
          <w:szCs w:val="24"/>
        </w:rPr>
        <w:t>functions</w:t>
      </w:r>
    </w:p>
    <w:p w14:paraId="2BC37ACD" w14:textId="2D5E5C4B" w:rsidR="001965A0" w:rsidRPr="00F42CF8" w:rsidRDefault="001965A0" w:rsidP="00D24447">
      <w:pPr>
        <w:pStyle w:val="NoSpacing"/>
        <w:numPr>
          <w:ilvl w:val="0"/>
          <w:numId w:val="14"/>
        </w:numPr>
        <w:tabs>
          <w:tab w:val="left" w:pos="7560"/>
          <w:tab w:val="right" w:pos="11970"/>
        </w:tabs>
        <w:spacing w:afterAutospacing="0"/>
        <w:rPr>
          <w:szCs w:val="24"/>
        </w:rPr>
      </w:pPr>
      <w:r w:rsidRPr="00F42CF8">
        <w:rPr>
          <w:szCs w:val="24"/>
        </w:rPr>
        <w:t>Government and Public Affairs; Budget and Financial Management</w:t>
      </w:r>
      <w:r w:rsidR="00043A02" w:rsidRPr="00F42CF8">
        <w:rPr>
          <w:szCs w:val="24"/>
        </w:rPr>
        <w:t>; and Procurement and Administrative Services functions</w:t>
      </w:r>
    </w:p>
    <w:p w14:paraId="054AE657" w14:textId="77777777" w:rsidR="001965A0" w:rsidRPr="00F42CF8" w:rsidRDefault="001965A0" w:rsidP="001965A0">
      <w:pPr>
        <w:pStyle w:val="LapsePlanHeading1"/>
      </w:pPr>
      <w:r w:rsidRPr="00F42CF8">
        <w:t>Additional information:</w:t>
      </w:r>
    </w:p>
    <w:p w14:paraId="25733F3F" w14:textId="77777777" w:rsidR="001965A0" w:rsidRPr="00F42CF8" w:rsidRDefault="001965A0" w:rsidP="001965A0">
      <w:pPr>
        <w:pStyle w:val="LapsePlanHeading2"/>
      </w:pPr>
      <w:r w:rsidRPr="00F42CF8">
        <w:t xml:space="preserve">Shutdown Checklist </w:t>
      </w:r>
    </w:p>
    <w:p w14:paraId="514E0ABC" w14:textId="77777777" w:rsidR="001965A0" w:rsidRPr="00F42CF8" w:rsidRDefault="001965A0" w:rsidP="001965A0">
      <w:pPr>
        <w:numPr>
          <w:ilvl w:val="0"/>
          <w:numId w:val="2"/>
        </w:numPr>
        <w:tabs>
          <w:tab w:val="left" w:pos="7560"/>
          <w:tab w:val="right" w:pos="11970"/>
        </w:tabs>
        <w:rPr>
          <w:rFonts w:eastAsiaTheme="minorHAnsi"/>
          <w:szCs w:val="24"/>
        </w:rPr>
      </w:pPr>
      <w:r w:rsidRPr="00F42CF8">
        <w:rPr>
          <w:rFonts w:eastAsiaTheme="minorHAnsi"/>
          <w:szCs w:val="24"/>
        </w:rPr>
        <w:t>Shutdown plans are up-to-date and will be approved by the Inspector General prior to implementation.</w:t>
      </w:r>
      <w:r w:rsidRPr="00F42CF8">
        <w:rPr>
          <w:rFonts w:eastAsiaTheme="minorHAnsi"/>
          <w:szCs w:val="24"/>
        </w:rPr>
        <w:br/>
      </w:r>
    </w:p>
    <w:p w14:paraId="39FEA6A3" w14:textId="77777777" w:rsidR="001965A0" w:rsidRPr="00F42CF8" w:rsidRDefault="001965A0" w:rsidP="001965A0">
      <w:pPr>
        <w:numPr>
          <w:ilvl w:val="0"/>
          <w:numId w:val="2"/>
        </w:numPr>
        <w:tabs>
          <w:tab w:val="left" w:pos="7560"/>
          <w:tab w:val="right" w:pos="11970"/>
        </w:tabs>
        <w:rPr>
          <w:rFonts w:eastAsiaTheme="minorHAnsi"/>
          <w:szCs w:val="24"/>
        </w:rPr>
      </w:pPr>
      <w:r w:rsidRPr="00F42CF8">
        <w:rPr>
          <w:rFonts w:eastAsiaTheme="minorHAnsi"/>
          <w:szCs w:val="24"/>
        </w:rPr>
        <w:t xml:space="preserve">The Office of Human Resources has identified each position subject to a furlough, and preparations are in place to notify affected staff. </w:t>
      </w:r>
    </w:p>
    <w:p w14:paraId="794B9AF8" w14:textId="77777777" w:rsidR="001965A0" w:rsidRPr="00F42CF8" w:rsidRDefault="001965A0" w:rsidP="001965A0">
      <w:pPr>
        <w:ind w:left="720"/>
        <w:contextualSpacing/>
        <w:rPr>
          <w:szCs w:val="24"/>
        </w:rPr>
      </w:pPr>
    </w:p>
    <w:p w14:paraId="6485218A" w14:textId="77777777" w:rsidR="001965A0" w:rsidRPr="00F42CF8" w:rsidRDefault="001965A0" w:rsidP="001965A0">
      <w:pPr>
        <w:numPr>
          <w:ilvl w:val="0"/>
          <w:numId w:val="2"/>
        </w:numPr>
        <w:tabs>
          <w:tab w:val="left" w:pos="7560"/>
          <w:tab w:val="right" w:pos="11970"/>
        </w:tabs>
        <w:rPr>
          <w:rFonts w:eastAsiaTheme="minorHAnsi"/>
          <w:szCs w:val="24"/>
        </w:rPr>
      </w:pPr>
      <w:r w:rsidRPr="00F42CF8">
        <w:rPr>
          <w:rFonts w:eastAsiaTheme="minorHAnsi"/>
          <w:szCs w:val="24"/>
        </w:rPr>
        <w:t xml:space="preserve">Logistics are in place to provide for an orderly recall of employees and a return to normal </w:t>
      </w:r>
      <w:proofErr w:type="gramStart"/>
      <w:r w:rsidRPr="00F42CF8">
        <w:rPr>
          <w:rFonts w:eastAsiaTheme="minorHAnsi"/>
          <w:szCs w:val="24"/>
        </w:rPr>
        <w:t>operations, once</w:t>
      </w:r>
      <w:proofErr w:type="gramEnd"/>
      <w:r w:rsidRPr="00F42CF8">
        <w:rPr>
          <w:rFonts w:eastAsiaTheme="minorHAnsi"/>
          <w:szCs w:val="24"/>
        </w:rPr>
        <w:t xml:space="preserve"> annual appropriations are restored.</w:t>
      </w:r>
    </w:p>
    <w:p w14:paraId="6264984D" w14:textId="77777777" w:rsidR="001965A0" w:rsidRPr="00F42CF8" w:rsidRDefault="001965A0" w:rsidP="001965A0">
      <w:pPr>
        <w:tabs>
          <w:tab w:val="left" w:pos="7560"/>
          <w:tab w:val="right" w:pos="11970"/>
        </w:tabs>
        <w:ind w:left="720"/>
        <w:rPr>
          <w:rFonts w:eastAsiaTheme="minorHAnsi"/>
          <w:szCs w:val="24"/>
        </w:rPr>
      </w:pPr>
    </w:p>
    <w:p w14:paraId="4833B4C3" w14:textId="1807814A" w:rsidR="001965A0" w:rsidRPr="00F42CF8" w:rsidRDefault="001965A0" w:rsidP="001965A0">
      <w:pPr>
        <w:numPr>
          <w:ilvl w:val="0"/>
          <w:numId w:val="2"/>
        </w:numPr>
        <w:tabs>
          <w:tab w:val="left" w:pos="7560"/>
          <w:tab w:val="right" w:pos="11970"/>
        </w:tabs>
        <w:rPr>
          <w:rFonts w:eastAsiaTheme="minorHAnsi"/>
          <w:szCs w:val="24"/>
        </w:rPr>
      </w:pPr>
      <w:r w:rsidRPr="00F42CF8">
        <w:rPr>
          <w:rFonts w:eastAsiaTheme="minorHAnsi"/>
          <w:szCs w:val="24"/>
        </w:rPr>
        <w:t>CFO will take measures to ensure that all funding that is subject to current year appropriation actions is made unavailable for obligation and outlay in the financial system.</w:t>
      </w:r>
    </w:p>
    <w:p w14:paraId="02AA812C" w14:textId="77777777" w:rsidR="001965A0" w:rsidRPr="00F42CF8" w:rsidRDefault="001965A0" w:rsidP="001965A0">
      <w:pPr>
        <w:tabs>
          <w:tab w:val="left" w:pos="7560"/>
          <w:tab w:val="right" w:pos="11970"/>
        </w:tabs>
        <w:ind w:left="720"/>
      </w:pPr>
    </w:p>
    <w:p w14:paraId="0761DD62" w14:textId="50769B25" w:rsidR="001965A0" w:rsidRPr="00F42CF8" w:rsidRDefault="001965A0">
      <w:pPr>
        <w:spacing w:after="100" w:afterAutospacing="1"/>
        <w:rPr>
          <w:b/>
          <w:szCs w:val="24"/>
          <w:u w:val="single"/>
        </w:rPr>
      </w:pPr>
      <w:r w:rsidRPr="00F42CF8">
        <w:br w:type="page"/>
      </w:r>
    </w:p>
    <w:p w14:paraId="6AC321DC" w14:textId="77777777" w:rsidR="00807712" w:rsidRPr="00F42CF8" w:rsidRDefault="00807712" w:rsidP="00807712">
      <w:pPr>
        <w:pStyle w:val="LapsePlanOAOfficeName"/>
      </w:pPr>
      <w:r w:rsidRPr="00F42CF8">
        <w:lastRenderedPageBreak/>
        <w:t>OFFICE OF THE SECRETARY</w:t>
      </w:r>
    </w:p>
    <w:tbl>
      <w:tblPr>
        <w:tblStyle w:val="LapsePlanSummaryOverviewTable"/>
        <w:tblW w:w="12960" w:type="dxa"/>
        <w:tblLayout w:type="fixed"/>
        <w:tblLook w:val="04A0" w:firstRow="1" w:lastRow="0" w:firstColumn="1" w:lastColumn="0" w:noHBand="0" w:noVBand="1"/>
      </w:tblPr>
      <w:tblGrid>
        <w:gridCol w:w="10800"/>
        <w:gridCol w:w="2160"/>
      </w:tblGrid>
      <w:tr w:rsidR="00807712" w:rsidRPr="00F42CF8" w14:paraId="4C2FC070" w14:textId="77777777" w:rsidTr="00EA0A7B">
        <w:trPr>
          <w:cnfStyle w:val="100000000000" w:firstRow="1" w:lastRow="0" w:firstColumn="0" w:lastColumn="0" w:oddVBand="0" w:evenVBand="0" w:oddHBand="0" w:evenHBand="0" w:firstRowFirstColumn="0" w:firstRowLastColumn="0" w:lastRowFirstColumn="0" w:lastRowLastColumn="0"/>
        </w:trPr>
        <w:tc>
          <w:tcPr>
            <w:tcW w:w="12960" w:type="dxa"/>
            <w:gridSpan w:val="2"/>
          </w:tcPr>
          <w:p w14:paraId="5AF6E157" w14:textId="77777777" w:rsidR="00807712" w:rsidRPr="00F42CF8" w:rsidRDefault="00807712" w:rsidP="00EA0A7B">
            <w:pPr>
              <w:pStyle w:val="LapsePlanSummaryTableTitle"/>
            </w:pPr>
            <w:r w:rsidRPr="00F42CF8">
              <w:t>Lapse Plan Summary Overview</w:t>
            </w:r>
          </w:p>
        </w:tc>
      </w:tr>
      <w:tr w:rsidR="00807712" w:rsidRPr="00F42CF8" w14:paraId="1EB43469" w14:textId="77777777" w:rsidTr="00EA0A7B">
        <w:tc>
          <w:tcPr>
            <w:tcW w:w="10800" w:type="dxa"/>
          </w:tcPr>
          <w:p w14:paraId="5EF66FDD" w14:textId="77777777" w:rsidR="00807712" w:rsidRPr="00F42CF8" w:rsidRDefault="00807712" w:rsidP="00EA0A7B">
            <w:pPr>
              <w:pStyle w:val="LapsePlanSummaryTableCellText"/>
            </w:pPr>
            <w:r w:rsidRPr="00F42CF8">
              <w:t>Estimated time (to nearest half day) required to complete shutdown activities:</w:t>
            </w:r>
          </w:p>
        </w:tc>
        <w:tc>
          <w:tcPr>
            <w:tcW w:w="2160" w:type="dxa"/>
          </w:tcPr>
          <w:p w14:paraId="2F2E4FB2" w14:textId="77777777" w:rsidR="00807712" w:rsidRPr="00F42CF8" w:rsidRDefault="00807712" w:rsidP="00EA0A7B">
            <w:pPr>
              <w:pStyle w:val="LapsePlanSummaryTableNumber"/>
            </w:pPr>
            <w:r w:rsidRPr="00F42CF8">
              <w:t>0.5</w:t>
            </w:r>
          </w:p>
        </w:tc>
      </w:tr>
      <w:tr w:rsidR="00807712" w:rsidRPr="00F42CF8" w14:paraId="4DACD555" w14:textId="77777777" w:rsidTr="00EA0A7B">
        <w:tc>
          <w:tcPr>
            <w:tcW w:w="10800" w:type="dxa"/>
            <w:tcBorders>
              <w:bottom w:val="single" w:sz="4" w:space="0" w:color="000000" w:themeColor="text1"/>
            </w:tcBorders>
          </w:tcPr>
          <w:p w14:paraId="024B6455" w14:textId="77777777" w:rsidR="00807712" w:rsidRPr="00F42CF8" w:rsidRDefault="00807712" w:rsidP="00EA0A7B">
            <w:pPr>
              <w:pStyle w:val="LapsePlanSummaryTableCellText"/>
            </w:pPr>
            <w:r w:rsidRPr="00F42CF8">
              <w:t>Total number of agency employees expected to be on board before implementation of the plan:</w:t>
            </w:r>
          </w:p>
        </w:tc>
        <w:tc>
          <w:tcPr>
            <w:tcW w:w="2160" w:type="dxa"/>
            <w:tcBorders>
              <w:bottom w:val="single" w:sz="4" w:space="0" w:color="000000" w:themeColor="text1"/>
            </w:tcBorders>
          </w:tcPr>
          <w:p w14:paraId="2154CF99" w14:textId="72F7B7C4" w:rsidR="00807712" w:rsidRPr="00F42CF8" w:rsidRDefault="00312688" w:rsidP="00EA0A7B">
            <w:pPr>
              <w:pStyle w:val="LapsePlanSummaryTableNumber"/>
            </w:pPr>
            <w:r w:rsidRPr="00F42CF8">
              <w:t>1,820</w:t>
            </w:r>
          </w:p>
        </w:tc>
      </w:tr>
      <w:tr w:rsidR="00807712" w:rsidRPr="00F42CF8" w14:paraId="531867D9" w14:textId="77777777" w:rsidTr="00EA0A7B">
        <w:tc>
          <w:tcPr>
            <w:tcW w:w="10800" w:type="dxa"/>
            <w:tcBorders>
              <w:bottom w:val="single" w:sz="4" w:space="0" w:color="000000" w:themeColor="text1"/>
            </w:tcBorders>
          </w:tcPr>
          <w:p w14:paraId="7A8109EC" w14:textId="77777777" w:rsidR="00807712" w:rsidRPr="00F42CF8" w:rsidRDefault="00807712" w:rsidP="00EA0A7B">
            <w:pPr>
              <w:pStyle w:val="LapsePlanSummaryTableCellText"/>
            </w:pPr>
            <w:r w:rsidRPr="00F42CF8">
              <w:t>Total number of agency employees expected to be furloughed under the plan (unduplicated count):</w:t>
            </w:r>
          </w:p>
        </w:tc>
        <w:tc>
          <w:tcPr>
            <w:tcW w:w="2160" w:type="dxa"/>
            <w:tcBorders>
              <w:bottom w:val="single" w:sz="4" w:space="0" w:color="000000" w:themeColor="text1"/>
            </w:tcBorders>
          </w:tcPr>
          <w:p w14:paraId="4366A017" w14:textId="2451C9C6" w:rsidR="00807712" w:rsidRPr="00F42CF8" w:rsidRDefault="00E3629F" w:rsidP="00EA0A7B">
            <w:pPr>
              <w:pStyle w:val="LapsePlanSummaryTableNumber"/>
            </w:pPr>
            <w:r w:rsidRPr="00F42CF8">
              <w:t>83</w:t>
            </w:r>
          </w:p>
        </w:tc>
      </w:tr>
      <w:tr w:rsidR="00807712" w:rsidRPr="00F42CF8" w14:paraId="533C6C79" w14:textId="77777777" w:rsidTr="00EA0A7B">
        <w:tc>
          <w:tcPr>
            <w:tcW w:w="12960" w:type="dxa"/>
            <w:gridSpan w:val="2"/>
            <w:tcBorders>
              <w:top w:val="single" w:sz="4" w:space="0" w:color="000000" w:themeColor="text1"/>
              <w:bottom w:val="single" w:sz="12" w:space="0" w:color="000000" w:themeColor="text1"/>
            </w:tcBorders>
            <w:shd w:val="clear" w:color="auto" w:fill="F2F2F2" w:themeFill="background1" w:themeFillShade="F2"/>
          </w:tcPr>
          <w:p w14:paraId="6A54D356" w14:textId="77777777" w:rsidR="00807712" w:rsidRPr="00F42CF8" w:rsidRDefault="00807712" w:rsidP="00EA0A7B">
            <w:pPr>
              <w:pStyle w:val="LapsePlanSummaryTableHeading"/>
            </w:pPr>
            <w:r w:rsidRPr="00F42CF8">
              <w:t>Total number of employees to be retained under the plan for each of the following categories:</w:t>
            </w:r>
          </w:p>
        </w:tc>
      </w:tr>
      <w:tr w:rsidR="00807712" w:rsidRPr="00F42CF8" w14:paraId="0F3DAEB9" w14:textId="77777777" w:rsidTr="00EA0A7B">
        <w:tc>
          <w:tcPr>
            <w:tcW w:w="10800" w:type="dxa"/>
            <w:tcBorders>
              <w:top w:val="single" w:sz="12" w:space="0" w:color="000000" w:themeColor="text1"/>
            </w:tcBorders>
          </w:tcPr>
          <w:p w14:paraId="501A3CD1" w14:textId="7F446D8F" w:rsidR="00807712" w:rsidRPr="00F42CF8" w:rsidRDefault="00807712" w:rsidP="00EA0A7B">
            <w:pPr>
              <w:pStyle w:val="LapsePlanSummaryTableIndentedCell"/>
            </w:pPr>
            <w:r w:rsidRPr="00F42CF8">
              <w:t>Compensation is financed by a resource other than annual appropriations:</w:t>
            </w:r>
          </w:p>
        </w:tc>
        <w:tc>
          <w:tcPr>
            <w:tcW w:w="2160" w:type="dxa"/>
            <w:tcBorders>
              <w:top w:val="single" w:sz="12" w:space="0" w:color="000000" w:themeColor="text1"/>
            </w:tcBorders>
          </w:tcPr>
          <w:p w14:paraId="199BF61E" w14:textId="70B6763C" w:rsidR="00807712" w:rsidRPr="00F42CF8" w:rsidRDefault="00312688" w:rsidP="00EA0A7B">
            <w:pPr>
              <w:pStyle w:val="LapsePlanSummaryTableNumber"/>
            </w:pPr>
            <w:r w:rsidRPr="00F42CF8">
              <w:t>1,7</w:t>
            </w:r>
            <w:r w:rsidR="00E3629F" w:rsidRPr="00F42CF8">
              <w:t>31</w:t>
            </w:r>
          </w:p>
        </w:tc>
      </w:tr>
      <w:tr w:rsidR="00807712" w:rsidRPr="00F42CF8" w14:paraId="7206EF98" w14:textId="77777777" w:rsidTr="00EA0A7B">
        <w:tc>
          <w:tcPr>
            <w:tcW w:w="10800" w:type="dxa"/>
          </w:tcPr>
          <w:p w14:paraId="4C64B02B" w14:textId="77777777" w:rsidR="00807712" w:rsidRPr="00F42CF8" w:rsidRDefault="00807712" w:rsidP="00EA0A7B">
            <w:pPr>
              <w:pStyle w:val="LapsePlanSummaryTableIndentedCell"/>
            </w:pPr>
            <w:r w:rsidRPr="00F42CF8">
              <w:t>Necessary to perform activities expressly authorized by law:</w:t>
            </w:r>
          </w:p>
        </w:tc>
        <w:tc>
          <w:tcPr>
            <w:tcW w:w="2160" w:type="dxa"/>
          </w:tcPr>
          <w:p w14:paraId="4DC74DF8" w14:textId="3BBEEA5A" w:rsidR="00807712" w:rsidRPr="00F42CF8" w:rsidRDefault="00807712" w:rsidP="00EA0A7B">
            <w:pPr>
              <w:pStyle w:val="LapsePlanSummaryTableNumber"/>
            </w:pPr>
            <w:r w:rsidRPr="00F42CF8">
              <w:t>0</w:t>
            </w:r>
          </w:p>
        </w:tc>
      </w:tr>
      <w:tr w:rsidR="00807712" w:rsidRPr="00F42CF8" w14:paraId="67D8202C" w14:textId="77777777" w:rsidTr="00EA0A7B">
        <w:tc>
          <w:tcPr>
            <w:tcW w:w="10800" w:type="dxa"/>
          </w:tcPr>
          <w:p w14:paraId="0F228585" w14:textId="77777777" w:rsidR="00807712" w:rsidRPr="00F42CF8" w:rsidRDefault="00807712" w:rsidP="00EA0A7B">
            <w:pPr>
              <w:pStyle w:val="LapsePlanSummaryTableIndentedCell"/>
            </w:pPr>
            <w:r w:rsidRPr="00F42CF8">
              <w:t>Necessary to perform activities necessarily implied by law:</w:t>
            </w:r>
          </w:p>
        </w:tc>
        <w:tc>
          <w:tcPr>
            <w:tcW w:w="2160" w:type="dxa"/>
          </w:tcPr>
          <w:p w14:paraId="3A68F6FD" w14:textId="22E2DCAD" w:rsidR="00807712" w:rsidRPr="00F42CF8" w:rsidRDefault="00312688" w:rsidP="00EA0A7B">
            <w:pPr>
              <w:pStyle w:val="LapsePlanSummaryTableNumber"/>
            </w:pPr>
            <w:r w:rsidRPr="00F42CF8">
              <w:t>6</w:t>
            </w:r>
          </w:p>
        </w:tc>
      </w:tr>
      <w:tr w:rsidR="00807712" w:rsidRPr="00F42CF8" w14:paraId="43C15018" w14:textId="77777777" w:rsidTr="00EA0A7B">
        <w:tc>
          <w:tcPr>
            <w:tcW w:w="10800" w:type="dxa"/>
          </w:tcPr>
          <w:p w14:paraId="69573723" w14:textId="77777777" w:rsidR="00807712" w:rsidRPr="00F42CF8" w:rsidRDefault="00807712" w:rsidP="00EA0A7B">
            <w:pPr>
              <w:pStyle w:val="LapsePlanSummaryTableIndentedCell"/>
            </w:pPr>
            <w:r w:rsidRPr="00F42CF8">
              <w:t>Necessary to the discharge of the President’s constitutional duties and powers:</w:t>
            </w:r>
          </w:p>
        </w:tc>
        <w:tc>
          <w:tcPr>
            <w:tcW w:w="2160" w:type="dxa"/>
          </w:tcPr>
          <w:p w14:paraId="51EB1CEB" w14:textId="77777777" w:rsidR="00807712" w:rsidRPr="00F42CF8" w:rsidRDefault="00807712" w:rsidP="00EA0A7B">
            <w:pPr>
              <w:pStyle w:val="LapsePlanSummaryTableNumber"/>
            </w:pPr>
            <w:r w:rsidRPr="00F42CF8">
              <w:t>0</w:t>
            </w:r>
          </w:p>
        </w:tc>
      </w:tr>
      <w:tr w:rsidR="00807712" w:rsidRPr="00F42CF8" w14:paraId="5B6690C0" w14:textId="77777777" w:rsidTr="00EA0A7B">
        <w:tc>
          <w:tcPr>
            <w:tcW w:w="10800" w:type="dxa"/>
          </w:tcPr>
          <w:p w14:paraId="6A2A71B2" w14:textId="77777777" w:rsidR="00807712" w:rsidRPr="00F42CF8" w:rsidRDefault="00807712" w:rsidP="00EA0A7B">
            <w:pPr>
              <w:pStyle w:val="LapsePlanSummaryTableIndentedCell"/>
            </w:pPr>
            <w:r w:rsidRPr="00F42CF8">
              <w:t>Necessary to protect life and property:</w:t>
            </w:r>
          </w:p>
        </w:tc>
        <w:tc>
          <w:tcPr>
            <w:tcW w:w="2160" w:type="dxa"/>
          </w:tcPr>
          <w:p w14:paraId="7958B6B7" w14:textId="42EE70C5" w:rsidR="00807712" w:rsidRPr="00F42CF8" w:rsidRDefault="00807712" w:rsidP="00EA0A7B">
            <w:pPr>
              <w:pStyle w:val="LapsePlanSummaryTableNumber"/>
            </w:pPr>
            <w:r w:rsidRPr="00F42CF8">
              <w:t>0</w:t>
            </w:r>
          </w:p>
        </w:tc>
      </w:tr>
    </w:tbl>
    <w:p w14:paraId="08CC02C6" w14:textId="7881D113" w:rsidR="00807712" w:rsidRPr="00F42CF8" w:rsidRDefault="00807712" w:rsidP="00807712">
      <w:pPr>
        <w:pStyle w:val="LapsePlanSummaryTableFootnoteText"/>
        <w:spacing w:before="0" w:after="0"/>
        <w:rPr>
          <w:sz w:val="22"/>
          <w:szCs w:val="18"/>
        </w:rPr>
      </w:pPr>
    </w:p>
    <w:p w14:paraId="1593246C" w14:textId="77777777" w:rsidR="00807712" w:rsidRPr="00F42CF8" w:rsidRDefault="00807712" w:rsidP="00807712">
      <w:pPr>
        <w:pStyle w:val="LapsePlanHeading1"/>
        <w:spacing w:before="360"/>
      </w:pPr>
      <w:proofErr w:type="gramStart"/>
      <w:r w:rsidRPr="00F42CF8">
        <w:t>Brief summary</w:t>
      </w:r>
      <w:proofErr w:type="gramEnd"/>
      <w:r w:rsidRPr="00F42CF8">
        <w:t xml:space="preserve"> of significant agency activities that will continue during a lapse:</w:t>
      </w:r>
    </w:p>
    <w:p w14:paraId="48E90971" w14:textId="77777777" w:rsidR="00807712" w:rsidRPr="00F42CF8" w:rsidRDefault="00807712" w:rsidP="00807712">
      <w:pPr>
        <w:numPr>
          <w:ilvl w:val="0"/>
          <w:numId w:val="13"/>
        </w:numPr>
        <w:tabs>
          <w:tab w:val="left" w:pos="7560"/>
          <w:tab w:val="right" w:pos="11970"/>
        </w:tabs>
        <w:rPr>
          <w:rFonts w:cs="Times New Roman"/>
          <w:szCs w:val="24"/>
        </w:rPr>
      </w:pPr>
      <w:r w:rsidRPr="00F42CF8">
        <w:rPr>
          <w:rFonts w:cs="Times New Roman"/>
          <w:szCs w:val="24"/>
        </w:rPr>
        <w:t xml:space="preserve">Functions necessary to address imminent hazards to the safety of human life and the protection of property, including IT systems and functions related to </w:t>
      </w:r>
      <w:proofErr w:type="gramStart"/>
      <w:r w:rsidRPr="00F42CF8">
        <w:rPr>
          <w:rFonts w:cs="Times New Roman"/>
          <w:szCs w:val="24"/>
        </w:rPr>
        <w:t>cybersecurity;</w:t>
      </w:r>
      <w:proofErr w:type="gramEnd"/>
    </w:p>
    <w:p w14:paraId="2F1C1575" w14:textId="77777777" w:rsidR="00807712" w:rsidRPr="00F42CF8" w:rsidRDefault="00807712" w:rsidP="00807712">
      <w:pPr>
        <w:numPr>
          <w:ilvl w:val="0"/>
          <w:numId w:val="13"/>
        </w:numPr>
        <w:tabs>
          <w:tab w:val="left" w:pos="7560"/>
          <w:tab w:val="right" w:pos="11970"/>
        </w:tabs>
        <w:rPr>
          <w:rFonts w:cs="Times New Roman"/>
          <w:szCs w:val="24"/>
        </w:rPr>
      </w:pPr>
      <w:r w:rsidRPr="00F42CF8">
        <w:rPr>
          <w:rFonts w:cs="Times New Roman"/>
          <w:szCs w:val="24"/>
        </w:rPr>
        <w:t xml:space="preserve">Activities funded through the Working Capital Fund for which resources remain available, including the security of the Headquarters </w:t>
      </w:r>
      <w:proofErr w:type="gramStart"/>
      <w:r w:rsidRPr="00F42CF8">
        <w:rPr>
          <w:rFonts w:cs="Times New Roman"/>
          <w:szCs w:val="24"/>
        </w:rPr>
        <w:t>building;</w:t>
      </w:r>
      <w:proofErr w:type="gramEnd"/>
    </w:p>
    <w:p w14:paraId="63700870" w14:textId="77777777" w:rsidR="00807712" w:rsidRPr="00F42CF8" w:rsidRDefault="00807712" w:rsidP="00807712">
      <w:pPr>
        <w:numPr>
          <w:ilvl w:val="0"/>
          <w:numId w:val="13"/>
        </w:numPr>
        <w:tabs>
          <w:tab w:val="left" w:pos="7560"/>
          <w:tab w:val="right" w:pos="11970"/>
        </w:tabs>
        <w:rPr>
          <w:rFonts w:cs="Times New Roman"/>
          <w:szCs w:val="24"/>
        </w:rPr>
      </w:pPr>
      <w:r w:rsidRPr="00F42CF8">
        <w:rPr>
          <w:rFonts w:cs="Times New Roman"/>
          <w:szCs w:val="24"/>
        </w:rPr>
        <w:t xml:space="preserve">Staff functions necessarily implied from the authorized continuation of other activities across the </w:t>
      </w:r>
      <w:proofErr w:type="gramStart"/>
      <w:r w:rsidRPr="00F42CF8">
        <w:rPr>
          <w:rFonts w:cs="Times New Roman"/>
          <w:szCs w:val="24"/>
        </w:rPr>
        <w:t>Department;</w:t>
      </w:r>
      <w:proofErr w:type="gramEnd"/>
    </w:p>
    <w:p w14:paraId="5C008FD8" w14:textId="77777777" w:rsidR="00807712" w:rsidRPr="00F42CF8" w:rsidRDefault="00807712" w:rsidP="00807712">
      <w:pPr>
        <w:numPr>
          <w:ilvl w:val="0"/>
          <w:numId w:val="13"/>
        </w:numPr>
        <w:tabs>
          <w:tab w:val="left" w:pos="7560"/>
          <w:tab w:val="right" w:pos="11970"/>
        </w:tabs>
      </w:pPr>
      <w:r w:rsidRPr="00F42CF8">
        <w:t xml:space="preserve">Congressional affairs as necessarily implied from the authorized continuation of legislative </w:t>
      </w:r>
      <w:proofErr w:type="gramStart"/>
      <w:r w:rsidRPr="00F42CF8">
        <w:t>activity;</w:t>
      </w:r>
      <w:proofErr w:type="gramEnd"/>
    </w:p>
    <w:p w14:paraId="1C9B4589" w14:textId="77777777" w:rsidR="00807712" w:rsidRPr="00F42CF8" w:rsidRDefault="00807712" w:rsidP="00807712">
      <w:pPr>
        <w:numPr>
          <w:ilvl w:val="0"/>
          <w:numId w:val="13"/>
        </w:numPr>
        <w:tabs>
          <w:tab w:val="left" w:pos="7560"/>
          <w:tab w:val="right" w:pos="11970"/>
        </w:tabs>
      </w:pPr>
      <w:r w:rsidRPr="00F42CF8">
        <w:lastRenderedPageBreak/>
        <w:t>Certain public affairs activities, including responding to media inquiries related to emergency matters addressing imminent hazards to the safety of human life and the protection or property and activities necessarily implied from the authorized continuation of other activities across the Department; and</w:t>
      </w:r>
    </w:p>
    <w:p w14:paraId="0BC75A1C" w14:textId="77777777" w:rsidR="00807712" w:rsidRPr="00F42CF8" w:rsidRDefault="00807712" w:rsidP="00807712">
      <w:pPr>
        <w:numPr>
          <w:ilvl w:val="0"/>
          <w:numId w:val="13"/>
        </w:numPr>
        <w:tabs>
          <w:tab w:val="left" w:pos="7560"/>
          <w:tab w:val="right" w:pos="11970"/>
        </w:tabs>
        <w:rPr>
          <w:rFonts w:cs="Times New Roman"/>
          <w:szCs w:val="24"/>
        </w:rPr>
      </w:pPr>
      <w:r w:rsidRPr="00F42CF8">
        <w:rPr>
          <w:rFonts w:cs="Times New Roman"/>
          <w:szCs w:val="24"/>
        </w:rPr>
        <w:t>Activities funded by multi-year or no-year appropriations including the following:</w:t>
      </w:r>
    </w:p>
    <w:p w14:paraId="79D8A6A1" w14:textId="77777777" w:rsidR="00807712" w:rsidRPr="00F42CF8" w:rsidRDefault="00807712" w:rsidP="00807712">
      <w:pPr>
        <w:numPr>
          <w:ilvl w:val="1"/>
          <w:numId w:val="13"/>
        </w:numPr>
        <w:tabs>
          <w:tab w:val="left" w:pos="7560"/>
          <w:tab w:val="right" w:pos="11970"/>
        </w:tabs>
        <w:rPr>
          <w:rFonts w:cs="Times New Roman"/>
          <w:szCs w:val="24"/>
        </w:rPr>
      </w:pPr>
      <w:r w:rsidRPr="00F42CF8">
        <w:rPr>
          <w:rFonts w:cs="Times New Roman"/>
          <w:szCs w:val="24"/>
        </w:rPr>
        <w:t>Salaries and Expenses</w:t>
      </w:r>
    </w:p>
    <w:p w14:paraId="077D731D" w14:textId="77777777" w:rsidR="00807712" w:rsidRPr="00F42CF8" w:rsidRDefault="00807712" w:rsidP="00807712">
      <w:pPr>
        <w:numPr>
          <w:ilvl w:val="2"/>
          <w:numId w:val="13"/>
        </w:numPr>
        <w:tabs>
          <w:tab w:val="left" w:pos="7560"/>
          <w:tab w:val="right" w:pos="11970"/>
        </w:tabs>
        <w:rPr>
          <w:rFonts w:cs="Times New Roman"/>
          <w:szCs w:val="24"/>
        </w:rPr>
      </w:pPr>
      <w:r w:rsidRPr="00F42CF8">
        <w:rPr>
          <w:rFonts w:cs="Times New Roman"/>
          <w:szCs w:val="24"/>
        </w:rPr>
        <w:t xml:space="preserve">It is estimated that the carry forward amounts in this account can cover one pay period of </w:t>
      </w:r>
      <w:proofErr w:type="gramStart"/>
      <w:r w:rsidRPr="00F42CF8">
        <w:rPr>
          <w:rFonts w:cs="Times New Roman"/>
          <w:szCs w:val="24"/>
        </w:rPr>
        <w:t>salaries</w:t>
      </w:r>
      <w:proofErr w:type="gramEnd"/>
    </w:p>
    <w:p w14:paraId="72B5E67D" w14:textId="77777777" w:rsidR="00807712" w:rsidRPr="00F42CF8" w:rsidRDefault="00807712" w:rsidP="00807712">
      <w:pPr>
        <w:numPr>
          <w:ilvl w:val="1"/>
          <w:numId w:val="13"/>
        </w:numPr>
        <w:tabs>
          <w:tab w:val="left" w:pos="7560"/>
          <w:tab w:val="right" w:pos="11970"/>
        </w:tabs>
        <w:rPr>
          <w:rFonts w:cs="Times New Roman"/>
          <w:szCs w:val="24"/>
        </w:rPr>
      </w:pPr>
      <w:r w:rsidRPr="00F42CF8">
        <w:rPr>
          <w:rFonts w:cs="Times New Roman"/>
          <w:szCs w:val="24"/>
        </w:rPr>
        <w:t>Transportation Planning, Research and Development</w:t>
      </w:r>
    </w:p>
    <w:p w14:paraId="47584A23" w14:textId="77777777" w:rsidR="00807712" w:rsidRPr="00F42CF8" w:rsidRDefault="00807712" w:rsidP="00807712">
      <w:pPr>
        <w:numPr>
          <w:ilvl w:val="1"/>
          <w:numId w:val="13"/>
        </w:numPr>
        <w:tabs>
          <w:tab w:val="left" w:pos="7560"/>
          <w:tab w:val="right" w:pos="11970"/>
        </w:tabs>
        <w:rPr>
          <w:rFonts w:cs="Times New Roman"/>
          <w:szCs w:val="24"/>
        </w:rPr>
      </w:pPr>
      <w:r w:rsidRPr="00F42CF8">
        <w:rPr>
          <w:rFonts w:cs="Times New Roman"/>
          <w:szCs w:val="24"/>
        </w:rPr>
        <w:t>Essential Air Service</w:t>
      </w:r>
    </w:p>
    <w:p w14:paraId="2120FCF4" w14:textId="77777777" w:rsidR="00807712" w:rsidRPr="00F42CF8" w:rsidRDefault="00807712" w:rsidP="00807712">
      <w:pPr>
        <w:numPr>
          <w:ilvl w:val="1"/>
          <w:numId w:val="13"/>
        </w:numPr>
        <w:tabs>
          <w:tab w:val="left" w:pos="7560"/>
          <w:tab w:val="right" w:pos="11970"/>
        </w:tabs>
        <w:rPr>
          <w:rFonts w:cs="Times New Roman"/>
          <w:szCs w:val="24"/>
        </w:rPr>
      </w:pPr>
      <w:r w:rsidRPr="00F42CF8">
        <w:rPr>
          <w:rFonts w:cs="Times New Roman"/>
          <w:szCs w:val="24"/>
        </w:rPr>
        <w:t>Small Communities Air Service Development Program</w:t>
      </w:r>
    </w:p>
    <w:p w14:paraId="0994E71F" w14:textId="1A76905B" w:rsidR="00807712" w:rsidRPr="00F42CF8" w:rsidRDefault="00807712" w:rsidP="00807712">
      <w:pPr>
        <w:numPr>
          <w:ilvl w:val="1"/>
          <w:numId w:val="13"/>
        </w:numPr>
        <w:tabs>
          <w:tab w:val="left" w:pos="7560"/>
          <w:tab w:val="right" w:pos="11970"/>
        </w:tabs>
        <w:rPr>
          <w:rFonts w:cs="Times New Roman"/>
          <w:szCs w:val="24"/>
        </w:rPr>
      </w:pPr>
      <w:r w:rsidRPr="00F42CF8">
        <w:rPr>
          <w:rFonts w:cs="Times New Roman"/>
          <w:szCs w:val="24"/>
        </w:rPr>
        <w:t>Operational Support Account</w:t>
      </w:r>
      <w:r w:rsidR="007D6157" w:rsidRPr="00F42CF8">
        <w:rPr>
          <w:rFonts w:cs="Times New Roman"/>
          <w:szCs w:val="24"/>
        </w:rPr>
        <w:t xml:space="preserve"> (Includes </w:t>
      </w:r>
      <w:r w:rsidR="00F060C7" w:rsidRPr="00F42CF8">
        <w:rPr>
          <w:rFonts w:cs="Times New Roman"/>
          <w:szCs w:val="24"/>
        </w:rPr>
        <w:t>IIJA</w:t>
      </w:r>
      <w:r w:rsidR="007D6157" w:rsidRPr="00F42CF8">
        <w:rPr>
          <w:rFonts w:cs="Times New Roman"/>
          <w:szCs w:val="24"/>
        </w:rPr>
        <w:t xml:space="preserve"> funding) </w:t>
      </w:r>
    </w:p>
    <w:p w14:paraId="307358DE" w14:textId="74FE67BB" w:rsidR="00807712" w:rsidRPr="00F42CF8" w:rsidRDefault="00807712" w:rsidP="00807712">
      <w:pPr>
        <w:numPr>
          <w:ilvl w:val="1"/>
          <w:numId w:val="13"/>
        </w:numPr>
        <w:tabs>
          <w:tab w:val="left" w:pos="7560"/>
          <w:tab w:val="right" w:pos="11970"/>
        </w:tabs>
        <w:rPr>
          <w:rFonts w:cs="Times New Roman"/>
          <w:szCs w:val="24"/>
        </w:rPr>
      </w:pPr>
      <w:r w:rsidRPr="00F42CF8">
        <w:rPr>
          <w:rFonts w:cs="Times New Roman"/>
          <w:szCs w:val="24"/>
        </w:rPr>
        <w:t>National Surface Transportation and Innovative Finance Bureau</w:t>
      </w:r>
      <w:r w:rsidR="00E92126" w:rsidRPr="00F42CF8">
        <w:rPr>
          <w:rFonts w:cs="Times New Roman"/>
          <w:szCs w:val="24"/>
        </w:rPr>
        <w:t xml:space="preserve"> (Build America Bureau)</w:t>
      </w:r>
    </w:p>
    <w:p w14:paraId="542516DC" w14:textId="77777777" w:rsidR="00807712" w:rsidRPr="00F42CF8" w:rsidRDefault="00807712" w:rsidP="00807712">
      <w:pPr>
        <w:numPr>
          <w:ilvl w:val="1"/>
          <w:numId w:val="13"/>
        </w:numPr>
        <w:tabs>
          <w:tab w:val="left" w:pos="7560"/>
          <w:tab w:val="right" w:pos="11970"/>
        </w:tabs>
        <w:rPr>
          <w:rFonts w:cs="Times New Roman"/>
          <w:szCs w:val="24"/>
        </w:rPr>
      </w:pPr>
      <w:r w:rsidRPr="00F42CF8">
        <w:rPr>
          <w:rFonts w:cs="Times New Roman"/>
          <w:szCs w:val="24"/>
        </w:rPr>
        <w:t xml:space="preserve">Small and Disadvantaged Business Utilization and Outreach </w:t>
      </w:r>
    </w:p>
    <w:p w14:paraId="2DEAEA70" w14:textId="77777777" w:rsidR="00807712" w:rsidRPr="00F42CF8" w:rsidRDefault="00807712" w:rsidP="00807712">
      <w:pPr>
        <w:numPr>
          <w:ilvl w:val="1"/>
          <w:numId w:val="13"/>
        </w:numPr>
        <w:tabs>
          <w:tab w:val="left" w:pos="7560"/>
          <w:tab w:val="right" w:pos="11970"/>
        </w:tabs>
        <w:rPr>
          <w:rFonts w:cs="Times New Roman"/>
          <w:szCs w:val="24"/>
        </w:rPr>
      </w:pPr>
      <w:r w:rsidRPr="00F42CF8">
        <w:rPr>
          <w:rFonts w:cs="Times New Roman"/>
          <w:szCs w:val="24"/>
        </w:rPr>
        <w:t>Working Capital Fund</w:t>
      </w:r>
    </w:p>
    <w:p w14:paraId="28308F79" w14:textId="77777777" w:rsidR="00807712" w:rsidRPr="00F42CF8" w:rsidRDefault="00807712" w:rsidP="00807712">
      <w:pPr>
        <w:numPr>
          <w:ilvl w:val="1"/>
          <w:numId w:val="13"/>
        </w:numPr>
        <w:tabs>
          <w:tab w:val="left" w:pos="7560"/>
          <w:tab w:val="right" w:pos="11970"/>
        </w:tabs>
        <w:rPr>
          <w:rFonts w:cs="Times New Roman"/>
          <w:szCs w:val="24"/>
        </w:rPr>
      </w:pPr>
      <w:r w:rsidRPr="00F42CF8">
        <w:rPr>
          <w:rFonts w:cs="Times New Roman"/>
          <w:szCs w:val="24"/>
        </w:rPr>
        <w:t xml:space="preserve">Volpe </w:t>
      </w:r>
    </w:p>
    <w:p w14:paraId="6BDF6437" w14:textId="32E2F35E" w:rsidR="00E92126" w:rsidRPr="00F42CF8" w:rsidRDefault="00807712" w:rsidP="00E92126">
      <w:pPr>
        <w:numPr>
          <w:ilvl w:val="1"/>
          <w:numId w:val="13"/>
        </w:numPr>
        <w:tabs>
          <w:tab w:val="left" w:pos="7560"/>
          <w:tab w:val="right" w:pos="11970"/>
        </w:tabs>
        <w:rPr>
          <w:rFonts w:cs="Times New Roman"/>
          <w:szCs w:val="24"/>
        </w:rPr>
      </w:pPr>
      <w:r w:rsidRPr="00F42CF8">
        <w:rPr>
          <w:rFonts w:cs="Times New Roman"/>
          <w:szCs w:val="24"/>
        </w:rPr>
        <w:t xml:space="preserve">Transportation Safety Institute </w:t>
      </w:r>
    </w:p>
    <w:p w14:paraId="50D1EDEE" w14:textId="6E4F3E41" w:rsidR="00E92126" w:rsidRPr="00F42CF8" w:rsidRDefault="00E92126" w:rsidP="00E92126">
      <w:pPr>
        <w:pStyle w:val="NoSpacing"/>
        <w:numPr>
          <w:ilvl w:val="0"/>
          <w:numId w:val="45"/>
        </w:numPr>
      </w:pPr>
      <w:r w:rsidRPr="00F42CF8">
        <w:t>The Build America Bureau may close new TIFIA direct loans and loan guarantees during a lapse in appropriations, so long as there is sufficient contract authority and Highway Trust Fund liquidating cash available.</w:t>
      </w:r>
    </w:p>
    <w:p w14:paraId="25EC2A98" w14:textId="77777777" w:rsidR="00807712" w:rsidRPr="00F42CF8" w:rsidRDefault="00807712" w:rsidP="00807712">
      <w:pPr>
        <w:pStyle w:val="LapsePlanHeading1"/>
        <w:spacing w:before="360"/>
      </w:pPr>
      <w:proofErr w:type="gramStart"/>
      <w:r w:rsidRPr="00F42CF8">
        <w:t>Brief summary</w:t>
      </w:r>
      <w:proofErr w:type="gramEnd"/>
      <w:r w:rsidRPr="00F42CF8">
        <w:t xml:space="preserve"> of significant agency activities that will cease during a lapse:</w:t>
      </w:r>
    </w:p>
    <w:p w14:paraId="702AE142" w14:textId="77777777" w:rsidR="00807712" w:rsidRPr="00F42CF8" w:rsidRDefault="00807712" w:rsidP="00807712">
      <w:pPr>
        <w:numPr>
          <w:ilvl w:val="0"/>
          <w:numId w:val="15"/>
        </w:numPr>
        <w:tabs>
          <w:tab w:val="left" w:pos="7560"/>
          <w:tab w:val="right" w:pos="11970"/>
        </w:tabs>
        <w:rPr>
          <w:szCs w:val="24"/>
        </w:rPr>
      </w:pPr>
      <w:r w:rsidRPr="00F42CF8">
        <w:rPr>
          <w:szCs w:val="24"/>
        </w:rPr>
        <w:t>Suspended activities during a lapse in annual appropriations will mainly be support from staff offices that are not associated with authorized continuation of other activities across the Department, including the following:</w:t>
      </w:r>
    </w:p>
    <w:p w14:paraId="3E61B354" w14:textId="74389C81" w:rsidR="00E92126" w:rsidRPr="00F42CF8" w:rsidRDefault="007D6157" w:rsidP="00E92126">
      <w:pPr>
        <w:pStyle w:val="NoSpacing"/>
        <w:numPr>
          <w:ilvl w:val="1"/>
          <w:numId w:val="15"/>
        </w:numPr>
      </w:pPr>
      <w:r w:rsidRPr="00F42CF8">
        <w:t xml:space="preserve">The Office of Research and Technology, and the Office of Civil Rights would suspend activities given their annual source of funds.  </w:t>
      </w:r>
    </w:p>
    <w:p w14:paraId="16DD06DD" w14:textId="3AD901E4" w:rsidR="00E92126" w:rsidRPr="00F42CF8" w:rsidRDefault="008A0D98" w:rsidP="00E92126">
      <w:pPr>
        <w:pStyle w:val="NoSpacing"/>
        <w:numPr>
          <w:ilvl w:val="0"/>
          <w:numId w:val="15"/>
        </w:numPr>
      </w:pPr>
      <w:r w:rsidRPr="00F42CF8">
        <w:t xml:space="preserve">In </w:t>
      </w:r>
      <w:proofErr w:type="gramStart"/>
      <w:r w:rsidRPr="00F42CF8">
        <w:t>general</w:t>
      </w:r>
      <w:proofErr w:type="gramEnd"/>
      <w:r w:rsidRPr="00F42CF8">
        <w:t xml:space="preserve"> t</w:t>
      </w:r>
      <w:r w:rsidR="00E92126" w:rsidRPr="00F42CF8">
        <w:t>he Build America Bureau may not close new RRIF direct loans or loan guarantees during a lapse in appropriations</w:t>
      </w:r>
      <w:r w:rsidRPr="00F42CF8">
        <w:t>, except using any available subsidy budget authority provided in prior appropriations acts</w:t>
      </w:r>
      <w:r w:rsidR="00E92126" w:rsidRPr="00F42CF8">
        <w:t>.</w:t>
      </w:r>
    </w:p>
    <w:p w14:paraId="4326E386" w14:textId="77777777" w:rsidR="00807712" w:rsidRPr="00F42CF8" w:rsidRDefault="00807712" w:rsidP="00807712">
      <w:pPr>
        <w:pStyle w:val="LapsePlanHeading1"/>
        <w:spacing w:before="360"/>
      </w:pPr>
      <w:r w:rsidRPr="00F42CF8">
        <w:t>Additional information:</w:t>
      </w:r>
    </w:p>
    <w:p w14:paraId="45F35EB3" w14:textId="77777777" w:rsidR="00807712" w:rsidRPr="00F42CF8" w:rsidRDefault="00807712" w:rsidP="00807712">
      <w:pPr>
        <w:pStyle w:val="LapsePlanHeading2"/>
      </w:pPr>
      <w:r w:rsidRPr="00F42CF8">
        <w:t>Shutdown Checklist</w:t>
      </w:r>
    </w:p>
    <w:p w14:paraId="2484DCC2" w14:textId="77777777" w:rsidR="00807712" w:rsidRPr="00F42CF8" w:rsidRDefault="00807712" w:rsidP="00807712">
      <w:pPr>
        <w:numPr>
          <w:ilvl w:val="0"/>
          <w:numId w:val="2"/>
        </w:numPr>
        <w:tabs>
          <w:tab w:val="left" w:pos="7560"/>
          <w:tab w:val="right" w:pos="11970"/>
        </w:tabs>
        <w:contextualSpacing/>
        <w:rPr>
          <w:szCs w:val="24"/>
        </w:rPr>
      </w:pPr>
      <w:r w:rsidRPr="00F42CF8">
        <w:rPr>
          <w:szCs w:val="24"/>
        </w:rPr>
        <w:t>Shutdown plans are up-to-date and will be approved by the Deputy Secretary prior to implementation.</w:t>
      </w:r>
    </w:p>
    <w:p w14:paraId="1815CF41" w14:textId="77777777" w:rsidR="00807712" w:rsidRPr="00F42CF8" w:rsidRDefault="00807712" w:rsidP="00807712">
      <w:pPr>
        <w:numPr>
          <w:ilvl w:val="0"/>
          <w:numId w:val="2"/>
        </w:numPr>
        <w:tabs>
          <w:tab w:val="left" w:pos="7560"/>
          <w:tab w:val="right" w:pos="11970"/>
        </w:tabs>
        <w:contextualSpacing/>
        <w:rPr>
          <w:szCs w:val="24"/>
        </w:rPr>
      </w:pPr>
      <w:r w:rsidRPr="00F42CF8">
        <w:rPr>
          <w:szCs w:val="24"/>
        </w:rPr>
        <w:lastRenderedPageBreak/>
        <w:t>The Office of Human Resources has identified each position subject to a furlough, and preparations are in place to notify affected staff.</w:t>
      </w:r>
    </w:p>
    <w:p w14:paraId="17BC9CC0" w14:textId="77777777" w:rsidR="00807712" w:rsidRPr="00F42CF8" w:rsidRDefault="00807712" w:rsidP="00807712">
      <w:pPr>
        <w:numPr>
          <w:ilvl w:val="0"/>
          <w:numId w:val="2"/>
        </w:numPr>
        <w:tabs>
          <w:tab w:val="left" w:pos="7560"/>
          <w:tab w:val="right" w:pos="11970"/>
        </w:tabs>
      </w:pPr>
      <w:r w:rsidRPr="00F42CF8">
        <w:rPr>
          <w:szCs w:val="24"/>
        </w:rPr>
        <w:t>Logistics are in place to provide for an orderly recall of employees and a return to normal operations once annual appropriations are restored.</w:t>
      </w:r>
      <w:r w:rsidRPr="00F42CF8">
        <w:t xml:space="preserve"> </w:t>
      </w:r>
    </w:p>
    <w:p w14:paraId="41841703" w14:textId="1B134C20" w:rsidR="00D3660D" w:rsidRDefault="00D3660D" w:rsidP="00F75CD8">
      <w:pPr>
        <w:pStyle w:val="LapsePlanOAOfficeName"/>
      </w:pPr>
    </w:p>
    <w:sectPr w:rsidR="00D3660D" w:rsidSect="00635309">
      <w:headerReference w:type="default" r:id="rId10"/>
      <w:footerReference w:type="defaul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643A" w14:textId="77777777" w:rsidR="00D1733F" w:rsidRDefault="00D1733F" w:rsidP="00680A04">
      <w:r>
        <w:separator/>
      </w:r>
    </w:p>
  </w:endnote>
  <w:endnote w:type="continuationSeparator" w:id="0">
    <w:p w14:paraId="38A1B101" w14:textId="77777777" w:rsidR="00D1733F" w:rsidRDefault="00D1733F" w:rsidP="00680A04">
      <w:r>
        <w:continuationSeparator/>
      </w:r>
    </w:p>
  </w:endnote>
  <w:endnote w:type="continuationNotice" w:id="1">
    <w:p w14:paraId="411884F4" w14:textId="77777777" w:rsidR="00D1733F" w:rsidRDefault="00D17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D104" w14:textId="592395E2" w:rsidR="00D5147D" w:rsidRPr="00635309" w:rsidRDefault="00D5147D" w:rsidP="00635309">
    <w:pPr>
      <w:pStyle w:val="Footer"/>
      <w:tabs>
        <w:tab w:val="left" w:pos="0"/>
      </w:tabs>
      <w:rPr>
        <w:szCs w:val="22"/>
      </w:rPr>
    </w:pPr>
    <w:r>
      <w:tab/>
      <w:t xml:space="preserve">Page </w:t>
    </w:r>
    <w:r>
      <w:fldChar w:fldCharType="begin"/>
    </w:r>
    <w:r>
      <w:instrText xml:space="preserve"> PAGE   \* MERGEFORMAT </w:instrText>
    </w:r>
    <w:r>
      <w:fldChar w:fldCharType="separate"/>
    </w:r>
    <w:r>
      <w:rPr>
        <w:noProof/>
      </w:rPr>
      <w:t>2</w:t>
    </w:r>
    <w:r>
      <w:rPr>
        <w:noProof/>
      </w:rP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1AE0" w14:textId="77777777" w:rsidR="00D1733F" w:rsidRDefault="00D1733F" w:rsidP="00680A04">
      <w:r>
        <w:separator/>
      </w:r>
    </w:p>
  </w:footnote>
  <w:footnote w:type="continuationSeparator" w:id="0">
    <w:p w14:paraId="1E39B1EF" w14:textId="77777777" w:rsidR="00D1733F" w:rsidRDefault="00D1733F" w:rsidP="00680A04">
      <w:r>
        <w:continuationSeparator/>
      </w:r>
    </w:p>
  </w:footnote>
  <w:footnote w:type="continuationNotice" w:id="1">
    <w:p w14:paraId="10F5EC66" w14:textId="77777777" w:rsidR="00D1733F" w:rsidRDefault="00D1733F"/>
  </w:footnote>
  <w:footnote w:id="2">
    <w:p w14:paraId="645FCF40" w14:textId="77777777" w:rsidR="00EF56DE" w:rsidRPr="002B79CE" w:rsidRDefault="00EF56DE" w:rsidP="00EF56DE">
      <w:pPr>
        <w:pStyle w:val="FootnoteText"/>
        <w:rPr>
          <w:rFonts w:ascii="Times New Roman" w:hAnsi="Times New Roman"/>
        </w:rPr>
      </w:pPr>
      <w:r w:rsidRPr="002B79CE">
        <w:rPr>
          <w:rStyle w:val="FootnoteReference"/>
          <w:rFonts w:ascii="Times New Roman" w:hAnsi="Times New Roman"/>
        </w:rPr>
        <w:footnoteRef/>
      </w:r>
      <w:r w:rsidRPr="002B79CE">
        <w:rPr>
          <w:rFonts w:ascii="Times New Roman" w:hAnsi="Times New Roman"/>
        </w:rPr>
        <w:t xml:space="preserve"> </w:t>
      </w:r>
      <w:r>
        <w:rPr>
          <w:rFonts w:ascii="Times New Roman" w:hAnsi="Times New Roman"/>
        </w:rPr>
        <w:t>E</w:t>
      </w:r>
      <w:r w:rsidRPr="002B79CE">
        <w:rPr>
          <w:rFonts w:ascii="Times New Roman" w:hAnsi="Times New Roman"/>
        </w:rPr>
        <w:t>xception</w:t>
      </w:r>
      <w:r>
        <w:rPr>
          <w:rFonts w:ascii="Times New Roman" w:hAnsi="Times New Roman"/>
        </w:rPr>
        <w:t>s</w:t>
      </w:r>
      <w:r w:rsidRPr="002B79CE">
        <w:rPr>
          <w:rFonts w:ascii="Times New Roman" w:hAnsi="Times New Roman"/>
        </w:rPr>
        <w:t xml:space="preserve"> </w:t>
      </w:r>
      <w:r>
        <w:rPr>
          <w:rFonts w:ascii="Times New Roman" w:hAnsi="Times New Roman"/>
        </w:rPr>
        <w:t xml:space="preserve">will be made </w:t>
      </w:r>
      <w:r w:rsidRPr="002B79CE">
        <w:rPr>
          <w:rFonts w:ascii="Times New Roman" w:hAnsi="Times New Roman"/>
        </w:rPr>
        <w:t xml:space="preserve">for travel </w:t>
      </w:r>
      <w:r>
        <w:rPr>
          <w:rFonts w:ascii="Times New Roman" w:hAnsi="Times New Roman"/>
        </w:rPr>
        <w:t xml:space="preserve">related to </w:t>
      </w:r>
      <w:r w:rsidRPr="002B79CE">
        <w:rPr>
          <w:rFonts w:ascii="Times New Roman" w:hAnsi="Times New Roman"/>
        </w:rPr>
        <w:t xml:space="preserve">critical </w:t>
      </w:r>
      <w:r>
        <w:rPr>
          <w:rFonts w:ascii="Times New Roman" w:hAnsi="Times New Roman"/>
        </w:rPr>
        <w:t xml:space="preserve">railroad safety </w:t>
      </w:r>
      <w:r w:rsidRPr="002B79CE">
        <w:rPr>
          <w:rFonts w:ascii="Times New Roman" w:hAnsi="Times New Roman"/>
        </w:rPr>
        <w:t>inspection</w:t>
      </w:r>
      <w:r>
        <w:rPr>
          <w:rFonts w:ascii="Times New Roman" w:hAnsi="Times New Roman"/>
        </w:rPr>
        <w:t>s</w:t>
      </w:r>
      <w:r w:rsidRPr="002B79CE">
        <w:rPr>
          <w:rFonts w:ascii="Times New Roman" w:hAnsi="Times New Roman"/>
        </w:rPr>
        <w:t xml:space="preserve"> and rail incidents</w:t>
      </w:r>
      <w:r>
        <w:rPr>
          <w:rFonts w:ascii="Times New Roman" w:hAnsi="Times New Roman"/>
        </w:rPr>
        <w:t>, or activities funded from FRA’s Financial Assistance Oversight and Technical Assistance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99DC" w14:textId="58DF43BF" w:rsidR="00D5147D" w:rsidRDefault="00D5147D" w:rsidP="00437F8B">
    <w:pPr>
      <w:pStyle w:val="Header"/>
    </w:pPr>
  </w:p>
  <w:p w14:paraId="0836E3DC" w14:textId="77777777" w:rsidR="00D5147D" w:rsidRPr="00437F8B" w:rsidRDefault="00D5147D" w:rsidP="0043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820"/>
    <w:multiLevelType w:val="hybridMultilevel"/>
    <w:tmpl w:val="2FFC2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C36158"/>
    <w:multiLevelType w:val="hybridMultilevel"/>
    <w:tmpl w:val="7B946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515CA"/>
    <w:multiLevelType w:val="hybridMultilevel"/>
    <w:tmpl w:val="143EE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0777B"/>
    <w:multiLevelType w:val="hybridMultilevel"/>
    <w:tmpl w:val="1222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7773C"/>
    <w:multiLevelType w:val="hybridMultilevel"/>
    <w:tmpl w:val="712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B74A8"/>
    <w:multiLevelType w:val="hybridMultilevel"/>
    <w:tmpl w:val="3B7A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7094E"/>
    <w:multiLevelType w:val="hybridMultilevel"/>
    <w:tmpl w:val="A32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6B1"/>
    <w:multiLevelType w:val="hybridMultilevel"/>
    <w:tmpl w:val="CF3E2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03C66"/>
    <w:multiLevelType w:val="hybridMultilevel"/>
    <w:tmpl w:val="570A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77D31"/>
    <w:multiLevelType w:val="hybridMultilevel"/>
    <w:tmpl w:val="225C8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EC75D7"/>
    <w:multiLevelType w:val="hybridMultilevel"/>
    <w:tmpl w:val="279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82468"/>
    <w:multiLevelType w:val="hybridMultilevel"/>
    <w:tmpl w:val="A7F4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04125"/>
    <w:multiLevelType w:val="hybridMultilevel"/>
    <w:tmpl w:val="9A04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32BFB"/>
    <w:multiLevelType w:val="hybridMultilevel"/>
    <w:tmpl w:val="CD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B2AD6"/>
    <w:multiLevelType w:val="hybridMultilevel"/>
    <w:tmpl w:val="3822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532A"/>
    <w:multiLevelType w:val="hybridMultilevel"/>
    <w:tmpl w:val="6A0C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197659"/>
    <w:multiLevelType w:val="hybridMultilevel"/>
    <w:tmpl w:val="5D3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4242F"/>
    <w:multiLevelType w:val="hybridMultilevel"/>
    <w:tmpl w:val="7278FC2C"/>
    <w:lvl w:ilvl="0" w:tplc="04090001">
      <w:start w:val="1"/>
      <w:numFmt w:val="bullet"/>
      <w:pStyle w:val="LapsePlanPersonnelTableEntryBulleted"/>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B1F0F36"/>
    <w:multiLevelType w:val="hybridMultilevel"/>
    <w:tmpl w:val="94A86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D5553C"/>
    <w:multiLevelType w:val="hybridMultilevel"/>
    <w:tmpl w:val="BA829A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5C452E6"/>
    <w:multiLevelType w:val="hybridMultilevel"/>
    <w:tmpl w:val="4C70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256E8"/>
    <w:multiLevelType w:val="hybridMultilevel"/>
    <w:tmpl w:val="AB660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432D5"/>
    <w:multiLevelType w:val="hybridMultilevel"/>
    <w:tmpl w:val="AEB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65357"/>
    <w:multiLevelType w:val="hybridMultilevel"/>
    <w:tmpl w:val="752EE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8D52B5"/>
    <w:multiLevelType w:val="hybridMultilevel"/>
    <w:tmpl w:val="664E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923C1"/>
    <w:multiLevelType w:val="hybridMultilevel"/>
    <w:tmpl w:val="9F16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0D16330"/>
    <w:multiLevelType w:val="hybridMultilevel"/>
    <w:tmpl w:val="4DCC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61D53"/>
    <w:multiLevelType w:val="hybridMultilevel"/>
    <w:tmpl w:val="462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43694"/>
    <w:multiLevelType w:val="hybridMultilevel"/>
    <w:tmpl w:val="4BF42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21D72"/>
    <w:multiLevelType w:val="hybridMultilevel"/>
    <w:tmpl w:val="A4024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AF4957"/>
    <w:multiLevelType w:val="hybridMultilevel"/>
    <w:tmpl w:val="BE82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3D3254"/>
    <w:multiLevelType w:val="hybridMultilevel"/>
    <w:tmpl w:val="FC78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169FF"/>
    <w:multiLevelType w:val="hybridMultilevel"/>
    <w:tmpl w:val="41E661BA"/>
    <w:lvl w:ilvl="0" w:tplc="04090001">
      <w:start w:val="1"/>
      <w:numFmt w:val="bullet"/>
      <w:lvlText w:val=""/>
      <w:lvlJc w:val="left"/>
      <w:pPr>
        <w:ind w:left="860" w:hanging="360"/>
      </w:pPr>
      <w:rPr>
        <w:rFonts w:ascii="Symbol" w:hAnsi="Symbol" w:hint="default"/>
        <w:w w:val="100"/>
      </w:rPr>
    </w:lvl>
    <w:lvl w:ilvl="1" w:tplc="8E0E279C">
      <w:numFmt w:val="bullet"/>
      <w:lvlText w:val="o"/>
      <w:lvlJc w:val="left"/>
      <w:pPr>
        <w:tabs>
          <w:tab w:val="num" w:pos="1080"/>
        </w:tabs>
        <w:ind w:left="1080" w:hanging="360"/>
      </w:pPr>
      <w:rPr>
        <w:rFonts w:ascii="Courier New" w:eastAsia="Courier New" w:hAnsi="Courier New" w:hint="default"/>
        <w:w w:val="100"/>
        <w:sz w:val="24"/>
        <w:szCs w:val="24"/>
      </w:rPr>
    </w:lvl>
    <w:lvl w:ilvl="2" w:tplc="68A285FA">
      <w:numFmt w:val="bullet"/>
      <w:lvlText w:val="•"/>
      <w:lvlJc w:val="left"/>
      <w:pPr>
        <w:ind w:left="2875" w:hanging="360"/>
      </w:pPr>
      <w:rPr>
        <w:rFonts w:hint="default"/>
      </w:rPr>
    </w:lvl>
    <w:lvl w:ilvl="3" w:tplc="5D1698CE">
      <w:numFmt w:val="bullet"/>
      <w:lvlText w:val="•"/>
      <w:lvlJc w:val="left"/>
      <w:pPr>
        <w:ind w:left="4171" w:hanging="360"/>
      </w:pPr>
      <w:rPr>
        <w:rFonts w:hint="default"/>
      </w:rPr>
    </w:lvl>
    <w:lvl w:ilvl="4" w:tplc="A4722602">
      <w:numFmt w:val="bullet"/>
      <w:lvlText w:val="•"/>
      <w:lvlJc w:val="left"/>
      <w:pPr>
        <w:ind w:left="5466" w:hanging="360"/>
      </w:pPr>
      <w:rPr>
        <w:rFonts w:hint="default"/>
      </w:rPr>
    </w:lvl>
    <w:lvl w:ilvl="5" w:tplc="7960B7C8">
      <w:numFmt w:val="bullet"/>
      <w:lvlText w:val="•"/>
      <w:lvlJc w:val="left"/>
      <w:pPr>
        <w:ind w:left="6762" w:hanging="360"/>
      </w:pPr>
      <w:rPr>
        <w:rFonts w:hint="default"/>
      </w:rPr>
    </w:lvl>
    <w:lvl w:ilvl="6" w:tplc="ED64C19A">
      <w:numFmt w:val="bullet"/>
      <w:lvlText w:val="•"/>
      <w:lvlJc w:val="left"/>
      <w:pPr>
        <w:ind w:left="8057" w:hanging="360"/>
      </w:pPr>
      <w:rPr>
        <w:rFonts w:hint="default"/>
      </w:rPr>
    </w:lvl>
    <w:lvl w:ilvl="7" w:tplc="AB2C20E8">
      <w:numFmt w:val="bullet"/>
      <w:lvlText w:val="•"/>
      <w:lvlJc w:val="left"/>
      <w:pPr>
        <w:ind w:left="9353" w:hanging="360"/>
      </w:pPr>
      <w:rPr>
        <w:rFonts w:hint="default"/>
      </w:rPr>
    </w:lvl>
    <w:lvl w:ilvl="8" w:tplc="AEF09CB4">
      <w:numFmt w:val="bullet"/>
      <w:lvlText w:val="•"/>
      <w:lvlJc w:val="left"/>
      <w:pPr>
        <w:ind w:left="10648" w:hanging="360"/>
      </w:pPr>
      <w:rPr>
        <w:rFonts w:hint="default"/>
      </w:rPr>
    </w:lvl>
  </w:abstractNum>
  <w:abstractNum w:abstractNumId="33" w15:restartNumberingAfterBreak="0">
    <w:nsid w:val="59654E13"/>
    <w:multiLevelType w:val="hybridMultilevel"/>
    <w:tmpl w:val="F27C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17EBA"/>
    <w:multiLevelType w:val="hybridMultilevel"/>
    <w:tmpl w:val="D8CC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B19B9"/>
    <w:multiLevelType w:val="hybridMultilevel"/>
    <w:tmpl w:val="293A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D68FF"/>
    <w:multiLevelType w:val="hybridMultilevel"/>
    <w:tmpl w:val="A57E5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A6DD4"/>
    <w:multiLevelType w:val="hybridMultilevel"/>
    <w:tmpl w:val="7758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7644D"/>
    <w:multiLevelType w:val="hybridMultilevel"/>
    <w:tmpl w:val="612A242A"/>
    <w:lvl w:ilvl="0" w:tplc="CD864A80">
      <w:start w:val="1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1555C6"/>
    <w:multiLevelType w:val="hybridMultilevel"/>
    <w:tmpl w:val="9C00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6475B"/>
    <w:multiLevelType w:val="hybridMultilevel"/>
    <w:tmpl w:val="644C1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3449205">
    <w:abstractNumId w:val="17"/>
  </w:num>
  <w:num w:numId="2" w16cid:durableId="1667437544">
    <w:abstractNumId w:val="23"/>
  </w:num>
  <w:num w:numId="3" w16cid:durableId="1915429291">
    <w:abstractNumId w:val="7"/>
  </w:num>
  <w:num w:numId="4" w16cid:durableId="1171219586">
    <w:abstractNumId w:val="35"/>
  </w:num>
  <w:num w:numId="5" w16cid:durableId="2047634193">
    <w:abstractNumId w:val="19"/>
  </w:num>
  <w:num w:numId="6" w16cid:durableId="381949502">
    <w:abstractNumId w:val="20"/>
  </w:num>
  <w:num w:numId="7" w16cid:durableId="786702974">
    <w:abstractNumId w:val="12"/>
  </w:num>
  <w:num w:numId="8" w16cid:durableId="1173763222">
    <w:abstractNumId w:val="31"/>
  </w:num>
  <w:num w:numId="9" w16cid:durableId="2109766237">
    <w:abstractNumId w:val="1"/>
  </w:num>
  <w:num w:numId="10" w16cid:durableId="395664345">
    <w:abstractNumId w:val="2"/>
  </w:num>
  <w:num w:numId="11" w16cid:durableId="647052025">
    <w:abstractNumId w:val="33"/>
  </w:num>
  <w:num w:numId="12" w16cid:durableId="269705295">
    <w:abstractNumId w:val="16"/>
  </w:num>
  <w:num w:numId="13" w16cid:durableId="725253544">
    <w:abstractNumId w:val="4"/>
  </w:num>
  <w:num w:numId="14" w16cid:durableId="1264146417">
    <w:abstractNumId w:val="37"/>
  </w:num>
  <w:num w:numId="15" w16cid:durableId="327370843">
    <w:abstractNumId w:val="28"/>
  </w:num>
  <w:num w:numId="16" w16cid:durableId="363291730">
    <w:abstractNumId w:val="10"/>
  </w:num>
  <w:num w:numId="17" w16cid:durableId="188492761">
    <w:abstractNumId w:val="3"/>
  </w:num>
  <w:num w:numId="18" w16cid:durableId="529803358">
    <w:abstractNumId w:val="17"/>
  </w:num>
  <w:num w:numId="19" w16cid:durableId="1395472172">
    <w:abstractNumId w:val="27"/>
  </w:num>
  <w:num w:numId="20" w16cid:durableId="1046298047">
    <w:abstractNumId w:val="11"/>
  </w:num>
  <w:num w:numId="21" w16cid:durableId="102849864">
    <w:abstractNumId w:val="0"/>
  </w:num>
  <w:num w:numId="22" w16cid:durableId="487211111">
    <w:abstractNumId w:val="24"/>
  </w:num>
  <w:num w:numId="23" w16cid:durableId="1953433194">
    <w:abstractNumId w:val="32"/>
  </w:num>
  <w:num w:numId="24" w16cid:durableId="1067608398">
    <w:abstractNumId w:val="10"/>
  </w:num>
  <w:num w:numId="25" w16cid:durableId="708795274">
    <w:abstractNumId w:val="36"/>
  </w:num>
  <w:num w:numId="26" w16cid:durableId="1840803511">
    <w:abstractNumId w:val="10"/>
  </w:num>
  <w:num w:numId="27" w16cid:durableId="1863277555">
    <w:abstractNumId w:val="22"/>
  </w:num>
  <w:num w:numId="28" w16cid:durableId="430781969">
    <w:abstractNumId w:val="23"/>
  </w:num>
  <w:num w:numId="29" w16cid:durableId="750928872">
    <w:abstractNumId w:val="6"/>
  </w:num>
  <w:num w:numId="30" w16cid:durableId="1287614151">
    <w:abstractNumId w:val="8"/>
  </w:num>
  <w:num w:numId="31" w16cid:durableId="1414548055">
    <w:abstractNumId w:val="13"/>
  </w:num>
  <w:num w:numId="32" w16cid:durableId="932783831">
    <w:abstractNumId w:val="18"/>
  </w:num>
  <w:num w:numId="33" w16cid:durableId="436565442">
    <w:abstractNumId w:val="9"/>
  </w:num>
  <w:num w:numId="34" w16cid:durableId="759374129">
    <w:abstractNumId w:val="26"/>
  </w:num>
  <w:num w:numId="35" w16cid:durableId="1749185086">
    <w:abstractNumId w:val="21"/>
  </w:num>
  <w:num w:numId="36" w16cid:durableId="446437048">
    <w:abstractNumId w:val="30"/>
  </w:num>
  <w:num w:numId="37" w16cid:durableId="2111463703">
    <w:abstractNumId w:val="5"/>
  </w:num>
  <w:num w:numId="38" w16cid:durableId="381028426">
    <w:abstractNumId w:val="14"/>
  </w:num>
  <w:num w:numId="39" w16cid:durableId="370889171">
    <w:abstractNumId w:val="38"/>
  </w:num>
  <w:num w:numId="40" w16cid:durableId="1332023810">
    <w:abstractNumId w:val="15"/>
  </w:num>
  <w:num w:numId="41" w16cid:durableId="2074157280">
    <w:abstractNumId w:val="34"/>
  </w:num>
  <w:num w:numId="42" w16cid:durableId="876432601">
    <w:abstractNumId w:val="40"/>
  </w:num>
  <w:num w:numId="43" w16cid:durableId="244263705">
    <w:abstractNumId w:val="29"/>
  </w:num>
  <w:num w:numId="44" w16cid:durableId="721028858">
    <w:abstractNumId w:val="25"/>
  </w:num>
  <w:num w:numId="45" w16cid:durableId="482240335">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E8"/>
    <w:rsid w:val="000019D5"/>
    <w:rsid w:val="00003AD4"/>
    <w:rsid w:val="00003C2C"/>
    <w:rsid w:val="00004894"/>
    <w:rsid w:val="0000496C"/>
    <w:rsid w:val="000067DA"/>
    <w:rsid w:val="0001179E"/>
    <w:rsid w:val="00026B59"/>
    <w:rsid w:val="00027CEE"/>
    <w:rsid w:val="00030824"/>
    <w:rsid w:val="00032819"/>
    <w:rsid w:val="00040293"/>
    <w:rsid w:val="00043A02"/>
    <w:rsid w:val="000440CC"/>
    <w:rsid w:val="000452CF"/>
    <w:rsid w:val="0005035E"/>
    <w:rsid w:val="000522E4"/>
    <w:rsid w:val="00056AEA"/>
    <w:rsid w:val="00057ACF"/>
    <w:rsid w:val="00057D4B"/>
    <w:rsid w:val="00064043"/>
    <w:rsid w:val="000644DA"/>
    <w:rsid w:val="000656F5"/>
    <w:rsid w:val="0006644F"/>
    <w:rsid w:val="00066D31"/>
    <w:rsid w:val="00071399"/>
    <w:rsid w:val="00071459"/>
    <w:rsid w:val="00075F49"/>
    <w:rsid w:val="000769CC"/>
    <w:rsid w:val="000845BA"/>
    <w:rsid w:val="0008498B"/>
    <w:rsid w:val="00084FA8"/>
    <w:rsid w:val="00087326"/>
    <w:rsid w:val="00090769"/>
    <w:rsid w:val="00091316"/>
    <w:rsid w:val="00094803"/>
    <w:rsid w:val="000957AC"/>
    <w:rsid w:val="000A4C9A"/>
    <w:rsid w:val="000A51AF"/>
    <w:rsid w:val="000A56FD"/>
    <w:rsid w:val="000B2A0B"/>
    <w:rsid w:val="000B2F6D"/>
    <w:rsid w:val="000B78CC"/>
    <w:rsid w:val="000C36ED"/>
    <w:rsid w:val="000C370C"/>
    <w:rsid w:val="000C39B1"/>
    <w:rsid w:val="000C4E63"/>
    <w:rsid w:val="000C7A81"/>
    <w:rsid w:val="000C7F72"/>
    <w:rsid w:val="000D1EA7"/>
    <w:rsid w:val="000E3805"/>
    <w:rsid w:val="000E5112"/>
    <w:rsid w:val="00100CFD"/>
    <w:rsid w:val="001064BA"/>
    <w:rsid w:val="00112F9F"/>
    <w:rsid w:val="00117B5D"/>
    <w:rsid w:val="00125732"/>
    <w:rsid w:val="00131835"/>
    <w:rsid w:val="00131E61"/>
    <w:rsid w:val="00132240"/>
    <w:rsid w:val="00133433"/>
    <w:rsid w:val="001339E4"/>
    <w:rsid w:val="0013753E"/>
    <w:rsid w:val="00143156"/>
    <w:rsid w:val="00145FB8"/>
    <w:rsid w:val="001504B8"/>
    <w:rsid w:val="001556D5"/>
    <w:rsid w:val="00155BE6"/>
    <w:rsid w:val="00161FC9"/>
    <w:rsid w:val="0017318B"/>
    <w:rsid w:val="00173B1C"/>
    <w:rsid w:val="001775F1"/>
    <w:rsid w:val="0018081B"/>
    <w:rsid w:val="0018138C"/>
    <w:rsid w:val="00181AED"/>
    <w:rsid w:val="00182DFF"/>
    <w:rsid w:val="00190D6B"/>
    <w:rsid w:val="0019508D"/>
    <w:rsid w:val="001965A0"/>
    <w:rsid w:val="00197494"/>
    <w:rsid w:val="001A3E2D"/>
    <w:rsid w:val="001A4137"/>
    <w:rsid w:val="001A7E5F"/>
    <w:rsid w:val="001B2AB7"/>
    <w:rsid w:val="001B4504"/>
    <w:rsid w:val="001B7E29"/>
    <w:rsid w:val="001C0094"/>
    <w:rsid w:val="001C6C81"/>
    <w:rsid w:val="001C6E4F"/>
    <w:rsid w:val="001D14F8"/>
    <w:rsid w:val="001E1139"/>
    <w:rsid w:val="001E132D"/>
    <w:rsid w:val="001E18E2"/>
    <w:rsid w:val="001E4261"/>
    <w:rsid w:val="001E44D2"/>
    <w:rsid w:val="001E6C77"/>
    <w:rsid w:val="001E72C7"/>
    <w:rsid w:val="001E7A0D"/>
    <w:rsid w:val="001F1AD9"/>
    <w:rsid w:val="001F2FD3"/>
    <w:rsid w:val="001F7183"/>
    <w:rsid w:val="00201745"/>
    <w:rsid w:val="002041E5"/>
    <w:rsid w:val="00206754"/>
    <w:rsid w:val="00210924"/>
    <w:rsid w:val="00214765"/>
    <w:rsid w:val="00215804"/>
    <w:rsid w:val="00216A1C"/>
    <w:rsid w:val="00217FCF"/>
    <w:rsid w:val="00220D81"/>
    <w:rsid w:val="00225DA0"/>
    <w:rsid w:val="00232E55"/>
    <w:rsid w:val="00233D5F"/>
    <w:rsid w:val="002450E9"/>
    <w:rsid w:val="00245D67"/>
    <w:rsid w:val="002504C9"/>
    <w:rsid w:val="00253433"/>
    <w:rsid w:val="0025365A"/>
    <w:rsid w:val="00253C8A"/>
    <w:rsid w:val="00254558"/>
    <w:rsid w:val="00255FC3"/>
    <w:rsid w:val="00263154"/>
    <w:rsid w:val="00263B56"/>
    <w:rsid w:val="00267AC5"/>
    <w:rsid w:val="00270383"/>
    <w:rsid w:val="00272B13"/>
    <w:rsid w:val="00286056"/>
    <w:rsid w:val="00294317"/>
    <w:rsid w:val="002A332F"/>
    <w:rsid w:val="002A47C3"/>
    <w:rsid w:val="002B01AB"/>
    <w:rsid w:val="002B3724"/>
    <w:rsid w:val="002B51C8"/>
    <w:rsid w:val="002B65B9"/>
    <w:rsid w:val="002C0DBD"/>
    <w:rsid w:val="002C3829"/>
    <w:rsid w:val="002C40A9"/>
    <w:rsid w:val="002C4F97"/>
    <w:rsid w:val="002C7938"/>
    <w:rsid w:val="002D0D34"/>
    <w:rsid w:val="002D16F7"/>
    <w:rsid w:val="002D2304"/>
    <w:rsid w:val="002D3342"/>
    <w:rsid w:val="002D5BF0"/>
    <w:rsid w:val="002E00D0"/>
    <w:rsid w:val="002E4B23"/>
    <w:rsid w:val="002E5B6F"/>
    <w:rsid w:val="002F00F3"/>
    <w:rsid w:val="002F2034"/>
    <w:rsid w:val="002F29EB"/>
    <w:rsid w:val="002F5119"/>
    <w:rsid w:val="002F7BC8"/>
    <w:rsid w:val="003021BF"/>
    <w:rsid w:val="003105D0"/>
    <w:rsid w:val="00312688"/>
    <w:rsid w:val="00313C4E"/>
    <w:rsid w:val="00314E61"/>
    <w:rsid w:val="003208C7"/>
    <w:rsid w:val="00325378"/>
    <w:rsid w:val="003254C7"/>
    <w:rsid w:val="00331455"/>
    <w:rsid w:val="00332226"/>
    <w:rsid w:val="003344A4"/>
    <w:rsid w:val="00334640"/>
    <w:rsid w:val="00335306"/>
    <w:rsid w:val="00337B6F"/>
    <w:rsid w:val="00342891"/>
    <w:rsid w:val="003462A2"/>
    <w:rsid w:val="00350769"/>
    <w:rsid w:val="003566AC"/>
    <w:rsid w:val="0036511B"/>
    <w:rsid w:val="003651BB"/>
    <w:rsid w:val="00371369"/>
    <w:rsid w:val="003756FF"/>
    <w:rsid w:val="003843E2"/>
    <w:rsid w:val="00385ECA"/>
    <w:rsid w:val="0038649C"/>
    <w:rsid w:val="003870EC"/>
    <w:rsid w:val="00387389"/>
    <w:rsid w:val="0039395D"/>
    <w:rsid w:val="003A0674"/>
    <w:rsid w:val="003A16FE"/>
    <w:rsid w:val="003A2990"/>
    <w:rsid w:val="003A36D1"/>
    <w:rsid w:val="003B3DC7"/>
    <w:rsid w:val="003B6AAD"/>
    <w:rsid w:val="003C17AD"/>
    <w:rsid w:val="003C53DB"/>
    <w:rsid w:val="003C702E"/>
    <w:rsid w:val="003C79A4"/>
    <w:rsid w:val="003D0210"/>
    <w:rsid w:val="003D1ACB"/>
    <w:rsid w:val="003D7D86"/>
    <w:rsid w:val="003E0BF2"/>
    <w:rsid w:val="003E1866"/>
    <w:rsid w:val="003E1E0D"/>
    <w:rsid w:val="003E2E4D"/>
    <w:rsid w:val="003E2F07"/>
    <w:rsid w:val="003E3E8B"/>
    <w:rsid w:val="003E5C46"/>
    <w:rsid w:val="003F4062"/>
    <w:rsid w:val="003F4918"/>
    <w:rsid w:val="003F4E05"/>
    <w:rsid w:val="003F5133"/>
    <w:rsid w:val="003F7A36"/>
    <w:rsid w:val="00405721"/>
    <w:rsid w:val="004067D2"/>
    <w:rsid w:val="004110AE"/>
    <w:rsid w:val="00414A4B"/>
    <w:rsid w:val="00415614"/>
    <w:rsid w:val="00415A37"/>
    <w:rsid w:val="00424427"/>
    <w:rsid w:val="004274D6"/>
    <w:rsid w:val="0043046D"/>
    <w:rsid w:val="0043216E"/>
    <w:rsid w:val="004324BC"/>
    <w:rsid w:val="00432F9A"/>
    <w:rsid w:val="00433F6B"/>
    <w:rsid w:val="00435675"/>
    <w:rsid w:val="00435EEC"/>
    <w:rsid w:val="00436926"/>
    <w:rsid w:val="00437F8B"/>
    <w:rsid w:val="00444D40"/>
    <w:rsid w:val="004515F1"/>
    <w:rsid w:val="00455E42"/>
    <w:rsid w:val="00456C02"/>
    <w:rsid w:val="00463378"/>
    <w:rsid w:val="00471121"/>
    <w:rsid w:val="004714C1"/>
    <w:rsid w:val="0047189C"/>
    <w:rsid w:val="004750C7"/>
    <w:rsid w:val="00481631"/>
    <w:rsid w:val="00485A5F"/>
    <w:rsid w:val="00490993"/>
    <w:rsid w:val="00490BB4"/>
    <w:rsid w:val="0049106F"/>
    <w:rsid w:val="004939BA"/>
    <w:rsid w:val="00495160"/>
    <w:rsid w:val="00495845"/>
    <w:rsid w:val="0049606A"/>
    <w:rsid w:val="004A2243"/>
    <w:rsid w:val="004A3943"/>
    <w:rsid w:val="004A5FC8"/>
    <w:rsid w:val="004B01A7"/>
    <w:rsid w:val="004B13DB"/>
    <w:rsid w:val="004B1DF4"/>
    <w:rsid w:val="004B4F11"/>
    <w:rsid w:val="004B7660"/>
    <w:rsid w:val="004B7776"/>
    <w:rsid w:val="004C083A"/>
    <w:rsid w:val="004C4DDE"/>
    <w:rsid w:val="004C5491"/>
    <w:rsid w:val="004D487E"/>
    <w:rsid w:val="004D6707"/>
    <w:rsid w:val="004D6BD5"/>
    <w:rsid w:val="004D7723"/>
    <w:rsid w:val="004E3BBE"/>
    <w:rsid w:val="004E4EF6"/>
    <w:rsid w:val="004E5C67"/>
    <w:rsid w:val="004E6E97"/>
    <w:rsid w:val="004E72EF"/>
    <w:rsid w:val="004E757B"/>
    <w:rsid w:val="004F0661"/>
    <w:rsid w:val="004F1D80"/>
    <w:rsid w:val="004F32D5"/>
    <w:rsid w:val="00500646"/>
    <w:rsid w:val="00502614"/>
    <w:rsid w:val="00503A17"/>
    <w:rsid w:val="00505CCB"/>
    <w:rsid w:val="00510944"/>
    <w:rsid w:val="00512656"/>
    <w:rsid w:val="0051363B"/>
    <w:rsid w:val="00513A3F"/>
    <w:rsid w:val="00516280"/>
    <w:rsid w:val="00517AA5"/>
    <w:rsid w:val="0052291C"/>
    <w:rsid w:val="005235E3"/>
    <w:rsid w:val="00523E6E"/>
    <w:rsid w:val="005243B8"/>
    <w:rsid w:val="00525543"/>
    <w:rsid w:val="00527747"/>
    <w:rsid w:val="00535625"/>
    <w:rsid w:val="005377BA"/>
    <w:rsid w:val="005400DA"/>
    <w:rsid w:val="00542FD6"/>
    <w:rsid w:val="00544D42"/>
    <w:rsid w:val="005504F3"/>
    <w:rsid w:val="005525B6"/>
    <w:rsid w:val="00553470"/>
    <w:rsid w:val="0055403B"/>
    <w:rsid w:val="00554B24"/>
    <w:rsid w:val="005577DB"/>
    <w:rsid w:val="00560046"/>
    <w:rsid w:val="00564BAC"/>
    <w:rsid w:val="005668AD"/>
    <w:rsid w:val="005703E3"/>
    <w:rsid w:val="005736CB"/>
    <w:rsid w:val="005755EB"/>
    <w:rsid w:val="00575B8D"/>
    <w:rsid w:val="005763AF"/>
    <w:rsid w:val="0058062D"/>
    <w:rsid w:val="00581C01"/>
    <w:rsid w:val="00581D75"/>
    <w:rsid w:val="005820C0"/>
    <w:rsid w:val="005839C7"/>
    <w:rsid w:val="00583AC1"/>
    <w:rsid w:val="00583DB2"/>
    <w:rsid w:val="0059184E"/>
    <w:rsid w:val="00596466"/>
    <w:rsid w:val="005A0642"/>
    <w:rsid w:val="005A231D"/>
    <w:rsid w:val="005A50BA"/>
    <w:rsid w:val="005B3B74"/>
    <w:rsid w:val="005B60A2"/>
    <w:rsid w:val="005B7506"/>
    <w:rsid w:val="005C2610"/>
    <w:rsid w:val="005C3728"/>
    <w:rsid w:val="005C4DB0"/>
    <w:rsid w:val="005D224A"/>
    <w:rsid w:val="005D35C0"/>
    <w:rsid w:val="005D4C8A"/>
    <w:rsid w:val="005D53DF"/>
    <w:rsid w:val="005E0DBE"/>
    <w:rsid w:val="005E1326"/>
    <w:rsid w:val="005E2607"/>
    <w:rsid w:val="005E34D5"/>
    <w:rsid w:val="005E422E"/>
    <w:rsid w:val="005E4976"/>
    <w:rsid w:val="005E5E4A"/>
    <w:rsid w:val="005E632E"/>
    <w:rsid w:val="005F1BC5"/>
    <w:rsid w:val="005F4568"/>
    <w:rsid w:val="005F68D2"/>
    <w:rsid w:val="005F6D5F"/>
    <w:rsid w:val="005F7141"/>
    <w:rsid w:val="006018DA"/>
    <w:rsid w:val="006021AB"/>
    <w:rsid w:val="006027D2"/>
    <w:rsid w:val="00605643"/>
    <w:rsid w:val="00611A61"/>
    <w:rsid w:val="00613160"/>
    <w:rsid w:val="00614891"/>
    <w:rsid w:val="0061618C"/>
    <w:rsid w:val="00620C08"/>
    <w:rsid w:val="00622CE5"/>
    <w:rsid w:val="006238F6"/>
    <w:rsid w:val="006262D7"/>
    <w:rsid w:val="006272F0"/>
    <w:rsid w:val="006326DE"/>
    <w:rsid w:val="00634ECA"/>
    <w:rsid w:val="00635309"/>
    <w:rsid w:val="0064212D"/>
    <w:rsid w:val="00642240"/>
    <w:rsid w:val="00643D19"/>
    <w:rsid w:val="00650807"/>
    <w:rsid w:val="00651940"/>
    <w:rsid w:val="00652A68"/>
    <w:rsid w:val="00652BDF"/>
    <w:rsid w:val="00656028"/>
    <w:rsid w:val="00660610"/>
    <w:rsid w:val="0066209A"/>
    <w:rsid w:val="00663420"/>
    <w:rsid w:val="006642EA"/>
    <w:rsid w:val="00665CC5"/>
    <w:rsid w:val="006663CF"/>
    <w:rsid w:val="00670200"/>
    <w:rsid w:val="00673AE9"/>
    <w:rsid w:val="00680A04"/>
    <w:rsid w:val="00684917"/>
    <w:rsid w:val="00685048"/>
    <w:rsid w:val="006879EA"/>
    <w:rsid w:val="006923D0"/>
    <w:rsid w:val="00692ABB"/>
    <w:rsid w:val="0069332F"/>
    <w:rsid w:val="006954C8"/>
    <w:rsid w:val="006967F3"/>
    <w:rsid w:val="00696972"/>
    <w:rsid w:val="00697329"/>
    <w:rsid w:val="00697EFC"/>
    <w:rsid w:val="006A287F"/>
    <w:rsid w:val="006A45A7"/>
    <w:rsid w:val="006B58A9"/>
    <w:rsid w:val="006B59EC"/>
    <w:rsid w:val="006C1D7A"/>
    <w:rsid w:val="006C20B4"/>
    <w:rsid w:val="006C3590"/>
    <w:rsid w:val="006C4AF2"/>
    <w:rsid w:val="006C7193"/>
    <w:rsid w:val="006D0843"/>
    <w:rsid w:val="006D09BA"/>
    <w:rsid w:val="006E03CB"/>
    <w:rsid w:val="006E7E8E"/>
    <w:rsid w:val="006F04A9"/>
    <w:rsid w:val="006F1BDC"/>
    <w:rsid w:val="006F7F3A"/>
    <w:rsid w:val="0070278B"/>
    <w:rsid w:val="00706EDB"/>
    <w:rsid w:val="00706F29"/>
    <w:rsid w:val="00707354"/>
    <w:rsid w:val="007075D8"/>
    <w:rsid w:val="00712E9E"/>
    <w:rsid w:val="00713AD0"/>
    <w:rsid w:val="00721FB2"/>
    <w:rsid w:val="007222ED"/>
    <w:rsid w:val="007252B5"/>
    <w:rsid w:val="00725393"/>
    <w:rsid w:val="00726D99"/>
    <w:rsid w:val="0073419C"/>
    <w:rsid w:val="007364A1"/>
    <w:rsid w:val="00736BAA"/>
    <w:rsid w:val="007371D2"/>
    <w:rsid w:val="007403FE"/>
    <w:rsid w:val="007421AA"/>
    <w:rsid w:val="0074600D"/>
    <w:rsid w:val="00752AC4"/>
    <w:rsid w:val="007541A8"/>
    <w:rsid w:val="00760D49"/>
    <w:rsid w:val="00762098"/>
    <w:rsid w:val="00762854"/>
    <w:rsid w:val="00773517"/>
    <w:rsid w:val="00773DD7"/>
    <w:rsid w:val="007750C7"/>
    <w:rsid w:val="00776EDA"/>
    <w:rsid w:val="00780797"/>
    <w:rsid w:val="00790232"/>
    <w:rsid w:val="0079200F"/>
    <w:rsid w:val="007932FD"/>
    <w:rsid w:val="00796EFB"/>
    <w:rsid w:val="00797572"/>
    <w:rsid w:val="007A0A52"/>
    <w:rsid w:val="007A1261"/>
    <w:rsid w:val="007A60D8"/>
    <w:rsid w:val="007B0ADF"/>
    <w:rsid w:val="007B2546"/>
    <w:rsid w:val="007B60E6"/>
    <w:rsid w:val="007B7036"/>
    <w:rsid w:val="007B7221"/>
    <w:rsid w:val="007C0BCD"/>
    <w:rsid w:val="007C749D"/>
    <w:rsid w:val="007C7657"/>
    <w:rsid w:val="007D00D6"/>
    <w:rsid w:val="007D2DB4"/>
    <w:rsid w:val="007D5DAD"/>
    <w:rsid w:val="007D6157"/>
    <w:rsid w:val="007E0A9D"/>
    <w:rsid w:val="007E2209"/>
    <w:rsid w:val="007E47D5"/>
    <w:rsid w:val="007E5D99"/>
    <w:rsid w:val="007E5E04"/>
    <w:rsid w:val="007E62DF"/>
    <w:rsid w:val="007F108E"/>
    <w:rsid w:val="007F165C"/>
    <w:rsid w:val="007F408A"/>
    <w:rsid w:val="007F622A"/>
    <w:rsid w:val="007F6E15"/>
    <w:rsid w:val="007F7ADD"/>
    <w:rsid w:val="00800DA9"/>
    <w:rsid w:val="00801417"/>
    <w:rsid w:val="00802215"/>
    <w:rsid w:val="0080273E"/>
    <w:rsid w:val="0080586D"/>
    <w:rsid w:val="00806E5A"/>
    <w:rsid w:val="00807712"/>
    <w:rsid w:val="008103BC"/>
    <w:rsid w:val="008131B9"/>
    <w:rsid w:val="00813DBA"/>
    <w:rsid w:val="00814E08"/>
    <w:rsid w:val="00816DF3"/>
    <w:rsid w:val="008210F5"/>
    <w:rsid w:val="008225F4"/>
    <w:rsid w:val="00825E86"/>
    <w:rsid w:val="00830A64"/>
    <w:rsid w:val="00832503"/>
    <w:rsid w:val="00832EB4"/>
    <w:rsid w:val="00833797"/>
    <w:rsid w:val="0084210E"/>
    <w:rsid w:val="008459EE"/>
    <w:rsid w:val="008473D2"/>
    <w:rsid w:val="008559AF"/>
    <w:rsid w:val="00872AFE"/>
    <w:rsid w:val="00872F8D"/>
    <w:rsid w:val="00874ACA"/>
    <w:rsid w:val="00875758"/>
    <w:rsid w:val="00875975"/>
    <w:rsid w:val="008802E8"/>
    <w:rsid w:val="00880C32"/>
    <w:rsid w:val="00882105"/>
    <w:rsid w:val="00882235"/>
    <w:rsid w:val="0088344E"/>
    <w:rsid w:val="00887891"/>
    <w:rsid w:val="008920A7"/>
    <w:rsid w:val="00894E47"/>
    <w:rsid w:val="008A0D98"/>
    <w:rsid w:val="008A1CB0"/>
    <w:rsid w:val="008A438E"/>
    <w:rsid w:val="008A4AD2"/>
    <w:rsid w:val="008A6234"/>
    <w:rsid w:val="008A774D"/>
    <w:rsid w:val="008B0563"/>
    <w:rsid w:val="008B30FB"/>
    <w:rsid w:val="008B7239"/>
    <w:rsid w:val="008B72A4"/>
    <w:rsid w:val="008C2562"/>
    <w:rsid w:val="008C29F4"/>
    <w:rsid w:val="008C57FB"/>
    <w:rsid w:val="008C7030"/>
    <w:rsid w:val="008C74DD"/>
    <w:rsid w:val="008D0E52"/>
    <w:rsid w:val="008D2BC3"/>
    <w:rsid w:val="008E360A"/>
    <w:rsid w:val="008E4CDE"/>
    <w:rsid w:val="008F13A4"/>
    <w:rsid w:val="008F3877"/>
    <w:rsid w:val="008F5F4C"/>
    <w:rsid w:val="008F6176"/>
    <w:rsid w:val="008F7045"/>
    <w:rsid w:val="008F7FEB"/>
    <w:rsid w:val="009043E0"/>
    <w:rsid w:val="00911B49"/>
    <w:rsid w:val="009139B5"/>
    <w:rsid w:val="00916925"/>
    <w:rsid w:val="00920EBC"/>
    <w:rsid w:val="00920EF8"/>
    <w:rsid w:val="00921A0A"/>
    <w:rsid w:val="0092239B"/>
    <w:rsid w:val="0092628B"/>
    <w:rsid w:val="0092652E"/>
    <w:rsid w:val="00927879"/>
    <w:rsid w:val="009313C1"/>
    <w:rsid w:val="00931BA6"/>
    <w:rsid w:val="009328B9"/>
    <w:rsid w:val="00932D04"/>
    <w:rsid w:val="0093404D"/>
    <w:rsid w:val="00937276"/>
    <w:rsid w:val="009431EE"/>
    <w:rsid w:val="009451D7"/>
    <w:rsid w:val="00951387"/>
    <w:rsid w:val="00952344"/>
    <w:rsid w:val="0095267F"/>
    <w:rsid w:val="00954EAF"/>
    <w:rsid w:val="009571FC"/>
    <w:rsid w:val="00960DB8"/>
    <w:rsid w:val="009646B3"/>
    <w:rsid w:val="0097062E"/>
    <w:rsid w:val="0097168A"/>
    <w:rsid w:val="009717D3"/>
    <w:rsid w:val="009835BC"/>
    <w:rsid w:val="0099073C"/>
    <w:rsid w:val="009935FE"/>
    <w:rsid w:val="0099548B"/>
    <w:rsid w:val="009A0654"/>
    <w:rsid w:val="009A1A9B"/>
    <w:rsid w:val="009A3238"/>
    <w:rsid w:val="009A3D21"/>
    <w:rsid w:val="009A4539"/>
    <w:rsid w:val="009B17E0"/>
    <w:rsid w:val="009B48FD"/>
    <w:rsid w:val="009B6EC1"/>
    <w:rsid w:val="009C12C2"/>
    <w:rsid w:val="009C152C"/>
    <w:rsid w:val="009C39E0"/>
    <w:rsid w:val="009C4BC1"/>
    <w:rsid w:val="009C4EAB"/>
    <w:rsid w:val="009C6532"/>
    <w:rsid w:val="009D0803"/>
    <w:rsid w:val="009D1E02"/>
    <w:rsid w:val="009D2529"/>
    <w:rsid w:val="009D2BF5"/>
    <w:rsid w:val="009D364C"/>
    <w:rsid w:val="009D5D35"/>
    <w:rsid w:val="009D7080"/>
    <w:rsid w:val="009E0E5E"/>
    <w:rsid w:val="009E2F8B"/>
    <w:rsid w:val="009E3501"/>
    <w:rsid w:val="00A02356"/>
    <w:rsid w:val="00A04644"/>
    <w:rsid w:val="00A058D5"/>
    <w:rsid w:val="00A05BA3"/>
    <w:rsid w:val="00A06775"/>
    <w:rsid w:val="00A10C8E"/>
    <w:rsid w:val="00A135C2"/>
    <w:rsid w:val="00A159E3"/>
    <w:rsid w:val="00A16B5B"/>
    <w:rsid w:val="00A2269C"/>
    <w:rsid w:val="00A22938"/>
    <w:rsid w:val="00A240A6"/>
    <w:rsid w:val="00A25132"/>
    <w:rsid w:val="00A26677"/>
    <w:rsid w:val="00A353A4"/>
    <w:rsid w:val="00A36E0A"/>
    <w:rsid w:val="00A3768A"/>
    <w:rsid w:val="00A46A0C"/>
    <w:rsid w:val="00A605AB"/>
    <w:rsid w:val="00A60CCF"/>
    <w:rsid w:val="00A6713B"/>
    <w:rsid w:val="00A74619"/>
    <w:rsid w:val="00A765E4"/>
    <w:rsid w:val="00A831C1"/>
    <w:rsid w:val="00A84419"/>
    <w:rsid w:val="00A857A9"/>
    <w:rsid w:val="00A955B7"/>
    <w:rsid w:val="00AA6373"/>
    <w:rsid w:val="00AB1AFC"/>
    <w:rsid w:val="00AB31AF"/>
    <w:rsid w:val="00AB52F2"/>
    <w:rsid w:val="00AC0E98"/>
    <w:rsid w:val="00AC3736"/>
    <w:rsid w:val="00AC3E2C"/>
    <w:rsid w:val="00AC4B89"/>
    <w:rsid w:val="00AC5F48"/>
    <w:rsid w:val="00AC6172"/>
    <w:rsid w:val="00AC6C76"/>
    <w:rsid w:val="00AD09D3"/>
    <w:rsid w:val="00AD1B29"/>
    <w:rsid w:val="00AD27A5"/>
    <w:rsid w:val="00AD2E83"/>
    <w:rsid w:val="00AD55ED"/>
    <w:rsid w:val="00AD72A8"/>
    <w:rsid w:val="00AE1207"/>
    <w:rsid w:val="00AE1595"/>
    <w:rsid w:val="00AE1E43"/>
    <w:rsid w:val="00AE36A4"/>
    <w:rsid w:val="00AE6A15"/>
    <w:rsid w:val="00AE7794"/>
    <w:rsid w:val="00AF0032"/>
    <w:rsid w:val="00AF0F32"/>
    <w:rsid w:val="00AF1AD5"/>
    <w:rsid w:val="00AF78CB"/>
    <w:rsid w:val="00B01393"/>
    <w:rsid w:val="00B028D5"/>
    <w:rsid w:val="00B05169"/>
    <w:rsid w:val="00B05FE3"/>
    <w:rsid w:val="00B060B1"/>
    <w:rsid w:val="00B14F81"/>
    <w:rsid w:val="00B15E89"/>
    <w:rsid w:val="00B1714B"/>
    <w:rsid w:val="00B20E96"/>
    <w:rsid w:val="00B2174D"/>
    <w:rsid w:val="00B23FE4"/>
    <w:rsid w:val="00B24D56"/>
    <w:rsid w:val="00B33243"/>
    <w:rsid w:val="00B33676"/>
    <w:rsid w:val="00B53673"/>
    <w:rsid w:val="00B54537"/>
    <w:rsid w:val="00B55813"/>
    <w:rsid w:val="00B57C28"/>
    <w:rsid w:val="00B67B46"/>
    <w:rsid w:val="00B70C18"/>
    <w:rsid w:val="00B733C4"/>
    <w:rsid w:val="00B75698"/>
    <w:rsid w:val="00B75B2E"/>
    <w:rsid w:val="00B7715F"/>
    <w:rsid w:val="00B779F1"/>
    <w:rsid w:val="00B83D01"/>
    <w:rsid w:val="00B85889"/>
    <w:rsid w:val="00B876EF"/>
    <w:rsid w:val="00B900D1"/>
    <w:rsid w:val="00B90C2B"/>
    <w:rsid w:val="00B918F2"/>
    <w:rsid w:val="00B97312"/>
    <w:rsid w:val="00BA00E0"/>
    <w:rsid w:val="00BA7024"/>
    <w:rsid w:val="00BA728D"/>
    <w:rsid w:val="00BB11A9"/>
    <w:rsid w:val="00BB1B84"/>
    <w:rsid w:val="00BB3A1F"/>
    <w:rsid w:val="00BB4A6E"/>
    <w:rsid w:val="00BB5B87"/>
    <w:rsid w:val="00BC0930"/>
    <w:rsid w:val="00BC1D40"/>
    <w:rsid w:val="00BC3A82"/>
    <w:rsid w:val="00BC3F57"/>
    <w:rsid w:val="00BC5D6D"/>
    <w:rsid w:val="00BC773F"/>
    <w:rsid w:val="00BC7967"/>
    <w:rsid w:val="00BD2FF1"/>
    <w:rsid w:val="00BD5100"/>
    <w:rsid w:val="00BE2215"/>
    <w:rsid w:val="00BE28E8"/>
    <w:rsid w:val="00BE4164"/>
    <w:rsid w:val="00BE500D"/>
    <w:rsid w:val="00BF3192"/>
    <w:rsid w:val="00BF55AB"/>
    <w:rsid w:val="00BF7D22"/>
    <w:rsid w:val="00C007F7"/>
    <w:rsid w:val="00C022C2"/>
    <w:rsid w:val="00C14168"/>
    <w:rsid w:val="00C23353"/>
    <w:rsid w:val="00C26162"/>
    <w:rsid w:val="00C302EC"/>
    <w:rsid w:val="00C32972"/>
    <w:rsid w:val="00C412E2"/>
    <w:rsid w:val="00C450B3"/>
    <w:rsid w:val="00C4668B"/>
    <w:rsid w:val="00C46B17"/>
    <w:rsid w:val="00C47B00"/>
    <w:rsid w:val="00C53133"/>
    <w:rsid w:val="00C54636"/>
    <w:rsid w:val="00C549B8"/>
    <w:rsid w:val="00C630F1"/>
    <w:rsid w:val="00C63D86"/>
    <w:rsid w:val="00C63E2F"/>
    <w:rsid w:val="00C65920"/>
    <w:rsid w:val="00C671F1"/>
    <w:rsid w:val="00C67813"/>
    <w:rsid w:val="00C71FEE"/>
    <w:rsid w:val="00C769DF"/>
    <w:rsid w:val="00C76E38"/>
    <w:rsid w:val="00C81846"/>
    <w:rsid w:val="00C82726"/>
    <w:rsid w:val="00C82FB0"/>
    <w:rsid w:val="00C90E53"/>
    <w:rsid w:val="00C92094"/>
    <w:rsid w:val="00C936A7"/>
    <w:rsid w:val="00C96C77"/>
    <w:rsid w:val="00CA0D2F"/>
    <w:rsid w:val="00CA5681"/>
    <w:rsid w:val="00CA59C6"/>
    <w:rsid w:val="00CA71C8"/>
    <w:rsid w:val="00CA7C75"/>
    <w:rsid w:val="00CB1846"/>
    <w:rsid w:val="00CB3F15"/>
    <w:rsid w:val="00CB47B9"/>
    <w:rsid w:val="00CB54DD"/>
    <w:rsid w:val="00CB756A"/>
    <w:rsid w:val="00CC0EE1"/>
    <w:rsid w:val="00CC3A97"/>
    <w:rsid w:val="00CD0599"/>
    <w:rsid w:val="00CD0A83"/>
    <w:rsid w:val="00CD3083"/>
    <w:rsid w:val="00CD3C9E"/>
    <w:rsid w:val="00CD53EC"/>
    <w:rsid w:val="00CE042C"/>
    <w:rsid w:val="00CE5C1E"/>
    <w:rsid w:val="00CF1154"/>
    <w:rsid w:val="00CF22D3"/>
    <w:rsid w:val="00CF2AB5"/>
    <w:rsid w:val="00CF309F"/>
    <w:rsid w:val="00CF341C"/>
    <w:rsid w:val="00CF703D"/>
    <w:rsid w:val="00CF7145"/>
    <w:rsid w:val="00D02083"/>
    <w:rsid w:val="00D07AEE"/>
    <w:rsid w:val="00D10CB8"/>
    <w:rsid w:val="00D118EF"/>
    <w:rsid w:val="00D16D3F"/>
    <w:rsid w:val="00D1733F"/>
    <w:rsid w:val="00D17380"/>
    <w:rsid w:val="00D17E2B"/>
    <w:rsid w:val="00D2091D"/>
    <w:rsid w:val="00D24447"/>
    <w:rsid w:val="00D277C1"/>
    <w:rsid w:val="00D27E87"/>
    <w:rsid w:val="00D30BAA"/>
    <w:rsid w:val="00D32E91"/>
    <w:rsid w:val="00D33FA5"/>
    <w:rsid w:val="00D35B9E"/>
    <w:rsid w:val="00D3660D"/>
    <w:rsid w:val="00D409BE"/>
    <w:rsid w:val="00D4183E"/>
    <w:rsid w:val="00D4254F"/>
    <w:rsid w:val="00D4370A"/>
    <w:rsid w:val="00D45C5F"/>
    <w:rsid w:val="00D476E8"/>
    <w:rsid w:val="00D5147D"/>
    <w:rsid w:val="00D523CF"/>
    <w:rsid w:val="00D5498B"/>
    <w:rsid w:val="00D54D5B"/>
    <w:rsid w:val="00D56EF5"/>
    <w:rsid w:val="00D73896"/>
    <w:rsid w:val="00D908BF"/>
    <w:rsid w:val="00D912FA"/>
    <w:rsid w:val="00D93177"/>
    <w:rsid w:val="00D9426E"/>
    <w:rsid w:val="00D95F0A"/>
    <w:rsid w:val="00DA002A"/>
    <w:rsid w:val="00DA4E45"/>
    <w:rsid w:val="00DA58D2"/>
    <w:rsid w:val="00DA7EF8"/>
    <w:rsid w:val="00DB5031"/>
    <w:rsid w:val="00DC5A54"/>
    <w:rsid w:val="00DD22BF"/>
    <w:rsid w:val="00DD5CBD"/>
    <w:rsid w:val="00DD66DE"/>
    <w:rsid w:val="00DD7087"/>
    <w:rsid w:val="00DE068C"/>
    <w:rsid w:val="00DE4060"/>
    <w:rsid w:val="00DE62F2"/>
    <w:rsid w:val="00DE7635"/>
    <w:rsid w:val="00DF0586"/>
    <w:rsid w:val="00DF32FE"/>
    <w:rsid w:val="00DF3F12"/>
    <w:rsid w:val="00DF47D8"/>
    <w:rsid w:val="00DF4B02"/>
    <w:rsid w:val="00DF555E"/>
    <w:rsid w:val="00DF69B4"/>
    <w:rsid w:val="00E007B2"/>
    <w:rsid w:val="00E00F0B"/>
    <w:rsid w:val="00E02AA1"/>
    <w:rsid w:val="00E05609"/>
    <w:rsid w:val="00E11719"/>
    <w:rsid w:val="00E1460D"/>
    <w:rsid w:val="00E146F6"/>
    <w:rsid w:val="00E15BAE"/>
    <w:rsid w:val="00E16056"/>
    <w:rsid w:val="00E24A4E"/>
    <w:rsid w:val="00E2721A"/>
    <w:rsid w:val="00E338FF"/>
    <w:rsid w:val="00E355C2"/>
    <w:rsid w:val="00E35C45"/>
    <w:rsid w:val="00E3629F"/>
    <w:rsid w:val="00E446D0"/>
    <w:rsid w:val="00E46000"/>
    <w:rsid w:val="00E46C2D"/>
    <w:rsid w:val="00E53226"/>
    <w:rsid w:val="00E54908"/>
    <w:rsid w:val="00E6006F"/>
    <w:rsid w:val="00E62EB0"/>
    <w:rsid w:val="00E660A3"/>
    <w:rsid w:val="00E66942"/>
    <w:rsid w:val="00E67615"/>
    <w:rsid w:val="00E67FF2"/>
    <w:rsid w:val="00E7331E"/>
    <w:rsid w:val="00E75299"/>
    <w:rsid w:val="00E76A25"/>
    <w:rsid w:val="00E829CD"/>
    <w:rsid w:val="00E832D7"/>
    <w:rsid w:val="00E85493"/>
    <w:rsid w:val="00E86812"/>
    <w:rsid w:val="00E9152A"/>
    <w:rsid w:val="00E91908"/>
    <w:rsid w:val="00E92126"/>
    <w:rsid w:val="00E92A43"/>
    <w:rsid w:val="00E95BC8"/>
    <w:rsid w:val="00EA3B14"/>
    <w:rsid w:val="00EA42E0"/>
    <w:rsid w:val="00EA49D0"/>
    <w:rsid w:val="00EA5927"/>
    <w:rsid w:val="00EB0D89"/>
    <w:rsid w:val="00EB3351"/>
    <w:rsid w:val="00EB4424"/>
    <w:rsid w:val="00EB4660"/>
    <w:rsid w:val="00EB6667"/>
    <w:rsid w:val="00EC1C41"/>
    <w:rsid w:val="00EC1EEB"/>
    <w:rsid w:val="00EC30B3"/>
    <w:rsid w:val="00ED1012"/>
    <w:rsid w:val="00ED2275"/>
    <w:rsid w:val="00ED3822"/>
    <w:rsid w:val="00ED5AFB"/>
    <w:rsid w:val="00EE2B54"/>
    <w:rsid w:val="00EE48DC"/>
    <w:rsid w:val="00EE7A20"/>
    <w:rsid w:val="00EF3F96"/>
    <w:rsid w:val="00EF4AAB"/>
    <w:rsid w:val="00EF56DE"/>
    <w:rsid w:val="00EF5AA8"/>
    <w:rsid w:val="00EF63EE"/>
    <w:rsid w:val="00F0297E"/>
    <w:rsid w:val="00F02D4C"/>
    <w:rsid w:val="00F02F24"/>
    <w:rsid w:val="00F060C7"/>
    <w:rsid w:val="00F10C45"/>
    <w:rsid w:val="00F10C5A"/>
    <w:rsid w:val="00F115A8"/>
    <w:rsid w:val="00F11786"/>
    <w:rsid w:val="00F11AC6"/>
    <w:rsid w:val="00F13AEC"/>
    <w:rsid w:val="00F15BA0"/>
    <w:rsid w:val="00F165F5"/>
    <w:rsid w:val="00F172B2"/>
    <w:rsid w:val="00F20E5A"/>
    <w:rsid w:val="00F2299B"/>
    <w:rsid w:val="00F25708"/>
    <w:rsid w:val="00F25D23"/>
    <w:rsid w:val="00F27685"/>
    <w:rsid w:val="00F3152E"/>
    <w:rsid w:val="00F32B8B"/>
    <w:rsid w:val="00F32EBE"/>
    <w:rsid w:val="00F3350C"/>
    <w:rsid w:val="00F34E5F"/>
    <w:rsid w:val="00F40543"/>
    <w:rsid w:val="00F40931"/>
    <w:rsid w:val="00F42CF8"/>
    <w:rsid w:val="00F44596"/>
    <w:rsid w:val="00F446AE"/>
    <w:rsid w:val="00F448C6"/>
    <w:rsid w:val="00F5313F"/>
    <w:rsid w:val="00F531CB"/>
    <w:rsid w:val="00F56430"/>
    <w:rsid w:val="00F56BB8"/>
    <w:rsid w:val="00F64D64"/>
    <w:rsid w:val="00F666BB"/>
    <w:rsid w:val="00F7055F"/>
    <w:rsid w:val="00F718F0"/>
    <w:rsid w:val="00F749A8"/>
    <w:rsid w:val="00F75CD8"/>
    <w:rsid w:val="00F81565"/>
    <w:rsid w:val="00F82382"/>
    <w:rsid w:val="00F86B28"/>
    <w:rsid w:val="00F90112"/>
    <w:rsid w:val="00F94C9B"/>
    <w:rsid w:val="00F97FE0"/>
    <w:rsid w:val="00FA6773"/>
    <w:rsid w:val="00FA72FF"/>
    <w:rsid w:val="00FA7581"/>
    <w:rsid w:val="00FB6020"/>
    <w:rsid w:val="00FC4F9C"/>
    <w:rsid w:val="00FC6822"/>
    <w:rsid w:val="00FD0A90"/>
    <w:rsid w:val="00FD5881"/>
    <w:rsid w:val="00FE378B"/>
    <w:rsid w:val="00FE4181"/>
    <w:rsid w:val="00FE4833"/>
    <w:rsid w:val="00FE4B1F"/>
    <w:rsid w:val="00FE56E1"/>
    <w:rsid w:val="00FF34CF"/>
    <w:rsid w:val="00FF6B08"/>
    <w:rsid w:val="00FF7558"/>
    <w:rsid w:val="00FF7966"/>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BE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35309"/>
    <w:pPr>
      <w:spacing w:after="0" w:afterAutospacing="0"/>
    </w:pPr>
    <w:rPr>
      <w:rFonts w:ascii="Times New Roman" w:eastAsia="Calibri"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309"/>
    <w:pPr>
      <w:spacing w:after="0"/>
    </w:pPr>
    <w:rPr>
      <w:rFonts w:ascii="Times New Roman" w:hAnsi="Times New Roman"/>
      <w:sz w:val="24"/>
    </w:rPr>
  </w:style>
  <w:style w:type="paragraph" w:styleId="BalloonText">
    <w:name w:val="Balloon Text"/>
    <w:basedOn w:val="Normal"/>
    <w:link w:val="BalloonTextChar"/>
    <w:uiPriority w:val="99"/>
    <w:semiHidden/>
    <w:unhideWhenUsed/>
    <w:rsid w:val="00635309"/>
    <w:rPr>
      <w:rFonts w:ascii="Tahoma" w:hAnsi="Tahoma" w:cs="Tahoma"/>
      <w:sz w:val="16"/>
      <w:szCs w:val="16"/>
    </w:rPr>
  </w:style>
  <w:style w:type="character" w:customStyle="1" w:styleId="BalloonTextChar">
    <w:name w:val="Balloon Text Char"/>
    <w:basedOn w:val="DefaultParagraphFont"/>
    <w:link w:val="BalloonText"/>
    <w:uiPriority w:val="99"/>
    <w:semiHidden/>
    <w:rsid w:val="00635309"/>
    <w:rPr>
      <w:rFonts w:ascii="Tahoma" w:eastAsia="Calibri" w:hAnsi="Tahoma" w:cs="Tahoma"/>
      <w:sz w:val="16"/>
      <w:szCs w:val="16"/>
    </w:rPr>
  </w:style>
  <w:style w:type="paragraph" w:styleId="Header">
    <w:name w:val="header"/>
    <w:basedOn w:val="Normal"/>
    <w:link w:val="HeaderChar"/>
    <w:uiPriority w:val="99"/>
    <w:unhideWhenUsed/>
    <w:rsid w:val="00635309"/>
    <w:pPr>
      <w:tabs>
        <w:tab w:val="center" w:pos="4680"/>
        <w:tab w:val="right" w:pos="9360"/>
      </w:tabs>
    </w:pPr>
    <w:rPr>
      <w:sz w:val="20"/>
    </w:rPr>
  </w:style>
  <w:style w:type="character" w:customStyle="1" w:styleId="HeaderChar">
    <w:name w:val="Header Char"/>
    <w:basedOn w:val="DefaultParagraphFont"/>
    <w:link w:val="Header"/>
    <w:uiPriority w:val="99"/>
    <w:rsid w:val="00635309"/>
    <w:rPr>
      <w:rFonts w:ascii="Times New Roman" w:eastAsia="Calibri" w:hAnsi="Times New Roman"/>
    </w:rPr>
  </w:style>
  <w:style w:type="paragraph" w:styleId="Footer">
    <w:name w:val="footer"/>
    <w:basedOn w:val="Normal"/>
    <w:link w:val="FooterChar"/>
    <w:uiPriority w:val="99"/>
    <w:unhideWhenUsed/>
    <w:rsid w:val="00635309"/>
    <w:pPr>
      <w:pBdr>
        <w:top w:val="single" w:sz="4" w:space="1" w:color="auto"/>
      </w:pBdr>
      <w:tabs>
        <w:tab w:val="right" w:pos="12960"/>
      </w:tabs>
    </w:pPr>
    <w:rPr>
      <w:sz w:val="22"/>
    </w:rPr>
  </w:style>
  <w:style w:type="character" w:customStyle="1" w:styleId="FooterChar">
    <w:name w:val="Footer Char"/>
    <w:basedOn w:val="DefaultParagraphFont"/>
    <w:link w:val="Footer"/>
    <w:uiPriority w:val="99"/>
    <w:rsid w:val="00635309"/>
    <w:rPr>
      <w:rFonts w:ascii="Times New Roman" w:eastAsia="Calibri" w:hAnsi="Times New Roman"/>
      <w:sz w:val="22"/>
    </w:rPr>
  </w:style>
  <w:style w:type="paragraph" w:styleId="ListParagraph">
    <w:name w:val="List Paragraph"/>
    <w:basedOn w:val="Normal"/>
    <w:uiPriority w:val="34"/>
    <w:qFormat/>
    <w:rsid w:val="00635309"/>
    <w:pPr>
      <w:ind w:left="720"/>
      <w:contextualSpacing/>
    </w:pPr>
  </w:style>
  <w:style w:type="paragraph" w:styleId="FootnoteText">
    <w:name w:val="footnote text"/>
    <w:basedOn w:val="Normal"/>
    <w:link w:val="FootnoteTextChar"/>
    <w:rsid w:val="00635309"/>
    <w:rPr>
      <w:rFonts w:ascii="Calibri" w:hAnsi="Calibri" w:cs="Times New Roman"/>
      <w:sz w:val="20"/>
    </w:rPr>
  </w:style>
  <w:style w:type="character" w:customStyle="1" w:styleId="FootnoteTextChar">
    <w:name w:val="Footnote Text Char"/>
    <w:basedOn w:val="DefaultParagraphFont"/>
    <w:link w:val="FootnoteText"/>
    <w:rsid w:val="00635309"/>
    <w:rPr>
      <w:rFonts w:ascii="Calibri" w:eastAsia="Calibri" w:hAnsi="Calibri" w:cs="Times New Roman"/>
    </w:rPr>
  </w:style>
  <w:style w:type="character" w:styleId="CommentReference">
    <w:name w:val="annotation reference"/>
    <w:basedOn w:val="DefaultParagraphFont"/>
    <w:uiPriority w:val="99"/>
    <w:semiHidden/>
    <w:unhideWhenUsed/>
    <w:rsid w:val="00635309"/>
    <w:rPr>
      <w:sz w:val="16"/>
      <w:szCs w:val="16"/>
    </w:rPr>
  </w:style>
  <w:style w:type="paragraph" w:styleId="CommentText">
    <w:name w:val="annotation text"/>
    <w:basedOn w:val="Normal"/>
    <w:link w:val="CommentTextChar"/>
    <w:uiPriority w:val="99"/>
    <w:unhideWhenUsed/>
    <w:rsid w:val="00635309"/>
    <w:rPr>
      <w:sz w:val="20"/>
    </w:rPr>
  </w:style>
  <w:style w:type="character" w:customStyle="1" w:styleId="CommentTextChar">
    <w:name w:val="Comment Text Char"/>
    <w:basedOn w:val="DefaultParagraphFont"/>
    <w:link w:val="CommentText"/>
    <w:uiPriority w:val="99"/>
    <w:rsid w:val="00635309"/>
    <w:rPr>
      <w:rFonts w:ascii="Times New Roman" w:eastAsia="Calibri" w:hAnsi="Times New Roman"/>
    </w:rPr>
  </w:style>
  <w:style w:type="paragraph" w:styleId="CommentSubject">
    <w:name w:val="annotation subject"/>
    <w:basedOn w:val="CommentText"/>
    <w:next w:val="CommentText"/>
    <w:link w:val="CommentSubjectChar"/>
    <w:uiPriority w:val="99"/>
    <w:semiHidden/>
    <w:unhideWhenUsed/>
    <w:rsid w:val="00635309"/>
    <w:rPr>
      <w:b/>
      <w:bCs/>
    </w:rPr>
  </w:style>
  <w:style w:type="character" w:customStyle="1" w:styleId="CommentSubjectChar">
    <w:name w:val="Comment Subject Char"/>
    <w:basedOn w:val="CommentTextChar"/>
    <w:link w:val="CommentSubject"/>
    <w:uiPriority w:val="99"/>
    <w:semiHidden/>
    <w:rsid w:val="00635309"/>
    <w:rPr>
      <w:rFonts w:ascii="Times New Roman" w:eastAsia="Calibri" w:hAnsi="Times New Roman"/>
      <w:b/>
      <w:bCs/>
    </w:rPr>
  </w:style>
  <w:style w:type="paragraph" w:styleId="Revision">
    <w:name w:val="Revision"/>
    <w:hidden/>
    <w:uiPriority w:val="99"/>
    <w:semiHidden/>
    <w:rsid w:val="007075D8"/>
    <w:pPr>
      <w:spacing w:after="0" w:afterAutospacing="0"/>
    </w:pPr>
    <w:rPr>
      <w:rFonts w:ascii="Times New Roman" w:eastAsia="Calibri" w:hAnsi="Times New Roman"/>
      <w:sz w:val="24"/>
    </w:rPr>
  </w:style>
  <w:style w:type="character" w:styleId="Hyperlink">
    <w:name w:val="Hyperlink"/>
    <w:basedOn w:val="DefaultParagraphFont"/>
    <w:uiPriority w:val="99"/>
    <w:unhideWhenUsed/>
    <w:rsid w:val="00635309"/>
    <w:rPr>
      <w:color w:val="0000FF" w:themeColor="hyperlink"/>
      <w:u w:val="single"/>
    </w:rPr>
  </w:style>
  <w:style w:type="paragraph" w:customStyle="1" w:styleId="LapsePlanHeading1">
    <w:name w:val="Lapse Plan: Heading 1"/>
    <w:basedOn w:val="Normal"/>
    <w:qFormat/>
    <w:rsid w:val="00DA7EF8"/>
    <w:pPr>
      <w:keepNext/>
      <w:pBdr>
        <w:top w:val="single" w:sz="4" w:space="6" w:color="auto"/>
        <w:bottom w:val="single" w:sz="12" w:space="6" w:color="auto"/>
      </w:pBdr>
      <w:shd w:val="clear" w:color="auto" w:fill="F2F2F2" w:themeFill="background1" w:themeFillShade="F2"/>
      <w:spacing w:before="480" w:after="120"/>
      <w:outlineLvl w:val="1"/>
    </w:pPr>
    <w:rPr>
      <w:b/>
      <w:szCs w:val="24"/>
    </w:rPr>
  </w:style>
  <w:style w:type="paragraph" w:customStyle="1" w:styleId="LapsePlanOAOfficeName">
    <w:name w:val="Lapse Plan: OA/Office Name"/>
    <w:basedOn w:val="Normal"/>
    <w:next w:val="LapsePlanHeading1"/>
    <w:qFormat/>
    <w:rsid w:val="00DA7EF8"/>
    <w:pPr>
      <w:pageBreakBefore/>
      <w:spacing w:after="240"/>
      <w:jc w:val="center"/>
      <w:outlineLvl w:val="0"/>
    </w:pPr>
    <w:rPr>
      <w:b/>
      <w:szCs w:val="24"/>
      <w:u w:val="single"/>
    </w:rPr>
  </w:style>
  <w:style w:type="paragraph" w:customStyle="1" w:styleId="LapsePlanPersonnelTableEntryBulleted">
    <w:name w:val="Lapse Plan: Personnel Table Entry (Bulleted)"/>
    <w:basedOn w:val="NoSpacing"/>
    <w:qFormat/>
    <w:rsid w:val="00635309"/>
    <w:pPr>
      <w:numPr>
        <w:numId w:val="18"/>
      </w:numPr>
      <w:tabs>
        <w:tab w:val="right" w:leader="dot" w:pos="12960"/>
      </w:tabs>
      <w:spacing w:afterAutospacing="0"/>
    </w:pPr>
    <w:rPr>
      <w:szCs w:val="24"/>
    </w:rPr>
  </w:style>
  <w:style w:type="paragraph" w:customStyle="1" w:styleId="LapsePlanPersonnelTableSubtotalRow">
    <w:name w:val="Lapse Plan: Personnel Table (Subtotal Row)"/>
    <w:basedOn w:val="LapsePlanPersonnelTableEntryBulleted"/>
    <w:qFormat/>
    <w:rsid w:val="00635309"/>
    <w:pPr>
      <w:keepNext/>
      <w:keepLines/>
      <w:numPr>
        <w:numId w:val="0"/>
      </w:numPr>
      <w:tabs>
        <w:tab w:val="right" w:pos="11520"/>
      </w:tabs>
      <w:spacing w:after="120"/>
    </w:pPr>
  </w:style>
  <w:style w:type="paragraph" w:customStyle="1" w:styleId="LapsePlanPersonnelTableTotalRow">
    <w:name w:val="Lapse Plan: Personnel Table (Total Row)"/>
    <w:basedOn w:val="Normal"/>
    <w:qFormat/>
    <w:rsid w:val="00635309"/>
    <w:pPr>
      <w:tabs>
        <w:tab w:val="right" w:leader="dot" w:pos="12960"/>
      </w:tabs>
      <w:spacing w:before="120"/>
    </w:pPr>
    <w:rPr>
      <w:szCs w:val="24"/>
    </w:rPr>
  </w:style>
  <w:style w:type="paragraph" w:customStyle="1" w:styleId="LapsePlanPersonnelTableEntryDetail">
    <w:name w:val="Lapse Plan: Personnel Table Entry (Detail)"/>
    <w:basedOn w:val="LapsePlanPersonnelTableEntryBulleted"/>
    <w:qFormat/>
    <w:rsid w:val="00635309"/>
    <w:pPr>
      <w:numPr>
        <w:numId w:val="0"/>
      </w:numPr>
      <w:tabs>
        <w:tab w:val="clear" w:pos="12960"/>
        <w:tab w:val="right" w:leader="dot" w:pos="10080"/>
      </w:tabs>
      <w:ind w:left="2880" w:right="2880"/>
    </w:pPr>
  </w:style>
  <w:style w:type="table" w:customStyle="1" w:styleId="LapsePlanSummaryOverviewTable">
    <w:name w:val="Lapse Plan Summary Overview Table"/>
    <w:basedOn w:val="TableNormal"/>
    <w:uiPriority w:val="99"/>
    <w:rsid w:val="00DA7EF8"/>
    <w:pPr>
      <w:spacing w:after="0" w:afterAutospacing="0"/>
    </w:pPr>
    <w:tblPr>
      <w:tblBorders>
        <w:bottom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cPr>
        <w:tcBorders>
          <w:bottom w:val="single" w:sz="12" w:space="0" w:color="000000" w:themeColor="text1"/>
        </w:tcBorders>
        <w:shd w:val="clear" w:color="auto" w:fill="DBE5F1" w:themeFill="accent1" w:themeFillTint="33"/>
      </w:tcPr>
    </w:tblStylePr>
  </w:style>
  <w:style w:type="paragraph" w:customStyle="1" w:styleId="LapsePlanHeading2">
    <w:name w:val="Lapse Plan: Heading 2"/>
    <w:basedOn w:val="Normal"/>
    <w:qFormat/>
    <w:rsid w:val="00DA7EF8"/>
    <w:pPr>
      <w:keepNext/>
      <w:spacing w:before="240" w:after="120"/>
    </w:pPr>
    <w:rPr>
      <w:b/>
    </w:rPr>
  </w:style>
  <w:style w:type="paragraph" w:customStyle="1" w:styleId="LapsePlanSummaryTableCellText">
    <w:name w:val="Lapse Plan: Summary Table Cell Text"/>
    <w:basedOn w:val="Normal"/>
    <w:qFormat/>
    <w:rsid w:val="00DA7EF8"/>
    <w:pPr>
      <w:spacing w:before="120" w:after="120"/>
    </w:pPr>
  </w:style>
  <w:style w:type="paragraph" w:customStyle="1" w:styleId="LapsePlanSummaryTableHeading">
    <w:name w:val="Lapse Plan: Summary Table Heading"/>
    <w:basedOn w:val="LapsePlanSummaryTableCellText"/>
    <w:qFormat/>
    <w:rsid w:val="00DA7EF8"/>
    <w:rPr>
      <w:b/>
    </w:rPr>
  </w:style>
  <w:style w:type="paragraph" w:customStyle="1" w:styleId="LapsePlanSummaryTableIndentedCell">
    <w:name w:val="Lapse Plan: Summary Table Indented Cell"/>
    <w:basedOn w:val="LapsePlanSummaryTableCellText"/>
    <w:qFormat/>
    <w:rsid w:val="00DA7EF8"/>
    <w:pPr>
      <w:ind w:left="720"/>
    </w:pPr>
  </w:style>
  <w:style w:type="paragraph" w:customStyle="1" w:styleId="LapsePlanSummaryTableNumber">
    <w:name w:val="Lapse Plan: Summary Table Number"/>
    <w:basedOn w:val="LapsePlanSummaryTableCellText"/>
    <w:qFormat/>
    <w:rsid w:val="00DA7EF8"/>
    <w:pPr>
      <w:ind w:right="720"/>
      <w:jc w:val="right"/>
    </w:pPr>
  </w:style>
  <w:style w:type="paragraph" w:customStyle="1" w:styleId="LapsePlanSummaryTableTitle">
    <w:name w:val="Lapse Plan: Summary Table Title"/>
    <w:basedOn w:val="LapsePlanSummaryTableCellText"/>
    <w:qFormat/>
    <w:rsid w:val="00DA7EF8"/>
    <w:pPr>
      <w:spacing w:before="20" w:after="20"/>
      <w:jc w:val="center"/>
    </w:pPr>
    <w:rPr>
      <w:b/>
    </w:rPr>
  </w:style>
  <w:style w:type="paragraph" w:customStyle="1" w:styleId="LapsePlanSummaryTableFootnoteText">
    <w:name w:val="Lapse Plan: Summary Table Footnote Text"/>
    <w:basedOn w:val="Normal"/>
    <w:qFormat/>
    <w:rsid w:val="00DA7EF8"/>
    <w:pPr>
      <w:spacing w:before="240" w:after="120"/>
      <w:contextualSpacing/>
    </w:pPr>
  </w:style>
  <w:style w:type="character" w:styleId="FootnoteReference">
    <w:name w:val="footnote reference"/>
    <w:basedOn w:val="DefaultParagraphFont"/>
    <w:uiPriority w:val="99"/>
    <w:semiHidden/>
    <w:unhideWhenUsed/>
    <w:rsid w:val="00F64D64"/>
    <w:rPr>
      <w:vertAlign w:val="superscript"/>
    </w:rPr>
  </w:style>
  <w:style w:type="paragraph" w:styleId="BodyText">
    <w:name w:val="Body Text"/>
    <w:basedOn w:val="Normal"/>
    <w:link w:val="BodyTextChar"/>
    <w:uiPriority w:val="1"/>
    <w:qFormat/>
    <w:rsid w:val="00F64D64"/>
    <w:rPr>
      <w:szCs w:val="24"/>
    </w:rPr>
  </w:style>
  <w:style w:type="character" w:customStyle="1" w:styleId="BodyTextChar">
    <w:name w:val="Body Text Char"/>
    <w:basedOn w:val="DefaultParagraphFont"/>
    <w:link w:val="BodyText"/>
    <w:uiPriority w:val="1"/>
    <w:rsid w:val="00F64D64"/>
    <w:rPr>
      <w:rFonts w:ascii="Times New Roman" w:eastAsia="Calibri" w:hAnsi="Times New Roman"/>
      <w:sz w:val="24"/>
      <w:szCs w:val="24"/>
    </w:rPr>
  </w:style>
  <w:style w:type="paragraph" w:customStyle="1" w:styleId="Default">
    <w:name w:val="Default"/>
    <w:rsid w:val="009D5D35"/>
    <w:pPr>
      <w:autoSpaceDE w:val="0"/>
      <w:autoSpaceDN w:val="0"/>
      <w:adjustRightInd w:val="0"/>
      <w:spacing w:after="0" w:afterAutospacing="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955">
      <w:bodyDiv w:val="1"/>
      <w:marLeft w:val="0"/>
      <w:marRight w:val="0"/>
      <w:marTop w:val="0"/>
      <w:marBottom w:val="0"/>
      <w:divBdr>
        <w:top w:val="none" w:sz="0" w:space="0" w:color="auto"/>
        <w:left w:val="none" w:sz="0" w:space="0" w:color="auto"/>
        <w:bottom w:val="none" w:sz="0" w:space="0" w:color="auto"/>
        <w:right w:val="none" w:sz="0" w:space="0" w:color="auto"/>
      </w:divBdr>
    </w:div>
    <w:div w:id="145975471">
      <w:bodyDiv w:val="1"/>
      <w:marLeft w:val="0"/>
      <w:marRight w:val="0"/>
      <w:marTop w:val="0"/>
      <w:marBottom w:val="0"/>
      <w:divBdr>
        <w:top w:val="none" w:sz="0" w:space="0" w:color="auto"/>
        <w:left w:val="none" w:sz="0" w:space="0" w:color="auto"/>
        <w:bottom w:val="none" w:sz="0" w:space="0" w:color="auto"/>
        <w:right w:val="none" w:sz="0" w:space="0" w:color="auto"/>
      </w:divBdr>
    </w:div>
    <w:div w:id="166754361">
      <w:bodyDiv w:val="1"/>
      <w:marLeft w:val="0"/>
      <w:marRight w:val="0"/>
      <w:marTop w:val="0"/>
      <w:marBottom w:val="0"/>
      <w:divBdr>
        <w:top w:val="none" w:sz="0" w:space="0" w:color="auto"/>
        <w:left w:val="none" w:sz="0" w:space="0" w:color="auto"/>
        <w:bottom w:val="none" w:sz="0" w:space="0" w:color="auto"/>
        <w:right w:val="none" w:sz="0" w:space="0" w:color="auto"/>
      </w:divBdr>
    </w:div>
    <w:div w:id="220602092">
      <w:bodyDiv w:val="1"/>
      <w:marLeft w:val="0"/>
      <w:marRight w:val="0"/>
      <w:marTop w:val="0"/>
      <w:marBottom w:val="0"/>
      <w:divBdr>
        <w:top w:val="none" w:sz="0" w:space="0" w:color="auto"/>
        <w:left w:val="none" w:sz="0" w:space="0" w:color="auto"/>
        <w:bottom w:val="none" w:sz="0" w:space="0" w:color="auto"/>
        <w:right w:val="none" w:sz="0" w:space="0" w:color="auto"/>
      </w:divBdr>
    </w:div>
    <w:div w:id="278493368">
      <w:bodyDiv w:val="1"/>
      <w:marLeft w:val="0"/>
      <w:marRight w:val="0"/>
      <w:marTop w:val="0"/>
      <w:marBottom w:val="0"/>
      <w:divBdr>
        <w:top w:val="none" w:sz="0" w:space="0" w:color="auto"/>
        <w:left w:val="none" w:sz="0" w:space="0" w:color="auto"/>
        <w:bottom w:val="none" w:sz="0" w:space="0" w:color="auto"/>
        <w:right w:val="none" w:sz="0" w:space="0" w:color="auto"/>
      </w:divBdr>
    </w:div>
    <w:div w:id="364790653">
      <w:bodyDiv w:val="1"/>
      <w:marLeft w:val="0"/>
      <w:marRight w:val="0"/>
      <w:marTop w:val="0"/>
      <w:marBottom w:val="0"/>
      <w:divBdr>
        <w:top w:val="none" w:sz="0" w:space="0" w:color="auto"/>
        <w:left w:val="none" w:sz="0" w:space="0" w:color="auto"/>
        <w:bottom w:val="none" w:sz="0" w:space="0" w:color="auto"/>
        <w:right w:val="none" w:sz="0" w:space="0" w:color="auto"/>
      </w:divBdr>
    </w:div>
    <w:div w:id="404299441">
      <w:bodyDiv w:val="1"/>
      <w:marLeft w:val="0"/>
      <w:marRight w:val="0"/>
      <w:marTop w:val="0"/>
      <w:marBottom w:val="0"/>
      <w:divBdr>
        <w:top w:val="none" w:sz="0" w:space="0" w:color="auto"/>
        <w:left w:val="none" w:sz="0" w:space="0" w:color="auto"/>
        <w:bottom w:val="none" w:sz="0" w:space="0" w:color="auto"/>
        <w:right w:val="none" w:sz="0" w:space="0" w:color="auto"/>
      </w:divBdr>
    </w:div>
    <w:div w:id="426848456">
      <w:bodyDiv w:val="1"/>
      <w:marLeft w:val="0"/>
      <w:marRight w:val="0"/>
      <w:marTop w:val="0"/>
      <w:marBottom w:val="0"/>
      <w:divBdr>
        <w:top w:val="none" w:sz="0" w:space="0" w:color="auto"/>
        <w:left w:val="none" w:sz="0" w:space="0" w:color="auto"/>
        <w:bottom w:val="none" w:sz="0" w:space="0" w:color="auto"/>
        <w:right w:val="none" w:sz="0" w:space="0" w:color="auto"/>
      </w:divBdr>
    </w:div>
    <w:div w:id="470825064">
      <w:bodyDiv w:val="1"/>
      <w:marLeft w:val="0"/>
      <w:marRight w:val="0"/>
      <w:marTop w:val="0"/>
      <w:marBottom w:val="0"/>
      <w:divBdr>
        <w:top w:val="none" w:sz="0" w:space="0" w:color="auto"/>
        <w:left w:val="none" w:sz="0" w:space="0" w:color="auto"/>
        <w:bottom w:val="none" w:sz="0" w:space="0" w:color="auto"/>
        <w:right w:val="none" w:sz="0" w:space="0" w:color="auto"/>
      </w:divBdr>
    </w:div>
    <w:div w:id="519243176">
      <w:bodyDiv w:val="1"/>
      <w:marLeft w:val="0"/>
      <w:marRight w:val="0"/>
      <w:marTop w:val="0"/>
      <w:marBottom w:val="0"/>
      <w:divBdr>
        <w:top w:val="none" w:sz="0" w:space="0" w:color="auto"/>
        <w:left w:val="none" w:sz="0" w:space="0" w:color="auto"/>
        <w:bottom w:val="none" w:sz="0" w:space="0" w:color="auto"/>
        <w:right w:val="none" w:sz="0" w:space="0" w:color="auto"/>
      </w:divBdr>
    </w:div>
    <w:div w:id="601455439">
      <w:bodyDiv w:val="1"/>
      <w:marLeft w:val="0"/>
      <w:marRight w:val="0"/>
      <w:marTop w:val="0"/>
      <w:marBottom w:val="0"/>
      <w:divBdr>
        <w:top w:val="none" w:sz="0" w:space="0" w:color="auto"/>
        <w:left w:val="none" w:sz="0" w:space="0" w:color="auto"/>
        <w:bottom w:val="none" w:sz="0" w:space="0" w:color="auto"/>
        <w:right w:val="none" w:sz="0" w:space="0" w:color="auto"/>
      </w:divBdr>
    </w:div>
    <w:div w:id="674500317">
      <w:bodyDiv w:val="1"/>
      <w:marLeft w:val="0"/>
      <w:marRight w:val="0"/>
      <w:marTop w:val="0"/>
      <w:marBottom w:val="0"/>
      <w:divBdr>
        <w:top w:val="none" w:sz="0" w:space="0" w:color="auto"/>
        <w:left w:val="none" w:sz="0" w:space="0" w:color="auto"/>
        <w:bottom w:val="none" w:sz="0" w:space="0" w:color="auto"/>
        <w:right w:val="none" w:sz="0" w:space="0" w:color="auto"/>
      </w:divBdr>
    </w:div>
    <w:div w:id="678388051">
      <w:bodyDiv w:val="1"/>
      <w:marLeft w:val="0"/>
      <w:marRight w:val="0"/>
      <w:marTop w:val="0"/>
      <w:marBottom w:val="0"/>
      <w:divBdr>
        <w:top w:val="none" w:sz="0" w:space="0" w:color="auto"/>
        <w:left w:val="none" w:sz="0" w:space="0" w:color="auto"/>
        <w:bottom w:val="none" w:sz="0" w:space="0" w:color="auto"/>
        <w:right w:val="none" w:sz="0" w:space="0" w:color="auto"/>
      </w:divBdr>
    </w:div>
    <w:div w:id="873494965">
      <w:bodyDiv w:val="1"/>
      <w:marLeft w:val="0"/>
      <w:marRight w:val="0"/>
      <w:marTop w:val="0"/>
      <w:marBottom w:val="0"/>
      <w:divBdr>
        <w:top w:val="none" w:sz="0" w:space="0" w:color="auto"/>
        <w:left w:val="none" w:sz="0" w:space="0" w:color="auto"/>
        <w:bottom w:val="none" w:sz="0" w:space="0" w:color="auto"/>
        <w:right w:val="none" w:sz="0" w:space="0" w:color="auto"/>
      </w:divBdr>
    </w:div>
    <w:div w:id="1023359356">
      <w:bodyDiv w:val="1"/>
      <w:marLeft w:val="0"/>
      <w:marRight w:val="0"/>
      <w:marTop w:val="0"/>
      <w:marBottom w:val="0"/>
      <w:divBdr>
        <w:top w:val="none" w:sz="0" w:space="0" w:color="auto"/>
        <w:left w:val="none" w:sz="0" w:space="0" w:color="auto"/>
        <w:bottom w:val="none" w:sz="0" w:space="0" w:color="auto"/>
        <w:right w:val="none" w:sz="0" w:space="0" w:color="auto"/>
      </w:divBdr>
    </w:div>
    <w:div w:id="1028483967">
      <w:bodyDiv w:val="1"/>
      <w:marLeft w:val="0"/>
      <w:marRight w:val="0"/>
      <w:marTop w:val="0"/>
      <w:marBottom w:val="0"/>
      <w:divBdr>
        <w:top w:val="none" w:sz="0" w:space="0" w:color="auto"/>
        <w:left w:val="none" w:sz="0" w:space="0" w:color="auto"/>
        <w:bottom w:val="none" w:sz="0" w:space="0" w:color="auto"/>
        <w:right w:val="none" w:sz="0" w:space="0" w:color="auto"/>
      </w:divBdr>
    </w:div>
    <w:div w:id="1090003596">
      <w:bodyDiv w:val="1"/>
      <w:marLeft w:val="0"/>
      <w:marRight w:val="0"/>
      <w:marTop w:val="0"/>
      <w:marBottom w:val="0"/>
      <w:divBdr>
        <w:top w:val="none" w:sz="0" w:space="0" w:color="auto"/>
        <w:left w:val="none" w:sz="0" w:space="0" w:color="auto"/>
        <w:bottom w:val="none" w:sz="0" w:space="0" w:color="auto"/>
        <w:right w:val="none" w:sz="0" w:space="0" w:color="auto"/>
      </w:divBdr>
    </w:div>
    <w:div w:id="1095982734">
      <w:bodyDiv w:val="1"/>
      <w:marLeft w:val="0"/>
      <w:marRight w:val="0"/>
      <w:marTop w:val="0"/>
      <w:marBottom w:val="0"/>
      <w:divBdr>
        <w:top w:val="none" w:sz="0" w:space="0" w:color="auto"/>
        <w:left w:val="none" w:sz="0" w:space="0" w:color="auto"/>
        <w:bottom w:val="none" w:sz="0" w:space="0" w:color="auto"/>
        <w:right w:val="none" w:sz="0" w:space="0" w:color="auto"/>
      </w:divBdr>
    </w:div>
    <w:div w:id="1349066271">
      <w:bodyDiv w:val="1"/>
      <w:marLeft w:val="0"/>
      <w:marRight w:val="0"/>
      <w:marTop w:val="0"/>
      <w:marBottom w:val="0"/>
      <w:divBdr>
        <w:top w:val="none" w:sz="0" w:space="0" w:color="auto"/>
        <w:left w:val="none" w:sz="0" w:space="0" w:color="auto"/>
        <w:bottom w:val="none" w:sz="0" w:space="0" w:color="auto"/>
        <w:right w:val="none" w:sz="0" w:space="0" w:color="auto"/>
      </w:divBdr>
    </w:div>
    <w:div w:id="1377852483">
      <w:bodyDiv w:val="1"/>
      <w:marLeft w:val="0"/>
      <w:marRight w:val="0"/>
      <w:marTop w:val="0"/>
      <w:marBottom w:val="0"/>
      <w:divBdr>
        <w:top w:val="none" w:sz="0" w:space="0" w:color="auto"/>
        <w:left w:val="none" w:sz="0" w:space="0" w:color="auto"/>
        <w:bottom w:val="none" w:sz="0" w:space="0" w:color="auto"/>
        <w:right w:val="none" w:sz="0" w:space="0" w:color="auto"/>
      </w:divBdr>
    </w:div>
    <w:div w:id="1398937345">
      <w:bodyDiv w:val="1"/>
      <w:marLeft w:val="0"/>
      <w:marRight w:val="0"/>
      <w:marTop w:val="0"/>
      <w:marBottom w:val="0"/>
      <w:divBdr>
        <w:top w:val="none" w:sz="0" w:space="0" w:color="auto"/>
        <w:left w:val="none" w:sz="0" w:space="0" w:color="auto"/>
        <w:bottom w:val="none" w:sz="0" w:space="0" w:color="auto"/>
        <w:right w:val="none" w:sz="0" w:space="0" w:color="auto"/>
      </w:divBdr>
    </w:div>
    <w:div w:id="1409960318">
      <w:bodyDiv w:val="1"/>
      <w:marLeft w:val="0"/>
      <w:marRight w:val="0"/>
      <w:marTop w:val="0"/>
      <w:marBottom w:val="0"/>
      <w:divBdr>
        <w:top w:val="none" w:sz="0" w:space="0" w:color="auto"/>
        <w:left w:val="none" w:sz="0" w:space="0" w:color="auto"/>
        <w:bottom w:val="none" w:sz="0" w:space="0" w:color="auto"/>
        <w:right w:val="none" w:sz="0" w:space="0" w:color="auto"/>
      </w:divBdr>
    </w:div>
    <w:div w:id="1450322100">
      <w:bodyDiv w:val="1"/>
      <w:marLeft w:val="0"/>
      <w:marRight w:val="0"/>
      <w:marTop w:val="0"/>
      <w:marBottom w:val="0"/>
      <w:divBdr>
        <w:top w:val="none" w:sz="0" w:space="0" w:color="auto"/>
        <w:left w:val="none" w:sz="0" w:space="0" w:color="auto"/>
        <w:bottom w:val="none" w:sz="0" w:space="0" w:color="auto"/>
        <w:right w:val="none" w:sz="0" w:space="0" w:color="auto"/>
      </w:divBdr>
    </w:div>
    <w:div w:id="1465125450">
      <w:bodyDiv w:val="1"/>
      <w:marLeft w:val="0"/>
      <w:marRight w:val="0"/>
      <w:marTop w:val="0"/>
      <w:marBottom w:val="0"/>
      <w:divBdr>
        <w:top w:val="none" w:sz="0" w:space="0" w:color="auto"/>
        <w:left w:val="none" w:sz="0" w:space="0" w:color="auto"/>
        <w:bottom w:val="none" w:sz="0" w:space="0" w:color="auto"/>
        <w:right w:val="none" w:sz="0" w:space="0" w:color="auto"/>
      </w:divBdr>
    </w:div>
    <w:div w:id="1535193346">
      <w:bodyDiv w:val="1"/>
      <w:marLeft w:val="0"/>
      <w:marRight w:val="0"/>
      <w:marTop w:val="0"/>
      <w:marBottom w:val="0"/>
      <w:divBdr>
        <w:top w:val="none" w:sz="0" w:space="0" w:color="auto"/>
        <w:left w:val="none" w:sz="0" w:space="0" w:color="auto"/>
        <w:bottom w:val="none" w:sz="0" w:space="0" w:color="auto"/>
        <w:right w:val="none" w:sz="0" w:space="0" w:color="auto"/>
      </w:divBdr>
    </w:div>
    <w:div w:id="1566797797">
      <w:bodyDiv w:val="1"/>
      <w:marLeft w:val="0"/>
      <w:marRight w:val="0"/>
      <w:marTop w:val="0"/>
      <w:marBottom w:val="0"/>
      <w:divBdr>
        <w:top w:val="none" w:sz="0" w:space="0" w:color="auto"/>
        <w:left w:val="none" w:sz="0" w:space="0" w:color="auto"/>
        <w:bottom w:val="none" w:sz="0" w:space="0" w:color="auto"/>
        <w:right w:val="none" w:sz="0" w:space="0" w:color="auto"/>
      </w:divBdr>
    </w:div>
    <w:div w:id="1636376837">
      <w:bodyDiv w:val="1"/>
      <w:marLeft w:val="0"/>
      <w:marRight w:val="0"/>
      <w:marTop w:val="0"/>
      <w:marBottom w:val="0"/>
      <w:divBdr>
        <w:top w:val="none" w:sz="0" w:space="0" w:color="auto"/>
        <w:left w:val="none" w:sz="0" w:space="0" w:color="auto"/>
        <w:bottom w:val="none" w:sz="0" w:space="0" w:color="auto"/>
        <w:right w:val="none" w:sz="0" w:space="0" w:color="auto"/>
      </w:divBdr>
    </w:div>
    <w:div w:id="1700079685">
      <w:bodyDiv w:val="1"/>
      <w:marLeft w:val="0"/>
      <w:marRight w:val="0"/>
      <w:marTop w:val="0"/>
      <w:marBottom w:val="0"/>
      <w:divBdr>
        <w:top w:val="none" w:sz="0" w:space="0" w:color="auto"/>
        <w:left w:val="none" w:sz="0" w:space="0" w:color="auto"/>
        <w:bottom w:val="none" w:sz="0" w:space="0" w:color="auto"/>
        <w:right w:val="none" w:sz="0" w:space="0" w:color="auto"/>
      </w:divBdr>
    </w:div>
    <w:div w:id="1860656232">
      <w:bodyDiv w:val="1"/>
      <w:marLeft w:val="0"/>
      <w:marRight w:val="0"/>
      <w:marTop w:val="0"/>
      <w:marBottom w:val="0"/>
      <w:divBdr>
        <w:top w:val="none" w:sz="0" w:space="0" w:color="auto"/>
        <w:left w:val="none" w:sz="0" w:space="0" w:color="auto"/>
        <w:bottom w:val="none" w:sz="0" w:space="0" w:color="auto"/>
        <w:right w:val="none" w:sz="0" w:space="0" w:color="auto"/>
      </w:divBdr>
    </w:div>
    <w:div w:id="2051687483">
      <w:bodyDiv w:val="1"/>
      <w:marLeft w:val="0"/>
      <w:marRight w:val="0"/>
      <w:marTop w:val="0"/>
      <w:marBottom w:val="0"/>
      <w:divBdr>
        <w:top w:val="none" w:sz="0" w:space="0" w:color="auto"/>
        <w:left w:val="none" w:sz="0" w:space="0" w:color="auto"/>
        <w:bottom w:val="none" w:sz="0" w:space="0" w:color="auto"/>
        <w:right w:val="none" w:sz="0" w:space="0" w:color="auto"/>
      </w:divBdr>
    </w:div>
    <w:div w:id="2058162232">
      <w:bodyDiv w:val="1"/>
      <w:marLeft w:val="0"/>
      <w:marRight w:val="0"/>
      <w:marTop w:val="0"/>
      <w:marBottom w:val="0"/>
      <w:divBdr>
        <w:top w:val="none" w:sz="0" w:space="0" w:color="auto"/>
        <w:left w:val="none" w:sz="0" w:space="0" w:color="auto"/>
        <w:bottom w:val="none" w:sz="0" w:space="0" w:color="auto"/>
        <w:right w:val="none" w:sz="0" w:space="0" w:color="auto"/>
      </w:divBdr>
    </w:div>
    <w:div w:id="21347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1222-DCC1-47A4-99BC-D514C486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6936</Words>
  <Characters>39538</Characters>
  <Application>Microsoft Office Word</Application>
  <DocSecurity>0</DocSecurity>
  <Lines>329</Lines>
  <Paragraphs>92</Paragraphs>
  <ScaleCrop>false</ScaleCrop>
  <Company/>
  <LinksUpToDate>false</LinksUpToDate>
  <CharactersWithSpaces>46382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2025-03-12T21:19:00Z</dcterms:created>
  <dcterms:modified xsi:type="dcterms:W3CDTF">2025-03-12T23:26:00Z</dcterms:modified>
</cp:coreProperties>
</file>