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9417" w14:textId="42D27E0F" w:rsidR="000E25B5" w:rsidRPr="00D67A3C" w:rsidRDefault="000E25B5" w:rsidP="00D67A3C">
      <w:pPr>
        <w:spacing w:after="0" w:line="480" w:lineRule="auto"/>
        <w:jc w:val="right"/>
        <w:rPr>
          <w:rFonts w:ascii="Times New Roman" w:eastAsia="Calibri" w:hAnsi="Times New Roman" w:cs="Times New Roman"/>
          <w:b/>
          <w:smallCaps/>
          <w:sz w:val="24"/>
          <w:szCs w:val="24"/>
        </w:rPr>
      </w:pPr>
    </w:p>
    <w:p w14:paraId="5DAF5F00" w14:textId="77777777" w:rsidR="000E25B5" w:rsidRPr="00E760AB" w:rsidRDefault="009A11A0" w:rsidP="0066725B">
      <w:pPr>
        <w:spacing w:after="0" w:line="480" w:lineRule="auto"/>
        <w:rPr>
          <w:rFonts w:ascii="Times New Roman" w:eastAsia="Calibri" w:hAnsi="Times New Roman" w:cs="Times New Roman"/>
          <w:b/>
          <w:sz w:val="24"/>
          <w:szCs w:val="24"/>
        </w:rPr>
      </w:pPr>
      <w:r w:rsidRPr="00E760AB">
        <w:rPr>
          <w:rFonts w:ascii="Times New Roman" w:eastAsia="Calibri" w:hAnsi="Times New Roman" w:cs="Times New Roman"/>
          <w:b/>
          <w:sz w:val="24"/>
          <w:szCs w:val="24"/>
        </w:rPr>
        <w:t>DEPARTMENT OF TRANSPORTATION</w:t>
      </w:r>
    </w:p>
    <w:p w14:paraId="2BDC7E7C" w14:textId="77777777" w:rsidR="000E25B5" w:rsidRPr="00E760AB" w:rsidRDefault="009A11A0" w:rsidP="0066725B">
      <w:pPr>
        <w:spacing w:after="0" w:line="480" w:lineRule="auto"/>
        <w:rPr>
          <w:rFonts w:ascii="Times New Roman" w:eastAsia="Calibri" w:hAnsi="Times New Roman" w:cs="Times New Roman"/>
          <w:b/>
          <w:sz w:val="24"/>
          <w:szCs w:val="24"/>
        </w:rPr>
      </w:pPr>
      <w:r w:rsidRPr="00E760AB">
        <w:rPr>
          <w:rFonts w:ascii="Times New Roman" w:eastAsia="Calibri" w:hAnsi="Times New Roman" w:cs="Times New Roman"/>
          <w:b/>
          <w:sz w:val="24"/>
          <w:szCs w:val="24"/>
        </w:rPr>
        <w:t>Office of the Secretary</w:t>
      </w:r>
    </w:p>
    <w:p w14:paraId="44ED1BB6" w14:textId="058124DB" w:rsidR="000E25B5" w:rsidRPr="00E760AB" w:rsidRDefault="009A11A0" w:rsidP="0066725B">
      <w:pPr>
        <w:spacing w:after="0" w:line="480" w:lineRule="auto"/>
        <w:rPr>
          <w:rFonts w:ascii="Times New Roman" w:eastAsia="Calibri" w:hAnsi="Times New Roman" w:cs="Times New Roman"/>
          <w:b/>
          <w:sz w:val="24"/>
          <w:szCs w:val="24"/>
        </w:rPr>
      </w:pPr>
      <w:r w:rsidRPr="00E760AB">
        <w:rPr>
          <w:rFonts w:ascii="Times New Roman" w:eastAsia="Calibri" w:hAnsi="Times New Roman" w:cs="Times New Roman"/>
          <w:b/>
          <w:sz w:val="24"/>
          <w:szCs w:val="24"/>
        </w:rPr>
        <w:t xml:space="preserve">Docket No. </w:t>
      </w:r>
      <w:bookmarkStart w:id="0" w:name="_Hlk173393593"/>
      <w:r w:rsidR="00D678E4" w:rsidRPr="00D678E4">
        <w:rPr>
          <w:rFonts w:ascii="Times New Roman" w:eastAsia="Calibri" w:hAnsi="Times New Roman" w:cs="Times New Roman"/>
          <w:b/>
          <w:sz w:val="24"/>
          <w:szCs w:val="24"/>
        </w:rPr>
        <w:t>DOT-OST-2024-0091</w:t>
      </w:r>
      <w:bookmarkEnd w:id="0"/>
    </w:p>
    <w:p w14:paraId="574CE597" w14:textId="0AB12640" w:rsidR="000E25B5" w:rsidRPr="00E760AB" w:rsidRDefault="009A11A0" w:rsidP="0066725B">
      <w:pPr>
        <w:spacing w:after="0" w:line="480" w:lineRule="auto"/>
        <w:rPr>
          <w:rFonts w:ascii="Times New Roman" w:eastAsia="Calibri" w:hAnsi="Times New Roman" w:cs="Times New Roman"/>
          <w:b/>
          <w:sz w:val="24"/>
          <w:szCs w:val="24"/>
        </w:rPr>
      </w:pPr>
      <w:r w:rsidRPr="00E760AB">
        <w:rPr>
          <w:rFonts w:ascii="Times New Roman" w:eastAsia="Calibri" w:hAnsi="Times New Roman" w:cs="Times New Roman"/>
          <w:b/>
          <w:sz w:val="24"/>
          <w:szCs w:val="24"/>
        </w:rPr>
        <w:t xml:space="preserve">RIN No. </w:t>
      </w:r>
      <w:r w:rsidR="000526DC" w:rsidRPr="00E760AB">
        <w:rPr>
          <w:rFonts w:ascii="Times New Roman" w:eastAsia="Calibri" w:hAnsi="Times New Roman" w:cs="Times New Roman"/>
          <w:b/>
          <w:sz w:val="24"/>
          <w:szCs w:val="24"/>
        </w:rPr>
        <w:t>2105-AF15</w:t>
      </w:r>
    </w:p>
    <w:p w14:paraId="3C10AED8" w14:textId="5DC32181" w:rsidR="000E25B5" w:rsidRPr="00E760AB" w:rsidRDefault="009A11A0" w:rsidP="0066725B">
      <w:pPr>
        <w:spacing w:after="0" w:line="480" w:lineRule="auto"/>
        <w:rPr>
          <w:rFonts w:ascii="Times New Roman" w:eastAsia="Calibri" w:hAnsi="Times New Roman" w:cs="Times New Roman"/>
          <w:b/>
          <w:sz w:val="24"/>
          <w:szCs w:val="24"/>
        </w:rPr>
      </w:pPr>
      <w:r w:rsidRPr="00E760AB">
        <w:rPr>
          <w:rFonts w:ascii="Times New Roman" w:eastAsia="Calibri" w:hAnsi="Times New Roman" w:cs="Times New Roman"/>
          <w:b/>
          <w:sz w:val="24"/>
          <w:szCs w:val="24"/>
        </w:rPr>
        <w:t xml:space="preserve">Family Seating in Air Transportation </w:t>
      </w:r>
    </w:p>
    <w:p w14:paraId="0FE7F0CA" w14:textId="77777777" w:rsidR="00E760AB" w:rsidRDefault="009A11A0" w:rsidP="0066725B">
      <w:pPr>
        <w:spacing w:after="0" w:line="480" w:lineRule="auto"/>
        <w:rPr>
          <w:rFonts w:ascii="Times New Roman" w:eastAsia="Calibri" w:hAnsi="Times New Roman" w:cs="Times New Roman"/>
          <w:b/>
          <w:sz w:val="24"/>
          <w:szCs w:val="24"/>
        </w:rPr>
      </w:pPr>
      <w:r w:rsidRPr="00E760AB">
        <w:rPr>
          <w:rFonts w:ascii="Times New Roman" w:eastAsia="Calibri" w:hAnsi="Times New Roman" w:cs="Times New Roman"/>
          <w:b/>
          <w:sz w:val="24"/>
          <w:szCs w:val="24"/>
        </w:rPr>
        <w:t>AGENCY:  Office of the Secretary (OST), Department of Transportation (DOT)</w:t>
      </w:r>
      <w:r w:rsidR="003B02A1" w:rsidRPr="00E760AB">
        <w:rPr>
          <w:rFonts w:ascii="Times New Roman" w:eastAsia="Calibri" w:hAnsi="Times New Roman" w:cs="Times New Roman"/>
          <w:b/>
          <w:sz w:val="24"/>
          <w:szCs w:val="24"/>
        </w:rPr>
        <w:t xml:space="preserve"> </w:t>
      </w:r>
    </w:p>
    <w:p w14:paraId="79092509" w14:textId="203AEECD" w:rsidR="000E25B5" w:rsidRPr="00E760AB" w:rsidRDefault="009A11A0" w:rsidP="0066725B">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b/>
          <w:sz w:val="24"/>
          <w:szCs w:val="24"/>
        </w:rPr>
        <w:t>ACTION</w:t>
      </w:r>
      <w:r w:rsidRPr="00E760AB">
        <w:rPr>
          <w:rFonts w:ascii="Times New Roman" w:eastAsia="Calibri" w:hAnsi="Times New Roman" w:cs="Times New Roman"/>
          <w:sz w:val="24"/>
          <w:szCs w:val="24"/>
        </w:rPr>
        <w:t xml:space="preserve">:  </w:t>
      </w:r>
      <w:r w:rsidRPr="00E760AB">
        <w:rPr>
          <w:rFonts w:ascii="Times New Roman" w:eastAsia="Calibri" w:hAnsi="Times New Roman" w:cs="Times New Roman"/>
          <w:b/>
          <w:sz w:val="24"/>
          <w:szCs w:val="24"/>
        </w:rPr>
        <w:t>Notice of Proposed Rulemaking (NPRM)</w:t>
      </w:r>
    </w:p>
    <w:p w14:paraId="6EDECE97" w14:textId="06B28CC0" w:rsidR="000E25B5" w:rsidRPr="00E760AB" w:rsidRDefault="009A11A0" w:rsidP="00D67A3C">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b/>
          <w:bCs/>
          <w:sz w:val="24"/>
          <w:szCs w:val="24"/>
        </w:rPr>
        <w:t>SUMMARY</w:t>
      </w:r>
      <w:r w:rsidRPr="00E760AB">
        <w:rPr>
          <w:rFonts w:ascii="Times New Roman" w:eastAsia="Calibri" w:hAnsi="Times New Roman" w:cs="Times New Roman"/>
          <w:sz w:val="24"/>
          <w:szCs w:val="24"/>
        </w:rPr>
        <w:t xml:space="preserve">: </w:t>
      </w:r>
      <w:bookmarkStart w:id="1" w:name="_Hlk151360600"/>
      <w:r w:rsidR="00AE3EE6" w:rsidRPr="00E760AB">
        <w:rPr>
          <w:rFonts w:ascii="Times New Roman" w:eastAsia="Calibri" w:hAnsi="Times New Roman" w:cs="Times New Roman"/>
          <w:sz w:val="24"/>
          <w:szCs w:val="24"/>
        </w:rPr>
        <w:t>Th</w:t>
      </w:r>
      <w:r w:rsidR="00B211FC" w:rsidRPr="00E760AB">
        <w:rPr>
          <w:rFonts w:ascii="Times New Roman" w:eastAsia="Calibri" w:hAnsi="Times New Roman" w:cs="Times New Roman"/>
          <w:sz w:val="24"/>
          <w:szCs w:val="24"/>
        </w:rPr>
        <w:t xml:space="preserve">e </w:t>
      </w:r>
      <w:r w:rsidR="007649C0" w:rsidRPr="00E760AB">
        <w:rPr>
          <w:rFonts w:ascii="Times New Roman" w:eastAsia="Calibri" w:hAnsi="Times New Roman" w:cs="Times New Roman"/>
          <w:sz w:val="24"/>
          <w:szCs w:val="24"/>
        </w:rPr>
        <w:t xml:space="preserve">U.S. </w:t>
      </w:r>
      <w:r w:rsidR="00B211FC" w:rsidRPr="00E760AB">
        <w:rPr>
          <w:rFonts w:ascii="Times New Roman" w:eastAsia="Calibri" w:hAnsi="Times New Roman" w:cs="Times New Roman"/>
          <w:sz w:val="24"/>
          <w:szCs w:val="24"/>
        </w:rPr>
        <w:t xml:space="preserve">Department </w:t>
      </w:r>
      <w:r w:rsidR="007649C0" w:rsidRPr="00E760AB">
        <w:rPr>
          <w:rFonts w:ascii="Times New Roman" w:eastAsia="Calibri" w:hAnsi="Times New Roman" w:cs="Times New Roman"/>
          <w:sz w:val="24"/>
          <w:szCs w:val="24"/>
        </w:rPr>
        <w:t xml:space="preserve">of Transportation (Department or DOT) </w:t>
      </w:r>
      <w:r w:rsidR="00B211FC" w:rsidRPr="00E760AB">
        <w:rPr>
          <w:rFonts w:ascii="Times New Roman" w:eastAsia="Calibri" w:hAnsi="Times New Roman" w:cs="Times New Roman"/>
          <w:sz w:val="24"/>
          <w:szCs w:val="24"/>
        </w:rPr>
        <w:t xml:space="preserve">is proposing </w:t>
      </w:r>
      <w:r w:rsidR="009C003F" w:rsidRPr="00E760AB">
        <w:rPr>
          <w:rFonts w:ascii="Times New Roman" w:eastAsia="Calibri" w:hAnsi="Times New Roman" w:cs="Times New Roman"/>
          <w:sz w:val="24"/>
          <w:szCs w:val="24"/>
        </w:rPr>
        <w:t xml:space="preserve">to </w:t>
      </w:r>
      <w:r w:rsidR="00AE3EE6" w:rsidRPr="00E760AB">
        <w:rPr>
          <w:rFonts w:ascii="Times New Roman" w:eastAsia="Calibri" w:hAnsi="Times New Roman" w:cs="Times New Roman"/>
          <w:sz w:val="24"/>
          <w:szCs w:val="24"/>
        </w:rPr>
        <w:t xml:space="preserve">require U.S. and foreign air carriers </w:t>
      </w:r>
      <w:r w:rsidR="009C003F" w:rsidRPr="00E760AB">
        <w:rPr>
          <w:rFonts w:ascii="Times New Roman" w:eastAsia="Calibri" w:hAnsi="Times New Roman" w:cs="Times New Roman"/>
          <w:sz w:val="24"/>
          <w:szCs w:val="24"/>
        </w:rPr>
        <w:t xml:space="preserve">to </w:t>
      </w:r>
      <w:r w:rsidR="00AE3EE6" w:rsidRPr="00E760AB">
        <w:rPr>
          <w:rFonts w:ascii="Times New Roman" w:eastAsia="Calibri" w:hAnsi="Times New Roman" w:cs="Times New Roman"/>
          <w:sz w:val="24"/>
          <w:szCs w:val="24"/>
        </w:rPr>
        <w:t>seat children aged 13 and under adjacent to at least one accompanying adult at no additional cost</w:t>
      </w:r>
      <w:r w:rsidR="5D855482" w:rsidRPr="00E760AB">
        <w:rPr>
          <w:rFonts w:ascii="Times New Roman" w:eastAsia="Calibri" w:hAnsi="Times New Roman" w:cs="Times New Roman"/>
          <w:sz w:val="24"/>
          <w:szCs w:val="24"/>
        </w:rPr>
        <w:t xml:space="preserve"> beyond the fare</w:t>
      </w:r>
      <w:r w:rsidR="009D24E2" w:rsidRPr="00E760AB">
        <w:rPr>
          <w:rFonts w:ascii="Times New Roman" w:eastAsia="Calibri" w:hAnsi="Times New Roman" w:cs="Times New Roman"/>
          <w:sz w:val="24"/>
          <w:szCs w:val="24"/>
        </w:rPr>
        <w:t>,</w:t>
      </w:r>
      <w:r w:rsidR="00AE3EE6" w:rsidRPr="00E760AB">
        <w:rPr>
          <w:rFonts w:ascii="Times New Roman" w:eastAsia="Calibri" w:hAnsi="Times New Roman" w:cs="Times New Roman"/>
          <w:sz w:val="24"/>
          <w:szCs w:val="24"/>
        </w:rPr>
        <w:t xml:space="preserve"> subject to limited </w:t>
      </w:r>
      <w:r w:rsidR="00A84CFE" w:rsidRPr="00E760AB">
        <w:rPr>
          <w:rFonts w:ascii="Times New Roman" w:eastAsia="Calibri" w:hAnsi="Times New Roman" w:cs="Times New Roman"/>
          <w:sz w:val="24"/>
          <w:szCs w:val="24"/>
        </w:rPr>
        <w:t>exceptions</w:t>
      </w:r>
      <w:r w:rsidR="00FC7005" w:rsidRPr="00E760AB">
        <w:rPr>
          <w:rFonts w:ascii="Times New Roman" w:eastAsia="Calibri" w:hAnsi="Times New Roman" w:cs="Times New Roman"/>
          <w:sz w:val="24"/>
          <w:szCs w:val="24"/>
        </w:rPr>
        <w:t>.</w:t>
      </w:r>
      <w:r w:rsidR="00146143" w:rsidRPr="00E760AB">
        <w:rPr>
          <w:rFonts w:ascii="Times New Roman" w:eastAsia="Calibri" w:hAnsi="Times New Roman" w:cs="Times New Roman"/>
          <w:sz w:val="24"/>
          <w:szCs w:val="24"/>
        </w:rPr>
        <w:t xml:space="preserve">  </w:t>
      </w:r>
      <w:r w:rsidR="00D8453E" w:rsidRPr="00E760AB">
        <w:rPr>
          <w:rFonts w:ascii="Times New Roman" w:eastAsia="Calibri" w:hAnsi="Times New Roman" w:cs="Times New Roman"/>
          <w:sz w:val="24"/>
          <w:szCs w:val="24"/>
        </w:rPr>
        <w:t>The Department considers family seating to be a basic service</w:t>
      </w:r>
      <w:r w:rsidR="00C857EA" w:rsidRPr="00E760AB">
        <w:rPr>
          <w:rFonts w:ascii="Times New Roman" w:eastAsia="Calibri" w:hAnsi="Times New Roman" w:cs="Times New Roman"/>
          <w:sz w:val="24"/>
          <w:szCs w:val="24"/>
        </w:rPr>
        <w:t xml:space="preserve">, </w:t>
      </w:r>
      <w:r w:rsidR="00C857EA" w:rsidRPr="00E760AB">
        <w:rPr>
          <w:rFonts w:ascii="Times New Roman" w:eastAsia="Calibri" w:hAnsi="Times New Roman" w:cs="Times New Roman"/>
          <w:bCs/>
          <w:sz w:val="24"/>
          <w:szCs w:val="24"/>
        </w:rPr>
        <w:t xml:space="preserve">essential </w:t>
      </w:r>
      <w:r w:rsidR="00C857EA" w:rsidRPr="00E760AB">
        <w:rPr>
          <w:rFonts w:ascii="Times New Roman" w:eastAsia="Calibri" w:hAnsi="Times New Roman" w:cs="Times New Roman"/>
          <w:sz w:val="24"/>
          <w:szCs w:val="24"/>
        </w:rPr>
        <w:t xml:space="preserve">for the provision of </w:t>
      </w:r>
      <w:r w:rsidR="00C857EA" w:rsidRPr="00E760AB">
        <w:rPr>
          <w:rFonts w:ascii="Times New Roman" w:eastAsia="Calibri" w:hAnsi="Times New Roman" w:cs="Times New Roman"/>
          <w:bCs/>
          <w:sz w:val="24"/>
          <w:szCs w:val="24"/>
        </w:rPr>
        <w:t>adequate air transportation</w:t>
      </w:r>
      <w:r w:rsidR="00C857EA" w:rsidRPr="00E760AB">
        <w:rPr>
          <w:rFonts w:ascii="Times New Roman" w:eastAsia="Calibri" w:hAnsi="Times New Roman" w:cs="Times New Roman"/>
          <w:sz w:val="24"/>
          <w:szCs w:val="24"/>
        </w:rPr>
        <w:t>,</w:t>
      </w:r>
      <w:r w:rsidR="00D8453E" w:rsidRPr="00E760AB">
        <w:rPr>
          <w:rFonts w:ascii="Times New Roman" w:eastAsia="Calibri" w:hAnsi="Times New Roman" w:cs="Times New Roman"/>
          <w:sz w:val="24"/>
          <w:szCs w:val="24"/>
        </w:rPr>
        <w:t xml:space="preserve"> that must be included in the advertised fare. </w:t>
      </w:r>
      <w:r w:rsidR="007649C0" w:rsidRPr="00E760AB">
        <w:rPr>
          <w:rFonts w:ascii="Times New Roman" w:eastAsia="Calibri" w:hAnsi="Times New Roman" w:cs="Times New Roman"/>
          <w:sz w:val="24"/>
          <w:szCs w:val="24"/>
        </w:rPr>
        <w:t>Under this proposal, a carrier’s failure to provide family seating would subject it to</w:t>
      </w:r>
      <w:r w:rsidR="00875A79" w:rsidRPr="00E760AB">
        <w:rPr>
          <w:rFonts w:ascii="Times New Roman" w:eastAsia="Calibri" w:hAnsi="Times New Roman" w:cs="Times New Roman"/>
          <w:sz w:val="24"/>
          <w:szCs w:val="24"/>
        </w:rPr>
        <w:t xml:space="preserve"> civil</w:t>
      </w:r>
      <w:r w:rsidR="007649C0" w:rsidRPr="00E760AB">
        <w:rPr>
          <w:rFonts w:ascii="Times New Roman" w:eastAsia="Calibri" w:hAnsi="Times New Roman" w:cs="Times New Roman"/>
          <w:sz w:val="24"/>
          <w:szCs w:val="24"/>
        </w:rPr>
        <w:t xml:space="preserve"> penalties on a per passenger </w:t>
      </w:r>
      <w:r w:rsidR="00D67B3B" w:rsidRPr="00E760AB">
        <w:rPr>
          <w:rFonts w:ascii="Times New Roman" w:eastAsia="Calibri" w:hAnsi="Times New Roman" w:cs="Times New Roman"/>
          <w:sz w:val="24"/>
          <w:szCs w:val="24"/>
        </w:rPr>
        <w:t xml:space="preserve">(child) </w:t>
      </w:r>
      <w:r w:rsidR="007649C0" w:rsidRPr="00E760AB">
        <w:rPr>
          <w:rFonts w:ascii="Times New Roman" w:eastAsia="Calibri" w:hAnsi="Times New Roman" w:cs="Times New Roman"/>
          <w:sz w:val="24"/>
          <w:szCs w:val="24"/>
        </w:rPr>
        <w:t>basis</w:t>
      </w:r>
      <w:bookmarkEnd w:id="1"/>
      <w:r w:rsidR="0085652F" w:rsidRPr="00E760AB">
        <w:rPr>
          <w:rFonts w:ascii="Times New Roman" w:eastAsia="Calibri" w:hAnsi="Times New Roman" w:cs="Times New Roman"/>
          <w:sz w:val="24"/>
          <w:szCs w:val="24"/>
        </w:rPr>
        <w:t>,</w:t>
      </w:r>
      <w:r w:rsidR="00191A45" w:rsidRPr="00E760AB">
        <w:rPr>
          <w:rFonts w:ascii="Times New Roman" w:eastAsia="Calibri" w:hAnsi="Times New Roman" w:cs="Times New Roman"/>
          <w:sz w:val="24"/>
          <w:szCs w:val="24"/>
        </w:rPr>
        <w:t xml:space="preserve"> and </w:t>
      </w:r>
      <w:r w:rsidR="00FA7337" w:rsidRPr="00E760AB">
        <w:rPr>
          <w:rFonts w:ascii="Times New Roman" w:eastAsia="Calibri" w:hAnsi="Times New Roman" w:cs="Times New Roman"/>
          <w:sz w:val="24"/>
          <w:szCs w:val="24"/>
        </w:rPr>
        <w:t xml:space="preserve">if the carrier </w:t>
      </w:r>
      <w:r w:rsidR="0085652F" w:rsidRPr="00E760AB">
        <w:rPr>
          <w:rFonts w:ascii="Times New Roman" w:eastAsia="Calibri" w:hAnsi="Times New Roman" w:cs="Times New Roman"/>
          <w:sz w:val="24"/>
          <w:szCs w:val="24"/>
        </w:rPr>
        <w:t>charged families</w:t>
      </w:r>
      <w:r w:rsidR="00FA7337" w:rsidRPr="00E760AB">
        <w:rPr>
          <w:rFonts w:ascii="Times New Roman" w:eastAsia="Calibri" w:hAnsi="Times New Roman" w:cs="Times New Roman"/>
          <w:sz w:val="24"/>
          <w:szCs w:val="24"/>
        </w:rPr>
        <w:t xml:space="preserve"> </w:t>
      </w:r>
      <w:r w:rsidR="00191A45" w:rsidRPr="00E760AB">
        <w:rPr>
          <w:rFonts w:ascii="Times New Roman" w:eastAsia="Calibri" w:hAnsi="Times New Roman" w:cs="Times New Roman"/>
          <w:sz w:val="24"/>
          <w:szCs w:val="24"/>
        </w:rPr>
        <w:t>a fee beyond the fare to secure family seating</w:t>
      </w:r>
      <w:r w:rsidR="005477B1" w:rsidRPr="00E760AB">
        <w:rPr>
          <w:rFonts w:ascii="Times New Roman" w:eastAsia="Calibri" w:hAnsi="Times New Roman" w:cs="Times New Roman"/>
          <w:sz w:val="24"/>
          <w:szCs w:val="24"/>
        </w:rPr>
        <w:t>, the carrier</w:t>
      </w:r>
      <w:r w:rsidR="00191A45" w:rsidRPr="00E760AB">
        <w:rPr>
          <w:rFonts w:ascii="Times New Roman" w:eastAsia="Calibri" w:hAnsi="Times New Roman" w:cs="Times New Roman"/>
          <w:sz w:val="24"/>
          <w:szCs w:val="24"/>
        </w:rPr>
        <w:t xml:space="preserve"> would</w:t>
      </w:r>
      <w:r w:rsidR="005477B1" w:rsidRPr="00E760AB">
        <w:rPr>
          <w:rFonts w:ascii="Times New Roman" w:eastAsia="Calibri" w:hAnsi="Times New Roman" w:cs="Times New Roman"/>
          <w:sz w:val="24"/>
          <w:szCs w:val="24"/>
        </w:rPr>
        <w:t xml:space="preserve"> be</w:t>
      </w:r>
      <w:r w:rsidR="00191A45" w:rsidRPr="00E760AB">
        <w:rPr>
          <w:rFonts w:ascii="Times New Roman" w:eastAsia="Calibri" w:hAnsi="Times New Roman" w:cs="Times New Roman"/>
          <w:sz w:val="24"/>
          <w:szCs w:val="24"/>
        </w:rPr>
        <w:t xml:space="preserve"> subject to civil penalties for each fee imposed</w:t>
      </w:r>
      <w:r w:rsidR="007649C0" w:rsidRPr="00E760AB">
        <w:rPr>
          <w:rFonts w:ascii="Times New Roman" w:eastAsia="Calibri" w:hAnsi="Times New Roman" w:cs="Times New Roman"/>
          <w:sz w:val="24"/>
          <w:szCs w:val="24"/>
        </w:rPr>
        <w:t>.</w:t>
      </w:r>
      <w:r w:rsidRPr="00E760AB">
        <w:rPr>
          <w:rFonts w:ascii="Times New Roman" w:eastAsia="Calibri" w:hAnsi="Times New Roman" w:cs="Times New Roman"/>
          <w:sz w:val="24"/>
          <w:szCs w:val="24"/>
        </w:rPr>
        <w:t xml:space="preserve"> </w:t>
      </w:r>
    </w:p>
    <w:p w14:paraId="74A86EAA" w14:textId="569B735C" w:rsidR="000E25B5" w:rsidRPr="00E760AB" w:rsidRDefault="009A11A0" w:rsidP="00D67A3C">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b/>
          <w:sz w:val="24"/>
          <w:szCs w:val="24"/>
        </w:rPr>
        <w:t xml:space="preserve">DATES: </w:t>
      </w:r>
      <w:r w:rsidR="00CC3846" w:rsidRPr="00E760AB">
        <w:rPr>
          <w:rFonts w:ascii="Times New Roman" w:eastAsia="Calibri" w:hAnsi="Times New Roman" w:cs="Times New Roman"/>
          <w:b/>
          <w:sz w:val="24"/>
          <w:szCs w:val="24"/>
        </w:rPr>
        <w:t xml:space="preserve"> </w:t>
      </w:r>
      <w:r w:rsidR="00CC3846" w:rsidRPr="00E760AB">
        <w:rPr>
          <w:rFonts w:ascii="Times New Roman" w:eastAsia="Calibri" w:hAnsi="Times New Roman" w:cs="Times New Roman"/>
          <w:sz w:val="24"/>
          <w:szCs w:val="24"/>
        </w:rPr>
        <w:t xml:space="preserve">Comments should be filed by </w:t>
      </w:r>
      <w:r w:rsidR="00CC3846" w:rsidRPr="00E760AB">
        <w:rPr>
          <w:rFonts w:ascii="Times New Roman" w:hAnsi="Times New Roman"/>
          <w:b/>
          <w:sz w:val="24"/>
        </w:rPr>
        <w:t>[INSERT 60 DAYS AFTER DATE OF PUBLICATION IN FEDERAL REGISTER]</w:t>
      </w:r>
      <w:r w:rsidR="00CC3846" w:rsidRPr="00E760AB">
        <w:rPr>
          <w:rFonts w:ascii="Times New Roman" w:eastAsia="Calibri" w:hAnsi="Times New Roman" w:cs="Times New Roman"/>
          <w:sz w:val="24"/>
          <w:szCs w:val="24"/>
        </w:rPr>
        <w:t>.  Late-filed comments will be considered to the extent practicable.</w:t>
      </w:r>
    </w:p>
    <w:p w14:paraId="7CAA5AAD" w14:textId="4070F32E" w:rsidR="000E25B5" w:rsidRPr="00E760AB" w:rsidRDefault="009A11A0" w:rsidP="00D67A3C">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b/>
          <w:sz w:val="24"/>
          <w:szCs w:val="24"/>
        </w:rPr>
        <w:lastRenderedPageBreak/>
        <w:t xml:space="preserve">ADDRESSES:  </w:t>
      </w:r>
      <w:r w:rsidRPr="00E760AB">
        <w:rPr>
          <w:rFonts w:ascii="Times New Roman" w:eastAsia="Calibri" w:hAnsi="Times New Roman" w:cs="Times New Roman"/>
          <w:sz w:val="24"/>
          <w:szCs w:val="24"/>
        </w:rPr>
        <w:t xml:space="preserve">You may file comments identified by the docket number </w:t>
      </w:r>
      <w:r w:rsidR="00F306F4" w:rsidRPr="00F306F4">
        <w:rPr>
          <w:rFonts w:ascii="Times New Roman" w:eastAsia="Calibri" w:hAnsi="Times New Roman" w:cs="Times New Roman"/>
          <w:sz w:val="24"/>
          <w:szCs w:val="24"/>
        </w:rPr>
        <w:t>DOT-OST-2024-0091</w:t>
      </w:r>
      <w:r w:rsidRPr="00E760AB">
        <w:rPr>
          <w:rFonts w:ascii="Times New Roman" w:eastAsia="Calibri" w:hAnsi="Times New Roman" w:cs="Times New Roman"/>
          <w:sz w:val="24"/>
          <w:szCs w:val="24"/>
        </w:rPr>
        <w:t xml:space="preserve"> by any of the following methods:</w:t>
      </w:r>
    </w:p>
    <w:p w14:paraId="2E65A6D8" w14:textId="77777777" w:rsidR="000E25B5" w:rsidRPr="00E760AB" w:rsidRDefault="009A11A0" w:rsidP="00D67A3C">
      <w:pPr>
        <w:numPr>
          <w:ilvl w:val="0"/>
          <w:numId w:val="1"/>
        </w:numPr>
        <w:spacing w:after="0" w:line="480" w:lineRule="auto"/>
        <w:contextualSpacing/>
        <w:rPr>
          <w:rFonts w:ascii="Times New Roman" w:eastAsia="Calibri" w:hAnsi="Times New Roman" w:cs="Times New Roman"/>
          <w:sz w:val="24"/>
          <w:szCs w:val="24"/>
        </w:rPr>
      </w:pPr>
      <w:r w:rsidRPr="00E760AB">
        <w:rPr>
          <w:rFonts w:ascii="Times New Roman" w:eastAsia="Calibri" w:hAnsi="Times New Roman" w:cs="Times New Roman"/>
          <w:sz w:val="24"/>
          <w:szCs w:val="24"/>
        </w:rPr>
        <w:t xml:space="preserve">Federal </w:t>
      </w:r>
      <w:proofErr w:type="spellStart"/>
      <w:r w:rsidRPr="00E760AB">
        <w:rPr>
          <w:rFonts w:ascii="Times New Roman" w:eastAsia="Calibri" w:hAnsi="Times New Roman" w:cs="Times New Roman"/>
          <w:sz w:val="24"/>
          <w:szCs w:val="24"/>
        </w:rPr>
        <w:t>eRulemaking</w:t>
      </w:r>
      <w:proofErr w:type="spellEnd"/>
      <w:r w:rsidRPr="00E760AB">
        <w:rPr>
          <w:rFonts w:ascii="Times New Roman" w:eastAsia="Calibri" w:hAnsi="Times New Roman" w:cs="Times New Roman"/>
          <w:sz w:val="24"/>
          <w:szCs w:val="24"/>
        </w:rPr>
        <w:t xml:space="preserve"> Portal: go to </w:t>
      </w:r>
      <w:r w:rsidRPr="00E760AB">
        <w:rPr>
          <w:rFonts w:ascii="Times New Roman" w:eastAsia="Calibri" w:hAnsi="Times New Roman" w:cs="Times New Roman"/>
          <w:color w:val="000000" w:themeColor="text1"/>
          <w:sz w:val="24"/>
          <w:szCs w:val="24"/>
        </w:rPr>
        <w:t xml:space="preserve">http://www.regulations.gov </w:t>
      </w:r>
      <w:r w:rsidRPr="00E760AB">
        <w:rPr>
          <w:rFonts w:ascii="Times New Roman" w:eastAsia="Calibri" w:hAnsi="Times New Roman" w:cs="Times New Roman"/>
          <w:sz w:val="24"/>
          <w:szCs w:val="24"/>
        </w:rPr>
        <w:t>and follow the online instructions for submitting comments.</w:t>
      </w:r>
    </w:p>
    <w:p w14:paraId="0CBE7A06" w14:textId="77777777" w:rsidR="000E25B5" w:rsidRPr="00E760AB" w:rsidRDefault="009A11A0" w:rsidP="00D67A3C">
      <w:pPr>
        <w:numPr>
          <w:ilvl w:val="0"/>
          <w:numId w:val="1"/>
        </w:numPr>
        <w:spacing w:after="0" w:line="480" w:lineRule="auto"/>
        <w:contextualSpacing/>
        <w:rPr>
          <w:rFonts w:ascii="Times New Roman" w:eastAsia="Calibri" w:hAnsi="Times New Roman" w:cs="Times New Roman"/>
          <w:sz w:val="24"/>
          <w:szCs w:val="24"/>
        </w:rPr>
      </w:pPr>
      <w:r w:rsidRPr="00E760AB">
        <w:rPr>
          <w:rFonts w:ascii="Times New Roman" w:eastAsia="Calibri" w:hAnsi="Times New Roman" w:cs="Times New Roman"/>
          <w:sz w:val="24"/>
          <w:szCs w:val="24"/>
        </w:rPr>
        <w:t>Mail: Docket Management Facility, U.S. Department of Transportation, 1200 New Jersey Ave., SE, West Building Ground Floor, Room W12-140, Washington, DC 20590-0001.</w:t>
      </w:r>
    </w:p>
    <w:p w14:paraId="025BEB96" w14:textId="77777777" w:rsidR="000E25B5" w:rsidRPr="00E760AB" w:rsidRDefault="009A11A0" w:rsidP="00D67A3C">
      <w:pPr>
        <w:numPr>
          <w:ilvl w:val="0"/>
          <w:numId w:val="1"/>
        </w:numPr>
        <w:spacing w:after="0" w:line="480" w:lineRule="auto"/>
        <w:contextualSpacing/>
        <w:rPr>
          <w:rFonts w:ascii="Times New Roman" w:eastAsia="Calibri" w:hAnsi="Times New Roman" w:cs="Times New Roman"/>
          <w:sz w:val="24"/>
          <w:szCs w:val="24"/>
        </w:rPr>
      </w:pPr>
      <w:r w:rsidRPr="00E760AB">
        <w:rPr>
          <w:rFonts w:ascii="Times New Roman" w:eastAsia="Calibri" w:hAnsi="Times New Roman" w:cs="Times New Roman"/>
          <w:sz w:val="24"/>
          <w:szCs w:val="24"/>
        </w:rPr>
        <w:t>Hand Delivery or Courier: West Building Ground Floor, Room W12-140, 1200 New Jersey Ave., SE, between 9:00 a.m. and 5:00 p.m. ET, Monday through Friday, except Federal Holidays.</w:t>
      </w:r>
    </w:p>
    <w:p w14:paraId="1B697DD6" w14:textId="77777777" w:rsidR="000E25B5" w:rsidRPr="00E760AB" w:rsidRDefault="009A11A0" w:rsidP="00D67A3C">
      <w:pPr>
        <w:numPr>
          <w:ilvl w:val="0"/>
          <w:numId w:val="1"/>
        </w:numPr>
        <w:spacing w:after="0" w:line="480" w:lineRule="auto"/>
        <w:contextualSpacing/>
        <w:rPr>
          <w:rFonts w:ascii="Times New Roman" w:eastAsia="Calibri" w:hAnsi="Times New Roman" w:cs="Times New Roman"/>
          <w:sz w:val="24"/>
          <w:szCs w:val="24"/>
        </w:rPr>
      </w:pPr>
      <w:r w:rsidRPr="00E760AB">
        <w:rPr>
          <w:rFonts w:ascii="Times New Roman" w:eastAsia="Calibri" w:hAnsi="Times New Roman" w:cs="Times New Roman"/>
          <w:sz w:val="24"/>
          <w:szCs w:val="24"/>
        </w:rPr>
        <w:t xml:space="preserve">Fax: (202) 493-2251 </w:t>
      </w:r>
    </w:p>
    <w:p w14:paraId="390D31E4" w14:textId="7996B86B" w:rsidR="000E25B5" w:rsidRPr="00E760AB" w:rsidRDefault="009A11A0" w:rsidP="00D67A3C">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i/>
          <w:sz w:val="24"/>
          <w:szCs w:val="24"/>
        </w:rPr>
        <w:t>Instructions</w:t>
      </w:r>
      <w:r w:rsidRPr="00E760AB">
        <w:rPr>
          <w:rFonts w:ascii="Times New Roman" w:eastAsia="Calibri" w:hAnsi="Times New Roman" w:cs="Times New Roman"/>
          <w:sz w:val="24"/>
          <w:szCs w:val="24"/>
        </w:rPr>
        <w:t xml:space="preserve">: You must include the agency name and docket number </w:t>
      </w:r>
      <w:r w:rsidR="00F306F4" w:rsidRPr="00F306F4">
        <w:rPr>
          <w:rFonts w:ascii="Times New Roman" w:eastAsia="Calibri" w:hAnsi="Times New Roman" w:cs="Times New Roman"/>
          <w:sz w:val="24"/>
          <w:szCs w:val="24"/>
        </w:rPr>
        <w:t>DOT-OST-2024-0091</w:t>
      </w:r>
      <w:r w:rsidRPr="00E760AB">
        <w:rPr>
          <w:rFonts w:ascii="Times New Roman" w:eastAsia="Calibri" w:hAnsi="Times New Roman" w:cs="Times New Roman"/>
          <w:sz w:val="24"/>
          <w:szCs w:val="24"/>
        </w:rPr>
        <w:t xml:space="preserve"> or the Regulatory Identification Number (RIN) for the rulemaking at the beginning of your comment.  All comments received will be posted without change to </w:t>
      </w:r>
      <w:r w:rsidR="00797C8F" w:rsidRPr="00E760AB">
        <w:rPr>
          <w:rFonts w:ascii="Times New Roman" w:eastAsia="Calibri" w:hAnsi="Times New Roman" w:cs="Times New Roman"/>
          <w:sz w:val="24"/>
          <w:szCs w:val="24"/>
        </w:rPr>
        <w:t>http://www.regulations.gov</w:t>
      </w:r>
      <w:r w:rsidR="000C1FC9" w:rsidRPr="00E760AB">
        <w:fldChar w:fldCharType="begin"/>
      </w:r>
      <w:r w:rsidR="000C1FC9" w:rsidRPr="00E760AB">
        <w:fldChar w:fldCharType="separate"/>
      </w:r>
      <w:r w:rsidRPr="00E760AB">
        <w:rPr>
          <w:rFonts w:ascii="Times New Roman" w:eastAsia="Calibri" w:hAnsi="Times New Roman" w:cs="Times New Roman"/>
          <w:color w:val="0000FF"/>
          <w:sz w:val="24"/>
          <w:szCs w:val="24"/>
          <w:u w:val="single"/>
        </w:rPr>
        <w:t>http://www.regulations.gov</w:t>
      </w:r>
      <w:r w:rsidR="000C1FC9" w:rsidRPr="00E760AB">
        <w:rPr>
          <w:rFonts w:ascii="Times New Roman" w:eastAsia="Calibri" w:hAnsi="Times New Roman" w:cs="Times New Roman"/>
          <w:color w:val="0000FF"/>
          <w:sz w:val="24"/>
          <w:szCs w:val="24"/>
          <w:u w:val="single"/>
        </w:rPr>
        <w:fldChar w:fldCharType="end"/>
      </w:r>
      <w:r w:rsidRPr="00E760AB">
        <w:rPr>
          <w:rFonts w:ascii="Times New Roman" w:eastAsia="Calibri" w:hAnsi="Times New Roman" w:cs="Times New Roman"/>
          <w:sz w:val="24"/>
          <w:szCs w:val="24"/>
        </w:rPr>
        <w:t>, including any personal information provided.</w:t>
      </w:r>
    </w:p>
    <w:p w14:paraId="7AF76924" w14:textId="4B1B306A" w:rsidR="00395C98" w:rsidRPr="00E760AB" w:rsidRDefault="009A11A0" w:rsidP="00395C98">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i/>
          <w:iCs/>
          <w:sz w:val="24"/>
          <w:szCs w:val="24"/>
        </w:rPr>
        <w:t>Privacy Act</w:t>
      </w:r>
      <w:r w:rsidRPr="00E760AB">
        <w:rPr>
          <w:rFonts w:ascii="Times New Roman" w:eastAsia="Calibri" w:hAnsi="Times New Roman" w:cs="Times New Roman"/>
          <w:sz w:val="24"/>
          <w:szCs w:val="24"/>
        </w:rPr>
        <w:t xml:space="preserve">: Anyone </w:t>
      </w:r>
      <w:r w:rsidR="0037502D" w:rsidRPr="00E760AB">
        <w:rPr>
          <w:rFonts w:ascii="Times New Roman" w:eastAsia="Calibri" w:hAnsi="Times New Roman" w:cs="Times New Roman"/>
          <w:sz w:val="24"/>
          <w:szCs w:val="24"/>
        </w:rPr>
        <w:t xml:space="preserve">can </w:t>
      </w:r>
      <w:r w:rsidRPr="00E760AB">
        <w:rPr>
          <w:rFonts w:ascii="Times New Roman" w:eastAsia="Calibri" w:hAnsi="Times New Roman" w:cs="Times New Roman"/>
          <w:sz w:val="24"/>
          <w:szCs w:val="24"/>
        </w:rPr>
        <w:t xml:space="preserve">search the electronic form of all comments received in any of </w:t>
      </w:r>
      <w:r w:rsidR="001F11F6" w:rsidRPr="00E760AB">
        <w:rPr>
          <w:rFonts w:ascii="Times New Roman" w:eastAsia="Calibri" w:hAnsi="Times New Roman" w:cs="Times New Roman"/>
          <w:sz w:val="24"/>
          <w:szCs w:val="24"/>
        </w:rPr>
        <w:t>the</w:t>
      </w:r>
    </w:p>
    <w:p w14:paraId="2B6D96A8" w14:textId="7A619BDD" w:rsidR="00516270" w:rsidRPr="00E760AB" w:rsidRDefault="009A11A0" w:rsidP="00516270">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sz w:val="24"/>
          <w:szCs w:val="24"/>
        </w:rPr>
        <w:t>dockets by the name of the individual submitting the comment (or signing the comment, if</w:t>
      </w:r>
      <w:r w:rsidRPr="00E760AB">
        <w:t xml:space="preserve"> </w:t>
      </w:r>
      <w:r w:rsidRPr="00E760AB">
        <w:rPr>
          <w:rFonts w:ascii="Times New Roman" w:eastAsia="Calibri" w:hAnsi="Times New Roman" w:cs="Times New Roman"/>
          <w:sz w:val="24"/>
          <w:szCs w:val="24"/>
        </w:rPr>
        <w:t>submitted on behalf of an association, business, labor union, etc.). For information on DOT</w:t>
      </w:r>
      <w:r w:rsidR="00330F8B" w:rsidRPr="00E760AB">
        <w:rPr>
          <w:rFonts w:ascii="Times New Roman" w:eastAsia="Calibri" w:hAnsi="Times New Roman" w:cs="Times New Roman"/>
          <w:sz w:val="24"/>
          <w:szCs w:val="24"/>
        </w:rPr>
        <w:t>’</w:t>
      </w:r>
      <w:r w:rsidRPr="00E760AB">
        <w:rPr>
          <w:rFonts w:ascii="Times New Roman" w:eastAsia="Calibri" w:hAnsi="Times New Roman" w:cs="Times New Roman"/>
          <w:sz w:val="24"/>
          <w:szCs w:val="24"/>
        </w:rPr>
        <w:t>s</w:t>
      </w:r>
    </w:p>
    <w:p w14:paraId="4C84D750" w14:textId="075E2A04" w:rsidR="00395C98" w:rsidRPr="00E760AB" w:rsidRDefault="009A11A0" w:rsidP="00395C98">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sz w:val="24"/>
          <w:szCs w:val="24"/>
        </w:rPr>
        <w:t xml:space="preserve">compliance with the Privacy Act, please visit </w:t>
      </w:r>
      <w:hyperlink r:id="rId11" w:history="1">
        <w:r w:rsidR="0077653E" w:rsidRPr="00E760AB">
          <w:rPr>
            <w:rStyle w:val="Hyperlink"/>
            <w:rFonts w:ascii="Times New Roman" w:eastAsia="Calibri" w:hAnsi="Times New Roman" w:cs="Times New Roman"/>
            <w:sz w:val="24"/>
            <w:szCs w:val="24"/>
          </w:rPr>
          <w:t>https://www.transportation.gov/privacy</w:t>
        </w:r>
      </w:hyperlink>
      <w:r w:rsidRPr="00E760AB">
        <w:rPr>
          <w:rFonts w:ascii="Times New Roman" w:eastAsia="Calibri" w:hAnsi="Times New Roman" w:cs="Times New Roman"/>
          <w:sz w:val="24"/>
          <w:szCs w:val="24"/>
        </w:rPr>
        <w:t>.</w:t>
      </w:r>
    </w:p>
    <w:p w14:paraId="0F01EBC9" w14:textId="77777777" w:rsidR="000E25B5" w:rsidRPr="00E760AB" w:rsidRDefault="009A11A0" w:rsidP="00D67A3C">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i/>
          <w:sz w:val="24"/>
          <w:szCs w:val="24"/>
        </w:rPr>
        <w:t>Docket</w:t>
      </w:r>
      <w:r w:rsidRPr="00E760AB">
        <w:rPr>
          <w:rFonts w:ascii="Times New Roman" w:eastAsia="Calibri" w:hAnsi="Times New Roman" w:cs="Times New Roman"/>
          <w:sz w:val="24"/>
          <w:szCs w:val="24"/>
        </w:rPr>
        <w:t xml:space="preserve">: For access to the docket to read background documents and comments received, go to </w:t>
      </w:r>
      <w:r w:rsidRPr="00E760AB">
        <w:rPr>
          <w:rFonts w:ascii="Times New Roman" w:eastAsia="Calibri" w:hAnsi="Times New Roman" w:cs="Times New Roman"/>
          <w:color w:val="000000" w:themeColor="text1"/>
          <w:sz w:val="24"/>
          <w:szCs w:val="24"/>
        </w:rPr>
        <w:t xml:space="preserve">http://www.regulations.gov </w:t>
      </w:r>
      <w:r w:rsidRPr="00E760AB">
        <w:rPr>
          <w:rFonts w:ascii="Times New Roman" w:eastAsia="Calibri" w:hAnsi="Times New Roman" w:cs="Times New Roman"/>
          <w:sz w:val="24"/>
          <w:szCs w:val="24"/>
        </w:rPr>
        <w:t>or to the street address listed above.  Follow the online instructions for accessing the docket.</w:t>
      </w:r>
    </w:p>
    <w:p w14:paraId="57BF3910" w14:textId="1286B6BE" w:rsidR="000E25B5" w:rsidRPr="00E760AB" w:rsidRDefault="009A11A0" w:rsidP="00D67A3C">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b/>
          <w:sz w:val="24"/>
          <w:szCs w:val="24"/>
        </w:rPr>
        <w:t xml:space="preserve">FOR FURTHER INFORMATION CONTACT: </w:t>
      </w:r>
      <w:r w:rsidR="00CC3846" w:rsidRPr="00E760AB">
        <w:rPr>
          <w:rFonts w:ascii="Times New Roman" w:eastAsia="Calibri" w:hAnsi="Times New Roman" w:cs="Times New Roman"/>
          <w:b/>
          <w:sz w:val="24"/>
          <w:szCs w:val="24"/>
        </w:rPr>
        <w:t xml:space="preserve"> </w:t>
      </w:r>
      <w:r w:rsidR="00C06C0D" w:rsidRPr="00E760AB">
        <w:rPr>
          <w:rFonts w:ascii="Times New Roman" w:eastAsia="Calibri" w:hAnsi="Times New Roman" w:cs="Times New Roman"/>
          <w:sz w:val="24"/>
          <w:szCs w:val="24"/>
        </w:rPr>
        <w:t xml:space="preserve">Maegan Johnson, </w:t>
      </w:r>
      <w:r w:rsidR="00215C50" w:rsidRPr="00E760AB">
        <w:rPr>
          <w:rFonts w:ascii="Times New Roman" w:eastAsia="Calibri" w:hAnsi="Times New Roman" w:cs="Times New Roman"/>
          <w:sz w:val="24"/>
          <w:szCs w:val="24"/>
        </w:rPr>
        <w:t xml:space="preserve">Senior </w:t>
      </w:r>
      <w:r w:rsidR="00C06C0D" w:rsidRPr="00E760AB">
        <w:rPr>
          <w:rFonts w:ascii="Times New Roman" w:eastAsia="Calibri" w:hAnsi="Times New Roman" w:cs="Times New Roman"/>
          <w:sz w:val="24"/>
          <w:szCs w:val="24"/>
        </w:rPr>
        <w:t>Trial Attorney,</w:t>
      </w:r>
      <w:r w:rsidR="00CC3846" w:rsidRPr="00E760AB">
        <w:rPr>
          <w:rFonts w:ascii="Times New Roman" w:eastAsia="Calibri" w:hAnsi="Times New Roman" w:cs="Times New Roman"/>
          <w:sz w:val="24"/>
          <w:szCs w:val="24"/>
        </w:rPr>
        <w:t xml:space="preserve"> </w:t>
      </w:r>
      <w:r w:rsidR="00215C50" w:rsidRPr="00E760AB">
        <w:rPr>
          <w:rFonts w:ascii="Times New Roman" w:eastAsia="Calibri" w:hAnsi="Times New Roman" w:cs="Times New Roman"/>
          <w:sz w:val="24"/>
          <w:szCs w:val="24"/>
        </w:rPr>
        <w:t>Nicole Smith, Trial Attorney,</w:t>
      </w:r>
      <w:r w:rsidR="00215C50" w:rsidRPr="00E760AB">
        <w:rPr>
          <w:rFonts w:ascii="Times New Roman" w:hAnsi="Times New Roman"/>
          <w:sz w:val="24"/>
          <w:szCs w:val="24"/>
        </w:rPr>
        <w:t xml:space="preserve"> </w:t>
      </w:r>
      <w:r w:rsidR="00CC3846" w:rsidRPr="00E760AB">
        <w:rPr>
          <w:rFonts w:ascii="Times New Roman" w:hAnsi="Times New Roman"/>
          <w:sz w:val="24"/>
          <w:szCs w:val="24"/>
        </w:rPr>
        <w:t>or Blane A. Workie, Assistant General Counsel</w:t>
      </w:r>
      <w:r w:rsidR="00CC3846" w:rsidRPr="00E760AB">
        <w:rPr>
          <w:rFonts w:ascii="Times New Roman" w:eastAsia="Calibri" w:hAnsi="Times New Roman" w:cs="Times New Roman"/>
          <w:sz w:val="24"/>
          <w:szCs w:val="24"/>
        </w:rPr>
        <w:t xml:space="preserve">, Office of Aviation </w:t>
      </w:r>
      <w:r w:rsidR="008B2B4A" w:rsidRPr="00E760AB">
        <w:rPr>
          <w:rFonts w:ascii="Times New Roman" w:eastAsia="Calibri" w:hAnsi="Times New Roman" w:cs="Times New Roman"/>
          <w:sz w:val="24"/>
          <w:szCs w:val="24"/>
        </w:rPr>
        <w:lastRenderedPageBreak/>
        <w:t>Consumer Protection</w:t>
      </w:r>
      <w:r w:rsidR="00CC3846" w:rsidRPr="00E760AB">
        <w:rPr>
          <w:rFonts w:ascii="Times New Roman" w:eastAsia="Calibri" w:hAnsi="Times New Roman" w:cs="Times New Roman"/>
          <w:sz w:val="24"/>
          <w:szCs w:val="24"/>
        </w:rPr>
        <w:t xml:space="preserve">, U.S. Department of Transportation, 1200 New Jersey Ave., SE, Washington, DC, 20590, 202-366-9342, 202-366-7152 (fax), </w:t>
      </w:r>
      <w:r w:rsidR="00C06C0D" w:rsidRPr="00E760AB">
        <w:rPr>
          <w:rStyle w:val="Hyperlink"/>
          <w:rFonts w:ascii="Times New Roman" w:eastAsia="Calibri" w:hAnsi="Times New Roman" w:cs="Times New Roman"/>
          <w:sz w:val="24"/>
          <w:szCs w:val="24"/>
        </w:rPr>
        <w:t>Maegan.johnson@dot.gov,</w:t>
      </w:r>
      <w:r w:rsidR="00CC3846" w:rsidRPr="00E760AB">
        <w:rPr>
          <w:rFonts w:ascii="Times New Roman" w:eastAsia="Calibri" w:hAnsi="Times New Roman" w:cs="Times New Roman"/>
          <w:sz w:val="24"/>
          <w:szCs w:val="24"/>
        </w:rPr>
        <w:t xml:space="preserve"> </w:t>
      </w:r>
      <w:hyperlink r:id="rId12">
        <w:r w:rsidR="00215C50" w:rsidRPr="00E760AB">
          <w:rPr>
            <w:rStyle w:val="Hyperlink"/>
            <w:rFonts w:ascii="Times New Roman" w:eastAsia="Calibri" w:hAnsi="Times New Roman" w:cs="Times New Roman"/>
            <w:sz w:val="24"/>
            <w:szCs w:val="24"/>
          </w:rPr>
          <w:t>nicole.smith@dot.gov</w:t>
        </w:r>
      </w:hyperlink>
      <w:r w:rsidR="00215C50" w:rsidRPr="00E760AB">
        <w:rPr>
          <w:rStyle w:val="Hyperlink"/>
          <w:rFonts w:ascii="Times New Roman" w:eastAsia="Calibri" w:hAnsi="Times New Roman" w:cs="Times New Roman"/>
          <w:sz w:val="24"/>
          <w:szCs w:val="24"/>
        </w:rPr>
        <w:t xml:space="preserve">, </w:t>
      </w:r>
      <w:r w:rsidR="00CC3846" w:rsidRPr="00E760AB">
        <w:rPr>
          <w:rFonts w:ascii="Times New Roman" w:hAnsi="Times New Roman"/>
          <w:sz w:val="24"/>
          <w:szCs w:val="24"/>
        </w:rPr>
        <w:t xml:space="preserve">or </w:t>
      </w:r>
      <w:hyperlink r:id="rId13">
        <w:r w:rsidR="00CC3846" w:rsidRPr="00E760AB">
          <w:rPr>
            <w:rStyle w:val="Hyperlink"/>
            <w:rFonts w:ascii="Times New Roman" w:hAnsi="Times New Roman"/>
            <w:sz w:val="24"/>
            <w:szCs w:val="24"/>
          </w:rPr>
          <w:t>blane.workie@dot.gov</w:t>
        </w:r>
      </w:hyperlink>
      <w:r w:rsidR="00CC3846" w:rsidRPr="00E760AB">
        <w:rPr>
          <w:rFonts w:ascii="Times New Roman" w:hAnsi="Times New Roman"/>
          <w:sz w:val="24"/>
          <w:szCs w:val="24"/>
        </w:rPr>
        <w:t xml:space="preserve"> (e-mail)</w:t>
      </w:r>
      <w:r w:rsidR="00CC3846" w:rsidRPr="00E760AB">
        <w:rPr>
          <w:rFonts w:ascii="Times New Roman" w:eastAsia="Calibri" w:hAnsi="Times New Roman" w:cs="Times New Roman"/>
          <w:sz w:val="24"/>
          <w:szCs w:val="24"/>
        </w:rPr>
        <w:t xml:space="preserve">. </w:t>
      </w:r>
    </w:p>
    <w:p w14:paraId="5DFCF9BF" w14:textId="67306992" w:rsidR="000E25B5" w:rsidRPr="00E760AB" w:rsidRDefault="009A11A0" w:rsidP="00D67A3C">
      <w:pPr>
        <w:spacing w:after="0" w:line="480" w:lineRule="auto"/>
        <w:rPr>
          <w:rFonts w:ascii="Times New Roman" w:eastAsia="Calibri" w:hAnsi="Times New Roman" w:cs="Times New Roman"/>
          <w:b/>
          <w:sz w:val="24"/>
          <w:szCs w:val="24"/>
        </w:rPr>
      </w:pPr>
      <w:bookmarkStart w:id="2" w:name="_Hlk150585995"/>
      <w:r w:rsidRPr="00E760AB">
        <w:rPr>
          <w:rFonts w:ascii="Times New Roman" w:eastAsia="Calibri" w:hAnsi="Times New Roman" w:cs="Times New Roman"/>
          <w:b/>
          <w:sz w:val="24"/>
          <w:szCs w:val="24"/>
        </w:rPr>
        <w:t>SUPPLEMENTAL INFORMATION:</w:t>
      </w:r>
    </w:p>
    <w:p w14:paraId="474EFDC6" w14:textId="41EBBC48" w:rsidR="00843348" w:rsidRPr="00E760AB" w:rsidRDefault="009A11A0" w:rsidP="00483429">
      <w:pPr>
        <w:pStyle w:val="ListParagraph"/>
        <w:numPr>
          <w:ilvl w:val="0"/>
          <w:numId w:val="38"/>
        </w:numPr>
        <w:spacing w:after="0" w:line="480" w:lineRule="auto"/>
        <w:ind w:left="360" w:hanging="180"/>
        <w:rPr>
          <w:rFonts w:ascii="Times New Roman" w:hAnsi="Times New Roman" w:cs="Times New Roman"/>
          <w:b/>
          <w:bCs/>
          <w:sz w:val="24"/>
          <w:szCs w:val="24"/>
        </w:rPr>
      </w:pPr>
      <w:r w:rsidRPr="00E760AB">
        <w:rPr>
          <w:rFonts w:ascii="Times New Roman" w:hAnsi="Times New Roman" w:cs="Times New Roman"/>
          <w:b/>
          <w:bCs/>
          <w:sz w:val="24"/>
          <w:szCs w:val="24"/>
        </w:rPr>
        <w:t>EXECUTIVE SUMMARY</w:t>
      </w:r>
    </w:p>
    <w:p w14:paraId="38CB6051" w14:textId="77777777" w:rsidR="00C16919" w:rsidRPr="00E760AB" w:rsidRDefault="009A11A0" w:rsidP="00C16919">
      <w:pPr>
        <w:pStyle w:val="ListParagraph"/>
        <w:numPr>
          <w:ilvl w:val="0"/>
          <w:numId w:val="19"/>
        </w:num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b/>
          <w:sz w:val="24"/>
          <w:szCs w:val="24"/>
        </w:rPr>
        <w:t xml:space="preserve">Background </w:t>
      </w:r>
    </w:p>
    <w:p w14:paraId="02EDC583" w14:textId="54F26AD7" w:rsidR="00944311" w:rsidRPr="00E760AB" w:rsidRDefault="009A11A0" w:rsidP="00D1633A">
      <w:pPr>
        <w:spacing w:after="0" w:line="480" w:lineRule="auto"/>
        <w:ind w:firstLine="720"/>
        <w:rPr>
          <w:rFonts w:ascii="Times New Roman" w:eastAsia="Calibri" w:hAnsi="Times New Roman" w:cs="Times New Roman"/>
          <w:sz w:val="24"/>
          <w:szCs w:val="24"/>
        </w:rPr>
      </w:pPr>
      <w:bookmarkStart w:id="3" w:name="_Hlk145059879"/>
      <w:bookmarkEnd w:id="2"/>
      <w:r w:rsidRPr="00E760AB">
        <w:rPr>
          <w:rFonts w:ascii="Times New Roman" w:eastAsia="Calibri" w:hAnsi="Times New Roman" w:cs="Times New Roman"/>
          <w:sz w:val="24"/>
          <w:szCs w:val="24"/>
        </w:rPr>
        <w:t xml:space="preserve">The FAA Extension, Safety, and Security Act of 2016 </w:t>
      </w:r>
      <w:r w:rsidR="00942736" w:rsidRPr="00E760AB">
        <w:rPr>
          <w:rFonts w:ascii="Times New Roman" w:eastAsia="Calibri" w:hAnsi="Times New Roman" w:cs="Times New Roman"/>
          <w:sz w:val="24"/>
          <w:szCs w:val="24"/>
        </w:rPr>
        <w:t xml:space="preserve">(2016 FAA </w:t>
      </w:r>
      <w:r w:rsidR="00DA31EC" w:rsidRPr="00E760AB">
        <w:rPr>
          <w:rFonts w:ascii="Times New Roman" w:eastAsia="Calibri" w:hAnsi="Times New Roman" w:cs="Times New Roman"/>
          <w:bCs/>
          <w:sz w:val="24"/>
          <w:szCs w:val="24"/>
        </w:rPr>
        <w:t xml:space="preserve">Extension </w:t>
      </w:r>
      <w:r w:rsidR="00942736" w:rsidRPr="00E760AB">
        <w:rPr>
          <w:rFonts w:ascii="Times New Roman" w:eastAsia="Calibri" w:hAnsi="Times New Roman" w:cs="Times New Roman"/>
          <w:sz w:val="24"/>
          <w:szCs w:val="24"/>
        </w:rPr>
        <w:t xml:space="preserve">Act) </w:t>
      </w:r>
      <w:r w:rsidRPr="00E760AB">
        <w:rPr>
          <w:rFonts w:ascii="Times New Roman" w:eastAsia="Calibri" w:hAnsi="Times New Roman" w:cs="Times New Roman"/>
          <w:sz w:val="24"/>
          <w:szCs w:val="24"/>
        </w:rPr>
        <w:t xml:space="preserve">requires the Department to review U.S. </w:t>
      </w:r>
      <w:r w:rsidR="00FD7C68" w:rsidRPr="00E760AB">
        <w:rPr>
          <w:rFonts w:ascii="Times New Roman" w:eastAsia="Calibri" w:hAnsi="Times New Roman" w:cs="Times New Roman"/>
          <w:sz w:val="24"/>
          <w:szCs w:val="24"/>
        </w:rPr>
        <w:t xml:space="preserve">air carrier </w:t>
      </w:r>
      <w:r w:rsidRPr="00E760AB">
        <w:rPr>
          <w:rFonts w:ascii="Times New Roman" w:eastAsia="Calibri" w:hAnsi="Times New Roman" w:cs="Times New Roman"/>
          <w:sz w:val="24"/>
          <w:szCs w:val="24"/>
        </w:rPr>
        <w:t>family seating policies and, if appropriate, direct air carriers to establish policies that enable young children</w:t>
      </w:r>
      <w:r w:rsidR="00FD7C68" w:rsidRPr="00E760AB">
        <w:rPr>
          <w:rFonts w:ascii="Times New Roman" w:eastAsia="Calibri" w:hAnsi="Times New Roman" w:cs="Times New Roman"/>
          <w:sz w:val="24"/>
          <w:szCs w:val="24"/>
        </w:rPr>
        <w:t xml:space="preserve">, age 13 and under, </w:t>
      </w:r>
      <w:r w:rsidRPr="00E760AB">
        <w:rPr>
          <w:rFonts w:ascii="Times New Roman" w:eastAsia="Calibri" w:hAnsi="Times New Roman" w:cs="Times New Roman"/>
          <w:sz w:val="24"/>
          <w:szCs w:val="24"/>
        </w:rPr>
        <w:t>to sit adjacent to an accompanying family member</w:t>
      </w:r>
      <w:r w:rsidR="00FD7C68" w:rsidRPr="00E760AB">
        <w:rPr>
          <w:rFonts w:ascii="Times New Roman" w:eastAsia="Calibri" w:hAnsi="Times New Roman" w:cs="Times New Roman"/>
          <w:sz w:val="24"/>
          <w:szCs w:val="24"/>
        </w:rPr>
        <w:t>,</w:t>
      </w:r>
      <w:r w:rsidR="6949FE61" w:rsidRPr="00E760AB">
        <w:rPr>
          <w:rFonts w:ascii="Times New Roman" w:eastAsia="Calibri" w:hAnsi="Times New Roman" w:cs="Times New Roman"/>
          <w:sz w:val="24"/>
          <w:szCs w:val="24"/>
        </w:rPr>
        <w:t xml:space="preserve"> age 14 or over</w:t>
      </w:r>
      <w:r w:rsidR="00FD7C68" w:rsidRPr="00E760AB">
        <w:rPr>
          <w:rFonts w:ascii="Times New Roman" w:eastAsia="Calibri" w:hAnsi="Times New Roman" w:cs="Times New Roman"/>
          <w:sz w:val="24"/>
          <w:szCs w:val="24"/>
        </w:rPr>
        <w:t>,</w:t>
      </w:r>
      <w:r w:rsidRPr="00E760AB">
        <w:rPr>
          <w:rFonts w:ascii="Times New Roman" w:eastAsia="Calibri" w:hAnsi="Times New Roman" w:cs="Times New Roman"/>
          <w:sz w:val="24"/>
          <w:szCs w:val="24"/>
        </w:rPr>
        <w:t xml:space="preserve"> to the maximum extent practicable and at no additional cost.</w:t>
      </w:r>
      <w:r w:rsidRPr="00E760AB">
        <w:rPr>
          <w:rStyle w:val="FootnoteReference"/>
          <w:rFonts w:ascii="Times New Roman" w:eastAsia="Calibri" w:hAnsi="Times New Roman" w:cs="Times New Roman"/>
          <w:sz w:val="24"/>
          <w:szCs w:val="24"/>
        </w:rPr>
        <w:footnoteReference w:id="2"/>
      </w:r>
      <w:r w:rsidRPr="00E760AB">
        <w:rPr>
          <w:rFonts w:ascii="Times New Roman" w:eastAsia="Calibri" w:hAnsi="Times New Roman" w:cs="Times New Roman"/>
          <w:sz w:val="24"/>
          <w:szCs w:val="24"/>
        </w:rPr>
        <w:t xml:space="preserve"> In response to this directive, in 2017</w:t>
      </w:r>
      <w:r w:rsidR="005E7BBE" w:rsidRPr="00E760AB">
        <w:rPr>
          <w:rFonts w:ascii="Times New Roman" w:eastAsia="Calibri" w:hAnsi="Times New Roman" w:cs="Times New Roman"/>
          <w:sz w:val="24"/>
          <w:szCs w:val="24"/>
        </w:rPr>
        <w:t>,</w:t>
      </w:r>
      <w:r w:rsidRPr="00E760AB">
        <w:rPr>
          <w:rFonts w:ascii="Times New Roman" w:eastAsia="Calibri" w:hAnsi="Times New Roman" w:cs="Times New Roman"/>
          <w:sz w:val="24"/>
          <w:szCs w:val="24"/>
        </w:rPr>
        <w:t xml:space="preserve"> the Department</w:t>
      </w:r>
      <w:r w:rsidR="0077653E" w:rsidRPr="00E760AB">
        <w:rPr>
          <w:rFonts w:ascii="Times New Roman" w:eastAsia="Calibri" w:hAnsi="Times New Roman" w:cs="Times New Roman"/>
          <w:sz w:val="24"/>
          <w:szCs w:val="24"/>
        </w:rPr>
        <w:t>’</w:t>
      </w:r>
      <w:r w:rsidRPr="00E760AB">
        <w:rPr>
          <w:rFonts w:ascii="Times New Roman" w:eastAsia="Calibri" w:hAnsi="Times New Roman" w:cs="Times New Roman"/>
          <w:sz w:val="24"/>
          <w:szCs w:val="24"/>
        </w:rPr>
        <w:t xml:space="preserve">s Office of Aviation </w:t>
      </w:r>
      <w:r w:rsidR="003D3895" w:rsidRPr="00E760AB">
        <w:rPr>
          <w:rFonts w:ascii="Times New Roman" w:eastAsia="Calibri" w:hAnsi="Times New Roman" w:cs="Times New Roman"/>
          <w:sz w:val="24"/>
          <w:szCs w:val="24"/>
        </w:rPr>
        <w:t>Consumer Protection</w:t>
      </w:r>
      <w:r w:rsidRPr="00E760AB">
        <w:rPr>
          <w:rFonts w:ascii="Times New Roman" w:eastAsia="Calibri" w:hAnsi="Times New Roman" w:cs="Times New Roman"/>
          <w:sz w:val="24"/>
          <w:szCs w:val="24"/>
        </w:rPr>
        <w:t xml:space="preserve"> (OACP) reviewed </w:t>
      </w:r>
      <w:r w:rsidR="00A224A9" w:rsidRPr="00E760AB">
        <w:rPr>
          <w:rFonts w:ascii="Times New Roman" w:eastAsia="Calibri" w:hAnsi="Times New Roman" w:cs="Times New Roman"/>
          <w:sz w:val="24"/>
          <w:szCs w:val="24"/>
        </w:rPr>
        <w:t xml:space="preserve">family seating </w:t>
      </w:r>
      <w:r w:rsidRPr="00E760AB">
        <w:rPr>
          <w:rFonts w:ascii="Times New Roman" w:eastAsia="Calibri" w:hAnsi="Times New Roman" w:cs="Times New Roman"/>
          <w:sz w:val="24"/>
          <w:szCs w:val="24"/>
        </w:rPr>
        <w:t>complaint</w:t>
      </w:r>
      <w:r w:rsidR="000169B6" w:rsidRPr="00E760AB">
        <w:rPr>
          <w:rFonts w:ascii="Times New Roman" w:eastAsia="Calibri" w:hAnsi="Times New Roman" w:cs="Times New Roman"/>
          <w:sz w:val="24"/>
          <w:szCs w:val="24"/>
        </w:rPr>
        <w:t>s</w:t>
      </w:r>
      <w:r w:rsidR="00840617" w:rsidRPr="00E760AB">
        <w:rPr>
          <w:rFonts w:ascii="Times New Roman" w:eastAsia="Calibri" w:hAnsi="Times New Roman" w:cs="Times New Roman"/>
          <w:sz w:val="24"/>
          <w:szCs w:val="24"/>
        </w:rPr>
        <w:t xml:space="preserve"> received</w:t>
      </w:r>
      <w:r w:rsidRPr="00E760AB">
        <w:rPr>
          <w:rFonts w:ascii="Times New Roman" w:eastAsia="Calibri" w:hAnsi="Times New Roman" w:cs="Times New Roman"/>
          <w:sz w:val="24"/>
          <w:szCs w:val="24"/>
        </w:rPr>
        <w:t xml:space="preserve"> </w:t>
      </w:r>
      <w:r w:rsidR="001171C6" w:rsidRPr="00E760AB">
        <w:rPr>
          <w:rFonts w:ascii="Times New Roman" w:eastAsia="Calibri" w:hAnsi="Times New Roman" w:cs="Times New Roman"/>
          <w:sz w:val="24"/>
          <w:szCs w:val="24"/>
        </w:rPr>
        <w:t>between June 1, 2016 and June 1, 2017</w:t>
      </w:r>
      <w:r w:rsidR="00C857EA" w:rsidRPr="00E760AB">
        <w:rPr>
          <w:rFonts w:ascii="Times New Roman" w:eastAsia="Calibri" w:hAnsi="Times New Roman" w:cs="Times New Roman"/>
          <w:sz w:val="24"/>
          <w:szCs w:val="24"/>
        </w:rPr>
        <w:t>,</w:t>
      </w:r>
      <w:r w:rsidR="001171C6" w:rsidRPr="00E760AB">
        <w:rPr>
          <w:rFonts w:ascii="Times New Roman" w:eastAsia="Calibri" w:hAnsi="Times New Roman" w:cs="Times New Roman"/>
          <w:sz w:val="24"/>
          <w:szCs w:val="24"/>
        </w:rPr>
        <w:t xml:space="preserve"> </w:t>
      </w:r>
      <w:r w:rsidRPr="00E760AB">
        <w:rPr>
          <w:rFonts w:ascii="Times New Roman" w:eastAsia="Calibri" w:hAnsi="Times New Roman" w:cs="Times New Roman"/>
          <w:sz w:val="24"/>
          <w:szCs w:val="24"/>
        </w:rPr>
        <w:t xml:space="preserve">to better understand the issues facing consumers. </w:t>
      </w:r>
      <w:r w:rsidR="00A224A9" w:rsidRPr="00E760AB">
        <w:rPr>
          <w:rFonts w:ascii="Times New Roman" w:eastAsia="Calibri" w:hAnsi="Times New Roman" w:cs="Times New Roman"/>
          <w:sz w:val="24"/>
          <w:szCs w:val="24"/>
        </w:rPr>
        <w:t>OACP</w:t>
      </w:r>
      <w:r w:rsidRPr="00E760AB">
        <w:rPr>
          <w:rFonts w:ascii="Times New Roman" w:eastAsia="Calibri" w:hAnsi="Times New Roman" w:cs="Times New Roman"/>
          <w:sz w:val="24"/>
          <w:szCs w:val="24"/>
        </w:rPr>
        <w:t xml:space="preserve"> also </w:t>
      </w:r>
      <w:r w:rsidR="00EC2357" w:rsidRPr="00E760AB">
        <w:rPr>
          <w:rFonts w:ascii="Times New Roman" w:eastAsia="Calibri" w:hAnsi="Times New Roman" w:cs="Times New Roman"/>
          <w:sz w:val="24"/>
          <w:szCs w:val="24"/>
        </w:rPr>
        <w:t>conducted a review of</w:t>
      </w:r>
      <w:r w:rsidR="006B3F4D" w:rsidRPr="00E760AB">
        <w:rPr>
          <w:rFonts w:ascii="Times New Roman" w:eastAsia="Calibri" w:hAnsi="Times New Roman" w:cs="Times New Roman"/>
          <w:sz w:val="24"/>
          <w:szCs w:val="24"/>
        </w:rPr>
        <w:t xml:space="preserve"> the </w:t>
      </w:r>
      <w:r w:rsidR="008A3371" w:rsidRPr="00E760AB">
        <w:rPr>
          <w:rFonts w:ascii="Times New Roman" w:eastAsia="Calibri" w:hAnsi="Times New Roman" w:cs="Times New Roman"/>
          <w:sz w:val="24"/>
          <w:szCs w:val="24"/>
        </w:rPr>
        <w:t xml:space="preserve">nine </w:t>
      </w:r>
      <w:r w:rsidR="006B3F4D" w:rsidRPr="00E760AB">
        <w:rPr>
          <w:rFonts w:ascii="Times New Roman" w:eastAsia="Calibri" w:hAnsi="Times New Roman" w:cs="Times New Roman"/>
          <w:sz w:val="24"/>
          <w:szCs w:val="24"/>
        </w:rPr>
        <w:t>largest U.S. airlines’</w:t>
      </w:r>
      <w:r w:rsidRPr="00E760AB">
        <w:rPr>
          <w:rStyle w:val="FootnoteReference"/>
          <w:rFonts w:ascii="Times New Roman" w:eastAsia="Calibri" w:hAnsi="Times New Roman" w:cs="Times New Roman"/>
          <w:sz w:val="24"/>
          <w:szCs w:val="24"/>
        </w:rPr>
        <w:footnoteReference w:id="3"/>
      </w:r>
      <w:r w:rsidR="006B3F4D" w:rsidRPr="00E760AB">
        <w:rPr>
          <w:rFonts w:ascii="Times New Roman" w:eastAsia="Calibri" w:hAnsi="Times New Roman" w:cs="Times New Roman"/>
          <w:sz w:val="24"/>
          <w:szCs w:val="24"/>
        </w:rPr>
        <w:t xml:space="preserve"> family seating </w:t>
      </w:r>
      <w:r w:rsidR="00EC2357" w:rsidRPr="00E760AB">
        <w:rPr>
          <w:rFonts w:ascii="Times New Roman" w:eastAsia="Calibri" w:hAnsi="Times New Roman" w:cs="Times New Roman"/>
          <w:sz w:val="24"/>
          <w:szCs w:val="24"/>
        </w:rPr>
        <w:t xml:space="preserve">policies </w:t>
      </w:r>
      <w:r w:rsidR="006B3F4D" w:rsidRPr="00E760AB">
        <w:rPr>
          <w:rFonts w:ascii="Times New Roman" w:eastAsia="Calibri" w:hAnsi="Times New Roman" w:cs="Times New Roman"/>
          <w:sz w:val="24"/>
          <w:szCs w:val="24"/>
        </w:rPr>
        <w:t xml:space="preserve">and </w:t>
      </w:r>
      <w:r w:rsidRPr="00E760AB">
        <w:rPr>
          <w:rFonts w:ascii="Times New Roman" w:eastAsia="Calibri" w:hAnsi="Times New Roman" w:cs="Times New Roman"/>
          <w:sz w:val="24"/>
          <w:szCs w:val="24"/>
        </w:rPr>
        <w:t xml:space="preserve">had discussions with each of these airlines to learn about their family seating policies, practices, and procedures. </w:t>
      </w:r>
    </w:p>
    <w:p w14:paraId="24BACB26" w14:textId="26039CFC" w:rsidR="0053695B" w:rsidRPr="00E760AB" w:rsidRDefault="009A11A0" w:rsidP="00C63433">
      <w:pPr>
        <w:spacing w:after="0" w:line="480" w:lineRule="auto"/>
        <w:rPr>
          <w:rFonts w:ascii="Times New Roman" w:eastAsia="Calibri" w:hAnsi="Times New Roman" w:cs="Times New Roman"/>
          <w:sz w:val="24"/>
          <w:szCs w:val="24"/>
        </w:rPr>
      </w:pPr>
      <w:r w:rsidRPr="00E760AB">
        <w:rPr>
          <w:rFonts w:ascii="Times New Roman" w:eastAsia="Calibri" w:hAnsi="Times New Roman" w:cs="Times New Roman"/>
          <w:sz w:val="24"/>
          <w:szCs w:val="24"/>
        </w:rPr>
        <w:t>Based</w:t>
      </w:r>
      <w:r w:rsidR="00215C50" w:rsidRPr="00E760AB">
        <w:rPr>
          <w:rFonts w:ascii="Times New Roman" w:eastAsia="Calibri" w:hAnsi="Times New Roman" w:cs="Times New Roman"/>
          <w:sz w:val="24"/>
          <w:szCs w:val="24"/>
        </w:rPr>
        <w:t xml:space="preserve"> on </w:t>
      </w:r>
      <w:r w:rsidR="008F36A5" w:rsidRPr="00E760AB">
        <w:rPr>
          <w:rFonts w:ascii="Times New Roman" w:eastAsia="Calibri" w:hAnsi="Times New Roman" w:cs="Times New Roman"/>
          <w:sz w:val="24"/>
          <w:szCs w:val="24"/>
        </w:rPr>
        <w:t xml:space="preserve">its </w:t>
      </w:r>
      <w:r w:rsidR="00215C50" w:rsidRPr="00E760AB">
        <w:rPr>
          <w:rFonts w:ascii="Times New Roman" w:eastAsia="Calibri" w:hAnsi="Times New Roman" w:cs="Times New Roman"/>
          <w:sz w:val="24"/>
          <w:szCs w:val="24"/>
        </w:rPr>
        <w:t>review of airline family seating policies</w:t>
      </w:r>
      <w:r w:rsidR="00F569AE" w:rsidRPr="00E760AB">
        <w:rPr>
          <w:rFonts w:ascii="Times New Roman" w:eastAsia="Calibri" w:hAnsi="Times New Roman" w:cs="Times New Roman"/>
          <w:sz w:val="24"/>
          <w:szCs w:val="24"/>
        </w:rPr>
        <w:t xml:space="preserve"> and consumer complaints</w:t>
      </w:r>
      <w:r w:rsidR="003E54A2" w:rsidRPr="00E760AB">
        <w:rPr>
          <w:rFonts w:ascii="Times New Roman" w:eastAsia="Calibri" w:hAnsi="Times New Roman" w:cs="Times New Roman"/>
          <w:sz w:val="24"/>
          <w:szCs w:val="24"/>
        </w:rPr>
        <w:t>,</w:t>
      </w:r>
      <w:r w:rsidR="00215C50" w:rsidRPr="00E760AB">
        <w:rPr>
          <w:rFonts w:ascii="Times New Roman" w:eastAsia="Calibri" w:hAnsi="Times New Roman" w:cs="Times New Roman"/>
          <w:sz w:val="24"/>
          <w:szCs w:val="24"/>
        </w:rPr>
        <w:t xml:space="preserve"> the Department determined that it was unnecessary to direct airlines to establish policies that enable a child to sit next to an adult family member</w:t>
      </w:r>
      <w:r w:rsidR="004061BD" w:rsidRPr="00E760AB">
        <w:rPr>
          <w:rFonts w:ascii="Times New Roman" w:eastAsia="Calibri" w:hAnsi="Times New Roman" w:cs="Times New Roman"/>
          <w:sz w:val="24"/>
          <w:szCs w:val="24"/>
        </w:rPr>
        <w:t xml:space="preserve"> at that time</w:t>
      </w:r>
      <w:r w:rsidR="00215C50" w:rsidRPr="00E760AB">
        <w:rPr>
          <w:rFonts w:ascii="Times New Roman" w:eastAsia="Calibri" w:hAnsi="Times New Roman" w:cs="Times New Roman"/>
          <w:sz w:val="24"/>
          <w:szCs w:val="24"/>
        </w:rPr>
        <w:t xml:space="preserve">. </w:t>
      </w:r>
    </w:p>
    <w:p w14:paraId="0AAD2E0D" w14:textId="27EC48DC" w:rsidR="0053695B" w:rsidRDefault="009A11A0" w:rsidP="00D5260F">
      <w:pPr>
        <w:spacing w:after="0" w:line="480" w:lineRule="auto"/>
        <w:rPr>
          <w:rFonts w:ascii="Times New Roman" w:hAnsi="Times New Roman" w:cs="Times New Roman"/>
          <w:sz w:val="25"/>
          <w:szCs w:val="25"/>
        </w:rPr>
      </w:pPr>
      <w:r w:rsidRPr="00E760AB">
        <w:rPr>
          <w:rFonts w:ascii="Times New Roman" w:eastAsia="Calibri" w:hAnsi="Times New Roman" w:cs="Times New Roman"/>
          <w:sz w:val="24"/>
          <w:szCs w:val="24"/>
        </w:rPr>
        <w:tab/>
      </w:r>
      <w:r w:rsidR="00215C50" w:rsidRPr="00E760AB">
        <w:rPr>
          <w:rFonts w:ascii="Times New Roman" w:eastAsia="Calibri" w:hAnsi="Times New Roman" w:cs="Times New Roman"/>
          <w:sz w:val="24"/>
          <w:szCs w:val="24"/>
        </w:rPr>
        <w:t>OACP conducted a follow-up review in 2019 and learned that airlines had implemented</w:t>
      </w:r>
      <w:r w:rsidR="00215C50" w:rsidRPr="00215C50">
        <w:rPr>
          <w:rFonts w:ascii="Times New Roman" w:eastAsia="Calibri" w:hAnsi="Times New Roman" w:cs="Times New Roman"/>
          <w:sz w:val="24"/>
          <w:szCs w:val="24"/>
        </w:rPr>
        <w:t xml:space="preserve"> enhanced approaches for providing family seating </w:t>
      </w:r>
      <w:r w:rsidR="00C857EA">
        <w:rPr>
          <w:rFonts w:ascii="Times New Roman" w:eastAsia="Calibri" w:hAnsi="Times New Roman" w:cs="Times New Roman"/>
          <w:sz w:val="24"/>
          <w:szCs w:val="24"/>
        </w:rPr>
        <w:t>(</w:t>
      </w:r>
      <w:r w:rsidR="00215C50" w:rsidRPr="00215C50">
        <w:rPr>
          <w:rFonts w:ascii="Times New Roman" w:eastAsia="Calibri" w:hAnsi="Times New Roman" w:cs="Times New Roman"/>
          <w:sz w:val="24"/>
          <w:szCs w:val="24"/>
        </w:rPr>
        <w:t xml:space="preserve">e.g., more than one airline had developed an </w:t>
      </w:r>
      <w:r w:rsidR="00215C50" w:rsidRPr="00215C50">
        <w:rPr>
          <w:rFonts w:ascii="Times New Roman" w:eastAsia="Calibri" w:hAnsi="Times New Roman" w:cs="Times New Roman"/>
          <w:sz w:val="24"/>
          <w:szCs w:val="24"/>
        </w:rPr>
        <w:lastRenderedPageBreak/>
        <w:t xml:space="preserve">automated system to assign young children to seats </w:t>
      </w:r>
      <w:r w:rsidR="00630BC0">
        <w:rPr>
          <w:rFonts w:ascii="Times New Roman" w:eastAsia="Calibri" w:hAnsi="Times New Roman" w:cs="Times New Roman"/>
          <w:sz w:val="24"/>
          <w:szCs w:val="24"/>
        </w:rPr>
        <w:t>next to</w:t>
      </w:r>
      <w:r w:rsidR="00630BC0" w:rsidRPr="00215C50">
        <w:rPr>
          <w:rFonts w:ascii="Times New Roman" w:eastAsia="Calibri" w:hAnsi="Times New Roman" w:cs="Times New Roman"/>
          <w:sz w:val="24"/>
          <w:szCs w:val="24"/>
        </w:rPr>
        <w:t xml:space="preserve"> </w:t>
      </w:r>
      <w:r w:rsidR="00215C50" w:rsidRPr="00215C50">
        <w:rPr>
          <w:rFonts w:ascii="Times New Roman" w:eastAsia="Calibri" w:hAnsi="Times New Roman" w:cs="Times New Roman"/>
          <w:sz w:val="24"/>
          <w:szCs w:val="24"/>
        </w:rPr>
        <w:t>an adult family member</w:t>
      </w:r>
      <w:r w:rsidR="00C857EA">
        <w:rPr>
          <w:rFonts w:ascii="Times New Roman" w:eastAsia="Calibri" w:hAnsi="Times New Roman" w:cs="Times New Roman"/>
          <w:sz w:val="24"/>
          <w:szCs w:val="24"/>
        </w:rPr>
        <w:t>)</w:t>
      </w:r>
      <w:r w:rsidR="00C634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but airlines </w:t>
      </w:r>
      <w:r w:rsidR="00C63433">
        <w:rPr>
          <w:rFonts w:ascii="Times New Roman" w:eastAsia="Calibri" w:hAnsi="Times New Roman" w:cs="Times New Roman"/>
          <w:sz w:val="24"/>
          <w:szCs w:val="24"/>
        </w:rPr>
        <w:t>did not guarantee family seating</w:t>
      </w:r>
      <w:r w:rsidR="00215C50" w:rsidRPr="00215C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Also, t</w:t>
      </w:r>
      <w:r w:rsidRPr="00215C50">
        <w:rPr>
          <w:rFonts w:ascii="Times New Roman" w:eastAsia="Calibri" w:hAnsi="Times New Roman" w:cs="Times New Roman"/>
          <w:sz w:val="24"/>
          <w:szCs w:val="24"/>
        </w:rPr>
        <w:t xml:space="preserve">he total number of family seating complaints against U.S. airlines received by the Department trended </w:t>
      </w:r>
      <w:r>
        <w:rPr>
          <w:rFonts w:ascii="Times New Roman" w:eastAsia="Calibri" w:hAnsi="Times New Roman" w:cs="Times New Roman"/>
          <w:sz w:val="24"/>
          <w:szCs w:val="24"/>
        </w:rPr>
        <w:t>slightly</w:t>
      </w:r>
      <w:r w:rsidRPr="00215C50">
        <w:rPr>
          <w:rFonts w:ascii="Times New Roman" w:eastAsia="Calibri" w:hAnsi="Times New Roman" w:cs="Times New Roman"/>
          <w:sz w:val="24"/>
          <w:szCs w:val="24"/>
        </w:rPr>
        <w:t xml:space="preserve"> higher from July 2017 through June 2019</w:t>
      </w:r>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4"/>
      </w:r>
      <w:r>
        <w:rPr>
          <w:rFonts w:ascii="Times New Roman" w:eastAsia="Calibri" w:hAnsi="Times New Roman" w:cs="Times New Roman"/>
          <w:sz w:val="24"/>
          <w:szCs w:val="24"/>
        </w:rPr>
        <w:t xml:space="preserve"> </w:t>
      </w:r>
      <w:r w:rsidR="00C63433">
        <w:rPr>
          <w:rFonts w:ascii="Times New Roman" w:eastAsia="Calibri" w:hAnsi="Times New Roman" w:cs="Times New Roman"/>
          <w:sz w:val="24"/>
          <w:szCs w:val="24"/>
        </w:rPr>
        <w:t xml:space="preserve"> </w:t>
      </w:r>
      <w:r w:rsidR="00215C50" w:rsidRPr="00215C50">
        <w:rPr>
          <w:rFonts w:ascii="Times New Roman" w:eastAsia="Calibri" w:hAnsi="Times New Roman" w:cs="Times New Roman"/>
          <w:sz w:val="24"/>
          <w:szCs w:val="24"/>
        </w:rPr>
        <w:t xml:space="preserve">In the Joint Explanatory Statement accompanying the Consolidated Appropriations Act of 2019, the House and Senate Committees on Appropriations (Committees) requested that the Department provide a report to the Committees </w:t>
      </w:r>
      <w:r w:rsidR="0077653E">
        <w:rPr>
          <w:rFonts w:ascii="Times New Roman" w:eastAsia="Calibri" w:hAnsi="Times New Roman" w:cs="Times New Roman"/>
          <w:sz w:val="24"/>
          <w:szCs w:val="24"/>
        </w:rPr>
        <w:t>“</w:t>
      </w:r>
      <w:r w:rsidR="00215C50" w:rsidRPr="00215C50">
        <w:rPr>
          <w:rFonts w:ascii="Times New Roman" w:eastAsia="Calibri" w:hAnsi="Times New Roman" w:cs="Times New Roman"/>
          <w:sz w:val="24"/>
          <w:szCs w:val="24"/>
        </w:rPr>
        <w:t>on its review of family seating policies and a justification for its decision to defer to current airline seating policies</w:t>
      </w:r>
      <w:r w:rsidR="0085785E">
        <w:rPr>
          <w:rFonts w:ascii="Times New Roman" w:eastAsia="Calibri" w:hAnsi="Times New Roman" w:cs="Times New Roman"/>
          <w:sz w:val="24"/>
          <w:szCs w:val="24"/>
        </w:rPr>
        <w:t>,</w:t>
      </w:r>
      <w:r w:rsidR="0077653E">
        <w:rPr>
          <w:rFonts w:ascii="Times New Roman" w:eastAsia="Calibri" w:hAnsi="Times New Roman" w:cs="Times New Roman"/>
          <w:sz w:val="24"/>
          <w:szCs w:val="24"/>
        </w:rPr>
        <w:t>”</w:t>
      </w:r>
      <w:r w:rsidR="00353BCE">
        <w:rPr>
          <w:rFonts w:ascii="Times New Roman" w:eastAsia="Calibri" w:hAnsi="Times New Roman" w:cs="Times New Roman"/>
          <w:sz w:val="24"/>
          <w:szCs w:val="24"/>
        </w:rPr>
        <w:t xml:space="preserve"> </w:t>
      </w:r>
      <w:r w:rsidR="00215C50" w:rsidRPr="00215C50">
        <w:rPr>
          <w:rFonts w:ascii="Times New Roman" w:eastAsia="Calibri" w:hAnsi="Times New Roman" w:cs="Times New Roman"/>
          <w:sz w:val="24"/>
          <w:szCs w:val="24"/>
        </w:rPr>
        <w:t xml:space="preserve">noting that the Department </w:t>
      </w:r>
      <w:r w:rsidR="00E51B7F" w:rsidRPr="00215C50">
        <w:rPr>
          <w:rFonts w:ascii="Times New Roman" w:eastAsia="Calibri" w:hAnsi="Times New Roman" w:cs="Times New Roman"/>
          <w:sz w:val="24"/>
          <w:szCs w:val="24"/>
        </w:rPr>
        <w:t>ha</w:t>
      </w:r>
      <w:r w:rsidR="00E51B7F">
        <w:rPr>
          <w:rFonts w:ascii="Times New Roman" w:eastAsia="Calibri" w:hAnsi="Times New Roman" w:cs="Times New Roman"/>
          <w:sz w:val="24"/>
          <w:szCs w:val="24"/>
        </w:rPr>
        <w:t>s</w:t>
      </w:r>
      <w:r w:rsidR="00215C50" w:rsidRPr="00215C50">
        <w:rPr>
          <w:rFonts w:ascii="Times New Roman" w:eastAsia="Calibri" w:hAnsi="Times New Roman" w:cs="Times New Roman"/>
          <w:sz w:val="24"/>
          <w:szCs w:val="24"/>
        </w:rPr>
        <w:t xml:space="preserve"> stated that it completed its review and deferred to current airline family seating policies.</w:t>
      </w:r>
      <w:r>
        <w:rPr>
          <w:rStyle w:val="FootnoteReference"/>
          <w:rFonts w:ascii="Times New Roman" w:eastAsia="Calibri" w:hAnsi="Times New Roman" w:cs="Times New Roman"/>
          <w:sz w:val="24"/>
          <w:szCs w:val="24"/>
        </w:rPr>
        <w:footnoteReference w:id="5"/>
      </w:r>
      <w:r w:rsidR="00DA65A9" w:rsidRPr="00DA65A9">
        <w:rPr>
          <w:rFonts w:ascii="Times New Roman" w:eastAsia="Calibri" w:hAnsi="Times New Roman" w:cs="Times New Roman"/>
          <w:sz w:val="24"/>
          <w:szCs w:val="24"/>
        </w:rPr>
        <w:t xml:space="preserve"> </w:t>
      </w:r>
      <w:r w:rsidR="00DA65A9" w:rsidRPr="00215C50">
        <w:rPr>
          <w:rFonts w:ascii="Times New Roman" w:eastAsia="Calibri" w:hAnsi="Times New Roman" w:cs="Times New Roman"/>
          <w:sz w:val="24"/>
          <w:szCs w:val="24"/>
        </w:rPr>
        <w:t>The Department submitted the requested report to the Committees on March 12, 2020.</w:t>
      </w:r>
      <w:r w:rsidR="0006634B" w:rsidRPr="65509F78">
        <w:rPr>
          <w:rFonts w:ascii="Times New Roman" w:eastAsia="Calibri" w:hAnsi="Times New Roman" w:cs="Times New Roman"/>
          <w:sz w:val="24"/>
          <w:szCs w:val="24"/>
        </w:rPr>
        <w:t xml:space="preserve"> </w:t>
      </w:r>
      <w:r w:rsidR="003B52B9" w:rsidRPr="65509F78">
        <w:rPr>
          <w:rFonts w:ascii="Times New Roman" w:eastAsia="Calibri" w:hAnsi="Times New Roman" w:cs="Times New Roman"/>
          <w:sz w:val="24"/>
          <w:szCs w:val="24"/>
        </w:rPr>
        <w:t>In th</w:t>
      </w:r>
      <w:r w:rsidR="7649CDE2" w:rsidRPr="65509F78">
        <w:rPr>
          <w:rFonts w:ascii="Times New Roman" w:eastAsia="Calibri" w:hAnsi="Times New Roman" w:cs="Times New Roman"/>
          <w:sz w:val="24"/>
          <w:szCs w:val="24"/>
        </w:rPr>
        <w:t>at</w:t>
      </w:r>
      <w:r w:rsidR="0006634B" w:rsidRPr="65509F78">
        <w:rPr>
          <w:rFonts w:ascii="Times New Roman" w:eastAsia="Calibri" w:hAnsi="Times New Roman" w:cs="Times New Roman"/>
          <w:sz w:val="24"/>
          <w:szCs w:val="24"/>
        </w:rPr>
        <w:t xml:space="preserve"> report</w:t>
      </w:r>
      <w:r w:rsidR="003B52B9" w:rsidRPr="65509F78">
        <w:rPr>
          <w:rFonts w:ascii="Times New Roman" w:eastAsia="Calibri" w:hAnsi="Times New Roman" w:cs="Times New Roman"/>
          <w:sz w:val="24"/>
          <w:szCs w:val="24"/>
        </w:rPr>
        <w:t>, the Department concluded that</w:t>
      </w:r>
      <w:r w:rsidR="0006634B" w:rsidRPr="65509F78">
        <w:rPr>
          <w:rFonts w:ascii="Times New Roman" w:eastAsia="Calibri" w:hAnsi="Times New Roman" w:cs="Times New Roman"/>
          <w:sz w:val="24"/>
          <w:szCs w:val="24"/>
        </w:rPr>
        <w:t xml:space="preserve"> “</w:t>
      </w:r>
      <w:r w:rsidR="009A088D" w:rsidRPr="65509F78">
        <w:rPr>
          <w:rFonts w:ascii="Times New Roman" w:eastAsia="Calibri" w:hAnsi="Times New Roman" w:cs="Times New Roman"/>
          <w:sz w:val="24"/>
          <w:szCs w:val="24"/>
        </w:rPr>
        <w:t xml:space="preserve">[i]n lieu of directing </w:t>
      </w:r>
      <w:r w:rsidR="009260F2" w:rsidRPr="65509F78">
        <w:rPr>
          <w:rFonts w:ascii="Times New Roman" w:eastAsia="Calibri" w:hAnsi="Times New Roman" w:cs="Times New Roman"/>
          <w:sz w:val="24"/>
          <w:szCs w:val="24"/>
        </w:rPr>
        <w:t>airlines</w:t>
      </w:r>
      <w:r w:rsidR="009A088D" w:rsidRPr="65509F78">
        <w:rPr>
          <w:rFonts w:ascii="Times New Roman" w:eastAsia="Calibri" w:hAnsi="Times New Roman" w:cs="Times New Roman"/>
          <w:sz w:val="24"/>
          <w:szCs w:val="24"/>
        </w:rPr>
        <w:t xml:space="preserve"> to establish specific seating policies, </w:t>
      </w:r>
      <w:r w:rsidR="007411DE" w:rsidRPr="65509F78">
        <w:rPr>
          <w:rFonts w:ascii="Times New Roman" w:eastAsia="Calibri" w:hAnsi="Times New Roman" w:cs="Times New Roman"/>
          <w:sz w:val="24"/>
          <w:szCs w:val="24"/>
        </w:rPr>
        <w:t>[it</w:t>
      </w:r>
      <w:r w:rsidR="00D51435" w:rsidRPr="65509F78">
        <w:rPr>
          <w:rFonts w:ascii="Times New Roman" w:eastAsia="Calibri" w:hAnsi="Times New Roman" w:cs="Times New Roman"/>
          <w:sz w:val="24"/>
          <w:szCs w:val="24"/>
        </w:rPr>
        <w:t xml:space="preserve"> would] continue[] to </w:t>
      </w:r>
      <w:r w:rsidR="00AD263B" w:rsidRPr="65509F78">
        <w:rPr>
          <w:rFonts w:ascii="Times New Roman" w:hAnsi="Times New Roman" w:cs="Times New Roman"/>
          <w:sz w:val="25"/>
          <w:szCs w:val="25"/>
        </w:rPr>
        <w:t xml:space="preserve">update </w:t>
      </w:r>
      <w:r w:rsidR="00AD263B" w:rsidRPr="65509F78">
        <w:rPr>
          <w:rFonts w:ascii="Times New Roman" w:hAnsi="Times New Roman" w:cs="Times New Roman"/>
          <w:sz w:val="26"/>
          <w:szCs w:val="26"/>
        </w:rPr>
        <w:t xml:space="preserve">the </w:t>
      </w:r>
      <w:r w:rsidR="00AD263B" w:rsidRPr="65509F78">
        <w:rPr>
          <w:rFonts w:ascii="Times New Roman" w:hAnsi="Times New Roman" w:cs="Times New Roman"/>
          <w:sz w:val="25"/>
          <w:szCs w:val="25"/>
        </w:rPr>
        <w:t xml:space="preserve">family seating webpage . . . [and] </w:t>
      </w:r>
      <w:r w:rsidR="00DF7F0D" w:rsidRPr="65509F78">
        <w:rPr>
          <w:rFonts w:ascii="Times New Roman" w:hAnsi="Times New Roman" w:cs="Times New Roman"/>
          <w:sz w:val="25"/>
          <w:szCs w:val="25"/>
        </w:rPr>
        <w:t>monitor and review the family seating complaints it receives on a regular basis to better understand what is and is not working.</w:t>
      </w:r>
      <w:r w:rsidR="00CD5EC5" w:rsidRPr="65509F78">
        <w:rPr>
          <w:rFonts w:ascii="Times New Roman" w:hAnsi="Times New Roman" w:cs="Times New Roman"/>
          <w:sz w:val="25"/>
          <w:szCs w:val="25"/>
        </w:rPr>
        <w:t>”</w:t>
      </w:r>
      <w:r w:rsidR="007A5B64" w:rsidRPr="65509F78">
        <w:rPr>
          <w:rFonts w:ascii="Times New Roman" w:hAnsi="Times New Roman" w:cs="Times New Roman"/>
          <w:sz w:val="25"/>
          <w:szCs w:val="25"/>
        </w:rPr>
        <w:t xml:space="preserve"> </w:t>
      </w:r>
    </w:p>
    <w:p w14:paraId="2AF30995" w14:textId="46FA5490" w:rsidR="00E4427A" w:rsidRDefault="009A11A0" w:rsidP="00C63433">
      <w:pPr>
        <w:spacing w:after="0" w:line="480" w:lineRule="auto"/>
        <w:ind w:firstLine="720"/>
        <w:rPr>
          <w:rFonts w:ascii="Times New Roman" w:eastAsia="Calibri" w:hAnsi="Times New Roman" w:cs="Times New Roman"/>
          <w:sz w:val="24"/>
          <w:szCs w:val="24"/>
        </w:rPr>
      </w:pPr>
      <w:r w:rsidRPr="00215C50">
        <w:rPr>
          <w:rFonts w:ascii="Times New Roman" w:eastAsia="Calibri" w:hAnsi="Times New Roman" w:cs="Times New Roman"/>
          <w:sz w:val="24"/>
          <w:szCs w:val="24"/>
        </w:rPr>
        <w:t xml:space="preserve">In July 2021, </w:t>
      </w:r>
      <w:r w:rsidR="002665E9">
        <w:rPr>
          <w:rFonts w:ascii="Times New Roman" w:eastAsia="Calibri" w:hAnsi="Times New Roman" w:cs="Times New Roman"/>
          <w:sz w:val="24"/>
          <w:szCs w:val="24"/>
        </w:rPr>
        <w:t xml:space="preserve">DOT Secretary Buttigieg and other officials from the Department </w:t>
      </w:r>
      <w:r w:rsidRPr="00215C50">
        <w:rPr>
          <w:rFonts w:ascii="Times New Roman" w:eastAsia="Calibri" w:hAnsi="Times New Roman" w:cs="Times New Roman"/>
          <w:sz w:val="24"/>
          <w:szCs w:val="24"/>
        </w:rPr>
        <w:t xml:space="preserve">met with consumer advocates who, as one of their top priorities, urged the Department to issue a rule requiring airlines to seat children next to at least one adult family member at no additional cost. </w:t>
      </w:r>
      <w:r w:rsidR="008A3371">
        <w:rPr>
          <w:rFonts w:ascii="Times New Roman" w:eastAsia="Calibri" w:hAnsi="Times New Roman" w:cs="Times New Roman"/>
          <w:sz w:val="24"/>
          <w:szCs w:val="24"/>
        </w:rPr>
        <w:t xml:space="preserve"> The consumer advocates emphasized that</w:t>
      </w:r>
      <w:r w:rsidR="00006C3D">
        <w:rPr>
          <w:rFonts w:ascii="Times New Roman" w:eastAsia="Calibri" w:hAnsi="Times New Roman" w:cs="Times New Roman"/>
          <w:sz w:val="24"/>
          <w:szCs w:val="24"/>
        </w:rPr>
        <w:t xml:space="preserve">, while the number </w:t>
      </w:r>
      <w:r w:rsidR="00BF6E20">
        <w:rPr>
          <w:rFonts w:ascii="Times New Roman" w:eastAsia="Calibri" w:hAnsi="Times New Roman" w:cs="Times New Roman"/>
          <w:sz w:val="24"/>
          <w:szCs w:val="24"/>
        </w:rPr>
        <w:t xml:space="preserve">of complaints </w:t>
      </w:r>
      <w:r w:rsidR="00E51B04">
        <w:rPr>
          <w:rFonts w:ascii="Times New Roman" w:eastAsia="Calibri" w:hAnsi="Times New Roman" w:cs="Times New Roman"/>
          <w:sz w:val="24"/>
          <w:szCs w:val="24"/>
        </w:rPr>
        <w:t xml:space="preserve">about </w:t>
      </w:r>
      <w:r w:rsidR="00006C3D">
        <w:rPr>
          <w:rFonts w:ascii="Times New Roman" w:eastAsia="Calibri" w:hAnsi="Times New Roman" w:cs="Times New Roman"/>
          <w:sz w:val="24"/>
          <w:szCs w:val="24"/>
        </w:rPr>
        <w:t xml:space="preserve">children </w:t>
      </w:r>
      <w:r w:rsidR="00E51B04">
        <w:rPr>
          <w:rFonts w:ascii="Times New Roman" w:eastAsia="Calibri" w:hAnsi="Times New Roman" w:cs="Times New Roman"/>
          <w:sz w:val="24"/>
          <w:szCs w:val="24"/>
        </w:rPr>
        <w:t xml:space="preserve">being </w:t>
      </w:r>
      <w:r w:rsidR="00006C3D">
        <w:rPr>
          <w:rFonts w:ascii="Times New Roman" w:eastAsia="Calibri" w:hAnsi="Times New Roman" w:cs="Times New Roman"/>
          <w:sz w:val="24"/>
          <w:szCs w:val="24"/>
        </w:rPr>
        <w:t>seated apart from an accompanying adult on a flight may not be large,</w:t>
      </w:r>
      <w:r w:rsidR="008A3371">
        <w:rPr>
          <w:rFonts w:ascii="Times New Roman" w:eastAsia="Calibri" w:hAnsi="Times New Roman" w:cs="Times New Roman"/>
          <w:sz w:val="24"/>
          <w:szCs w:val="24"/>
        </w:rPr>
        <w:t xml:space="preserve"> </w:t>
      </w:r>
      <w:r w:rsidR="00006C3D">
        <w:rPr>
          <w:rFonts w:ascii="Times New Roman" w:eastAsia="Calibri" w:hAnsi="Times New Roman" w:cs="Times New Roman"/>
          <w:sz w:val="24"/>
          <w:szCs w:val="24"/>
        </w:rPr>
        <w:t xml:space="preserve">the harm to the children </w:t>
      </w:r>
      <w:r w:rsidR="00006C3D">
        <w:rPr>
          <w:rFonts w:ascii="Times New Roman" w:eastAsia="Calibri" w:hAnsi="Times New Roman" w:cs="Times New Roman"/>
          <w:sz w:val="24"/>
          <w:szCs w:val="24"/>
        </w:rPr>
        <w:lastRenderedPageBreak/>
        <w:t xml:space="preserve">who are separated is significant. </w:t>
      </w:r>
      <w:r w:rsidRPr="00215C50">
        <w:rPr>
          <w:rFonts w:ascii="Times New Roman" w:eastAsia="Calibri" w:hAnsi="Times New Roman" w:cs="Times New Roman"/>
          <w:sz w:val="24"/>
          <w:szCs w:val="24"/>
        </w:rPr>
        <w:t xml:space="preserve">After the meeting, the Department </w:t>
      </w:r>
      <w:r w:rsidR="00555DF5">
        <w:rPr>
          <w:rFonts w:ascii="Times New Roman" w:eastAsia="Calibri" w:hAnsi="Times New Roman" w:cs="Times New Roman"/>
          <w:sz w:val="24"/>
          <w:szCs w:val="24"/>
        </w:rPr>
        <w:t>publicly stated</w:t>
      </w:r>
      <w:r w:rsidRPr="00215C50">
        <w:rPr>
          <w:rFonts w:ascii="Times New Roman" w:eastAsia="Calibri" w:hAnsi="Times New Roman" w:cs="Times New Roman"/>
          <w:sz w:val="24"/>
          <w:szCs w:val="24"/>
        </w:rPr>
        <w:t xml:space="preserve"> that it </w:t>
      </w:r>
      <w:r w:rsidR="00851390">
        <w:rPr>
          <w:rFonts w:ascii="Times New Roman" w:eastAsia="Calibri" w:hAnsi="Times New Roman" w:cs="Times New Roman"/>
          <w:sz w:val="24"/>
          <w:szCs w:val="24"/>
        </w:rPr>
        <w:t>would</w:t>
      </w:r>
      <w:r w:rsidR="006D4CB4" w:rsidRPr="00215C50">
        <w:rPr>
          <w:rFonts w:ascii="Times New Roman" w:eastAsia="Calibri" w:hAnsi="Times New Roman" w:cs="Times New Roman"/>
          <w:sz w:val="24"/>
          <w:szCs w:val="24"/>
        </w:rPr>
        <w:t xml:space="preserve"> </w:t>
      </w:r>
      <w:r w:rsidR="008A3371">
        <w:rPr>
          <w:rFonts w:ascii="Times New Roman" w:eastAsia="Calibri" w:hAnsi="Times New Roman" w:cs="Times New Roman"/>
          <w:sz w:val="24"/>
          <w:szCs w:val="24"/>
        </w:rPr>
        <w:t xml:space="preserve">review </w:t>
      </w:r>
      <w:r w:rsidRPr="00215C50">
        <w:rPr>
          <w:rFonts w:ascii="Times New Roman" w:eastAsia="Calibri" w:hAnsi="Times New Roman" w:cs="Times New Roman"/>
          <w:sz w:val="24"/>
          <w:szCs w:val="24"/>
        </w:rPr>
        <w:t>this matter again to determine what other actions should be taken.</w:t>
      </w:r>
      <w:r>
        <w:rPr>
          <w:rStyle w:val="FootnoteReference"/>
          <w:rFonts w:ascii="Times New Roman" w:eastAsia="Calibri" w:hAnsi="Times New Roman" w:cs="Times New Roman"/>
          <w:sz w:val="24"/>
          <w:szCs w:val="24"/>
        </w:rPr>
        <w:footnoteReference w:id="6"/>
      </w:r>
    </w:p>
    <w:p w14:paraId="2F4CFB2A" w14:textId="0C8AF5FA" w:rsidR="00215C50" w:rsidRPr="00215C50" w:rsidRDefault="009A11A0" w:rsidP="00215C50">
      <w:pPr>
        <w:spacing w:after="0" w:line="480" w:lineRule="auto"/>
        <w:ind w:firstLine="720"/>
        <w:rPr>
          <w:rFonts w:ascii="Times New Roman" w:eastAsia="Calibri" w:hAnsi="Times New Roman" w:cs="Times New Roman"/>
          <w:sz w:val="24"/>
          <w:szCs w:val="24"/>
        </w:rPr>
      </w:pPr>
      <w:r w:rsidRPr="43C61CD2">
        <w:rPr>
          <w:rFonts w:ascii="Times New Roman" w:eastAsia="Calibri" w:hAnsi="Times New Roman" w:cs="Times New Roman"/>
          <w:sz w:val="24"/>
          <w:szCs w:val="24"/>
        </w:rPr>
        <w:t xml:space="preserve">In July 2022, the Department issued a </w:t>
      </w:r>
      <w:r w:rsidR="009E6632">
        <w:rPr>
          <w:rFonts w:ascii="Times New Roman" w:eastAsia="Calibri" w:hAnsi="Times New Roman" w:cs="Times New Roman"/>
          <w:sz w:val="24"/>
          <w:szCs w:val="24"/>
        </w:rPr>
        <w:t>n</w:t>
      </w:r>
      <w:r w:rsidRPr="43C61CD2">
        <w:rPr>
          <w:rFonts w:ascii="Times New Roman" w:eastAsia="Calibri" w:hAnsi="Times New Roman" w:cs="Times New Roman"/>
          <w:sz w:val="24"/>
          <w:szCs w:val="24"/>
        </w:rPr>
        <w:t xml:space="preserve">otice encouraging airlines to review and improve, as needed, their policies and procedures to ensure young children are </w:t>
      </w:r>
      <w:r w:rsidR="009B594E" w:rsidRPr="43C61CD2">
        <w:rPr>
          <w:rFonts w:ascii="Times New Roman" w:eastAsia="Calibri" w:hAnsi="Times New Roman" w:cs="Times New Roman"/>
          <w:sz w:val="24"/>
          <w:szCs w:val="24"/>
        </w:rPr>
        <w:t>seat</w:t>
      </w:r>
      <w:r w:rsidR="009B594E">
        <w:rPr>
          <w:rFonts w:ascii="Times New Roman" w:eastAsia="Calibri" w:hAnsi="Times New Roman" w:cs="Times New Roman"/>
          <w:sz w:val="24"/>
          <w:szCs w:val="24"/>
        </w:rPr>
        <w:t xml:space="preserve">ed </w:t>
      </w:r>
      <w:r w:rsidRPr="43C61CD2">
        <w:rPr>
          <w:rFonts w:ascii="Times New Roman" w:eastAsia="Calibri" w:hAnsi="Times New Roman" w:cs="Times New Roman"/>
          <w:sz w:val="24"/>
          <w:szCs w:val="24"/>
        </w:rPr>
        <w:t>adjacent to at least one accompanying adult to the maximum extent practicable and at no additional cost.</w:t>
      </w:r>
      <w:r>
        <w:rPr>
          <w:rStyle w:val="FootnoteReference"/>
          <w:rFonts w:ascii="Times New Roman" w:eastAsia="Calibri" w:hAnsi="Times New Roman" w:cs="Times New Roman"/>
          <w:sz w:val="24"/>
          <w:szCs w:val="24"/>
        </w:rPr>
        <w:footnoteReference w:id="7"/>
      </w:r>
      <w:r w:rsidRPr="43C61CD2">
        <w:rPr>
          <w:rFonts w:ascii="Times New Roman" w:eastAsia="Calibri" w:hAnsi="Times New Roman" w:cs="Times New Roman"/>
          <w:sz w:val="24"/>
          <w:szCs w:val="24"/>
        </w:rPr>
        <w:t xml:space="preserve"> In the notice, the Department asked airlines to review and improve their policies and procedures and stated that</w:t>
      </w:r>
      <w:r w:rsidR="00006C3D">
        <w:rPr>
          <w:rFonts w:ascii="Times New Roman" w:eastAsia="Calibri" w:hAnsi="Times New Roman" w:cs="Times New Roman"/>
          <w:sz w:val="24"/>
          <w:szCs w:val="24"/>
        </w:rPr>
        <w:t xml:space="preserve">, four months from the date of the notice, </w:t>
      </w:r>
      <w:r w:rsidRPr="43C61CD2">
        <w:rPr>
          <w:rFonts w:ascii="Times New Roman" w:eastAsia="Calibri" w:hAnsi="Times New Roman" w:cs="Times New Roman"/>
          <w:sz w:val="24"/>
          <w:szCs w:val="24"/>
        </w:rPr>
        <w:t xml:space="preserve">it would initiate a review of airlines’ family seating policies to ensure that children </w:t>
      </w:r>
      <w:r w:rsidR="65D673A7" w:rsidRPr="43C61CD2">
        <w:rPr>
          <w:rFonts w:ascii="Times New Roman" w:eastAsia="Calibri" w:hAnsi="Times New Roman" w:cs="Times New Roman"/>
          <w:sz w:val="24"/>
          <w:szCs w:val="24"/>
        </w:rPr>
        <w:t>aged</w:t>
      </w:r>
      <w:r w:rsidRPr="43C61CD2">
        <w:rPr>
          <w:rFonts w:ascii="Times New Roman" w:eastAsia="Calibri" w:hAnsi="Times New Roman" w:cs="Times New Roman"/>
          <w:sz w:val="24"/>
          <w:szCs w:val="24"/>
        </w:rPr>
        <w:t xml:space="preserve"> 13 or younger would be seated adjacent to an accompanying adult without paying an additional fee. </w:t>
      </w:r>
      <w:r w:rsidR="008511D8">
        <w:rPr>
          <w:rFonts w:ascii="Times New Roman" w:eastAsia="Calibri" w:hAnsi="Times New Roman" w:cs="Times New Roman"/>
          <w:sz w:val="24"/>
          <w:szCs w:val="24"/>
        </w:rPr>
        <w:t>I</w:t>
      </w:r>
      <w:r w:rsidR="00E40048" w:rsidRPr="43C61CD2">
        <w:rPr>
          <w:rFonts w:ascii="Times New Roman" w:eastAsia="Calibri" w:hAnsi="Times New Roman" w:cs="Times New Roman"/>
          <w:sz w:val="24"/>
          <w:szCs w:val="24"/>
        </w:rPr>
        <w:t>n November 2022</w:t>
      </w:r>
      <w:r w:rsidRPr="43C61CD2">
        <w:rPr>
          <w:rFonts w:ascii="Times New Roman" w:eastAsia="Calibri" w:hAnsi="Times New Roman" w:cs="Times New Roman"/>
          <w:sz w:val="24"/>
          <w:szCs w:val="24"/>
        </w:rPr>
        <w:t>, the Department reviewed the ten largest U.S. airlines’</w:t>
      </w:r>
      <w:r>
        <w:rPr>
          <w:rStyle w:val="FootnoteReference"/>
          <w:rFonts w:ascii="Times New Roman" w:eastAsia="Calibri" w:hAnsi="Times New Roman" w:cs="Times New Roman"/>
          <w:sz w:val="24"/>
          <w:szCs w:val="24"/>
        </w:rPr>
        <w:footnoteReference w:id="8"/>
      </w:r>
      <w:r w:rsidRPr="43C61CD2">
        <w:rPr>
          <w:rFonts w:ascii="Times New Roman" w:eastAsia="Calibri" w:hAnsi="Times New Roman" w:cs="Times New Roman"/>
          <w:sz w:val="24"/>
          <w:szCs w:val="24"/>
        </w:rPr>
        <w:t xml:space="preserve"> family seating policies and discovered that airlines </w:t>
      </w:r>
      <w:r w:rsidR="001B3D1A">
        <w:rPr>
          <w:rFonts w:ascii="Times New Roman" w:eastAsia="Calibri" w:hAnsi="Times New Roman" w:cs="Times New Roman"/>
          <w:sz w:val="24"/>
          <w:szCs w:val="24"/>
        </w:rPr>
        <w:t xml:space="preserve">generally promised </w:t>
      </w:r>
      <w:r w:rsidR="003568EE">
        <w:rPr>
          <w:rFonts w:ascii="Times New Roman" w:eastAsia="Calibri" w:hAnsi="Times New Roman" w:cs="Times New Roman"/>
          <w:sz w:val="24"/>
          <w:szCs w:val="24"/>
        </w:rPr>
        <w:t xml:space="preserve">to </w:t>
      </w:r>
      <w:r w:rsidR="001B3D1A">
        <w:rPr>
          <w:rFonts w:ascii="Times New Roman" w:eastAsia="Calibri" w:hAnsi="Times New Roman" w:cs="Times New Roman"/>
          <w:sz w:val="24"/>
          <w:szCs w:val="24"/>
        </w:rPr>
        <w:t xml:space="preserve">make efforts to seat </w:t>
      </w:r>
      <w:r w:rsidR="003568EE">
        <w:rPr>
          <w:rFonts w:ascii="Times New Roman" w:eastAsia="Calibri" w:hAnsi="Times New Roman" w:cs="Times New Roman"/>
          <w:sz w:val="24"/>
          <w:szCs w:val="24"/>
        </w:rPr>
        <w:t>families together</w:t>
      </w:r>
      <w:r w:rsidR="009E6632">
        <w:rPr>
          <w:rFonts w:ascii="Times New Roman" w:eastAsia="Calibri" w:hAnsi="Times New Roman" w:cs="Times New Roman"/>
          <w:sz w:val="24"/>
          <w:szCs w:val="24"/>
        </w:rPr>
        <w:t>,</w:t>
      </w:r>
      <w:r w:rsidR="003568EE">
        <w:rPr>
          <w:rFonts w:ascii="Times New Roman" w:eastAsia="Calibri" w:hAnsi="Times New Roman" w:cs="Times New Roman"/>
          <w:sz w:val="24"/>
          <w:szCs w:val="24"/>
        </w:rPr>
        <w:t xml:space="preserve"> but </w:t>
      </w:r>
      <w:r w:rsidR="001B3D1A">
        <w:rPr>
          <w:rFonts w:ascii="Times New Roman" w:eastAsia="Calibri" w:hAnsi="Times New Roman" w:cs="Times New Roman"/>
          <w:sz w:val="24"/>
          <w:szCs w:val="24"/>
        </w:rPr>
        <w:t xml:space="preserve">many </w:t>
      </w:r>
      <w:r w:rsidRPr="43C61CD2">
        <w:rPr>
          <w:rFonts w:ascii="Times New Roman" w:eastAsia="Calibri" w:hAnsi="Times New Roman" w:cs="Times New Roman"/>
          <w:sz w:val="24"/>
          <w:szCs w:val="24"/>
        </w:rPr>
        <w:t xml:space="preserve">required families to pay an additional fee to </w:t>
      </w:r>
      <w:r w:rsidR="001B3D1A">
        <w:rPr>
          <w:rFonts w:ascii="Times New Roman" w:eastAsia="Calibri" w:hAnsi="Times New Roman" w:cs="Times New Roman"/>
          <w:sz w:val="24"/>
          <w:szCs w:val="24"/>
        </w:rPr>
        <w:t xml:space="preserve">be assured </w:t>
      </w:r>
      <w:r w:rsidRPr="43C61CD2">
        <w:rPr>
          <w:rFonts w:ascii="Times New Roman" w:eastAsia="Calibri" w:hAnsi="Times New Roman" w:cs="Times New Roman"/>
          <w:sz w:val="24"/>
          <w:szCs w:val="24"/>
        </w:rPr>
        <w:t>that a young child traveling in the party would be seated adjacent to an accompanying adult.</w:t>
      </w:r>
      <w:r w:rsidR="001B3D1A">
        <w:rPr>
          <w:rFonts w:ascii="Times New Roman" w:eastAsia="Calibri" w:hAnsi="Times New Roman" w:cs="Times New Roman"/>
          <w:sz w:val="24"/>
          <w:szCs w:val="24"/>
        </w:rPr>
        <w:t xml:space="preserve"> </w:t>
      </w:r>
    </w:p>
    <w:p w14:paraId="036BD57A" w14:textId="218C62B6" w:rsidR="00215C50" w:rsidRPr="00215C50" w:rsidRDefault="009A11A0" w:rsidP="00215C50">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In</w:t>
      </w:r>
      <w:r w:rsidRPr="43C61CD2">
        <w:rPr>
          <w:rFonts w:ascii="Times New Roman" w:eastAsia="Calibri" w:hAnsi="Times New Roman" w:cs="Times New Roman"/>
          <w:sz w:val="24"/>
          <w:szCs w:val="24"/>
        </w:rPr>
        <w:t xml:space="preserve"> February</w:t>
      </w:r>
      <w:r w:rsidR="0085785E">
        <w:rPr>
          <w:rFonts w:ascii="Times New Roman" w:eastAsia="Calibri" w:hAnsi="Times New Roman" w:cs="Times New Roman"/>
          <w:sz w:val="24"/>
          <w:szCs w:val="24"/>
        </w:rPr>
        <w:t xml:space="preserve"> 2023</w:t>
      </w:r>
      <w:r w:rsidRPr="43C61CD2">
        <w:rPr>
          <w:rFonts w:ascii="Times New Roman" w:eastAsia="Calibri" w:hAnsi="Times New Roman" w:cs="Times New Roman"/>
          <w:sz w:val="24"/>
          <w:szCs w:val="24"/>
        </w:rPr>
        <w:t>, the President called upon Congress to ban airline family seating fees</w:t>
      </w:r>
      <w:r w:rsidR="009414AE">
        <w:rPr>
          <w:rFonts w:ascii="Times New Roman" w:eastAsia="Calibri" w:hAnsi="Times New Roman" w:cs="Times New Roman"/>
          <w:sz w:val="24"/>
          <w:szCs w:val="24"/>
        </w:rPr>
        <w:t xml:space="preserve"> and </w:t>
      </w:r>
      <w:r w:rsidRPr="43C61CD2">
        <w:rPr>
          <w:rFonts w:ascii="Times New Roman" w:eastAsia="Calibri" w:hAnsi="Times New Roman" w:cs="Times New Roman"/>
          <w:sz w:val="24"/>
          <w:szCs w:val="24"/>
        </w:rPr>
        <w:t xml:space="preserve">announced that the Department would publish a family seating fee dashboard and </w:t>
      </w:r>
      <w:r w:rsidR="009E3978">
        <w:rPr>
          <w:rFonts w:ascii="Times New Roman" w:eastAsia="Calibri" w:hAnsi="Times New Roman" w:cs="Times New Roman"/>
          <w:sz w:val="24"/>
          <w:szCs w:val="24"/>
        </w:rPr>
        <w:t>initiate</w:t>
      </w:r>
      <w:r w:rsidRPr="43C61CD2">
        <w:rPr>
          <w:rFonts w:ascii="Times New Roman" w:eastAsia="Calibri" w:hAnsi="Times New Roman" w:cs="Times New Roman"/>
          <w:sz w:val="24"/>
          <w:szCs w:val="24"/>
        </w:rPr>
        <w:t xml:space="preserve"> a rulemaking to ban the practice.</w:t>
      </w:r>
      <w:r>
        <w:rPr>
          <w:rStyle w:val="FootnoteReference"/>
          <w:rFonts w:ascii="Times New Roman" w:eastAsia="Calibri" w:hAnsi="Times New Roman" w:cs="Times New Roman"/>
          <w:sz w:val="24"/>
          <w:szCs w:val="24"/>
        </w:rPr>
        <w:footnoteReference w:id="9"/>
      </w:r>
      <w:r w:rsidRPr="43C61CD2">
        <w:rPr>
          <w:rFonts w:ascii="Times New Roman" w:eastAsia="Calibri" w:hAnsi="Times New Roman" w:cs="Times New Roman"/>
          <w:sz w:val="24"/>
          <w:szCs w:val="24"/>
        </w:rPr>
        <w:t xml:space="preserve">  </w:t>
      </w:r>
      <w:r w:rsidR="00EE20CD">
        <w:rPr>
          <w:rFonts w:ascii="Times New Roman" w:eastAsia="Calibri" w:hAnsi="Times New Roman" w:cs="Times New Roman"/>
          <w:sz w:val="24"/>
          <w:szCs w:val="24"/>
        </w:rPr>
        <w:t xml:space="preserve">The </w:t>
      </w:r>
      <w:r w:rsidRPr="43C61CD2">
        <w:rPr>
          <w:rFonts w:ascii="Times New Roman" w:eastAsia="Calibri" w:hAnsi="Times New Roman" w:cs="Times New Roman"/>
          <w:sz w:val="24"/>
          <w:szCs w:val="24"/>
        </w:rPr>
        <w:t xml:space="preserve">Secretary </w:t>
      </w:r>
      <w:r w:rsidR="00396C31">
        <w:rPr>
          <w:rFonts w:ascii="Times New Roman" w:eastAsia="Calibri" w:hAnsi="Times New Roman" w:cs="Times New Roman"/>
          <w:sz w:val="24"/>
          <w:szCs w:val="24"/>
        </w:rPr>
        <w:t>of Tran</w:t>
      </w:r>
      <w:r w:rsidR="000B06FA">
        <w:rPr>
          <w:rFonts w:ascii="Times New Roman" w:eastAsia="Calibri" w:hAnsi="Times New Roman" w:cs="Times New Roman"/>
          <w:sz w:val="24"/>
          <w:szCs w:val="24"/>
        </w:rPr>
        <w:t>sportation</w:t>
      </w:r>
      <w:r w:rsidR="00B55546">
        <w:rPr>
          <w:rFonts w:ascii="Times New Roman" w:eastAsia="Calibri" w:hAnsi="Times New Roman" w:cs="Times New Roman"/>
          <w:sz w:val="24"/>
          <w:szCs w:val="24"/>
        </w:rPr>
        <w:t xml:space="preserve"> (Secretary)</w:t>
      </w:r>
      <w:r w:rsidRPr="43C61CD2">
        <w:rPr>
          <w:rFonts w:ascii="Times New Roman" w:eastAsia="Calibri" w:hAnsi="Times New Roman" w:cs="Times New Roman"/>
          <w:sz w:val="24"/>
          <w:szCs w:val="24"/>
        </w:rPr>
        <w:t xml:space="preserve"> </w:t>
      </w:r>
      <w:r w:rsidR="00E00D5E">
        <w:rPr>
          <w:rFonts w:ascii="Times New Roman" w:eastAsia="Calibri" w:hAnsi="Times New Roman" w:cs="Times New Roman"/>
          <w:sz w:val="24"/>
          <w:szCs w:val="24"/>
        </w:rPr>
        <w:t xml:space="preserve">also </w:t>
      </w:r>
      <w:r w:rsidRPr="43C61CD2">
        <w:rPr>
          <w:rFonts w:ascii="Times New Roman" w:eastAsia="Calibri" w:hAnsi="Times New Roman" w:cs="Times New Roman"/>
          <w:sz w:val="24"/>
          <w:szCs w:val="24"/>
        </w:rPr>
        <w:t xml:space="preserve">announced the </w:t>
      </w:r>
      <w:r w:rsidRPr="43C61CD2">
        <w:rPr>
          <w:rFonts w:ascii="Times New Roman" w:eastAsia="Calibri" w:hAnsi="Times New Roman" w:cs="Times New Roman"/>
          <w:sz w:val="24"/>
          <w:szCs w:val="24"/>
        </w:rPr>
        <w:lastRenderedPageBreak/>
        <w:t>Department</w:t>
      </w:r>
      <w:r w:rsidR="0077653E">
        <w:rPr>
          <w:rFonts w:ascii="Times New Roman" w:eastAsia="Calibri" w:hAnsi="Times New Roman" w:cs="Times New Roman"/>
          <w:sz w:val="24"/>
          <w:szCs w:val="24"/>
        </w:rPr>
        <w:t>’</w:t>
      </w:r>
      <w:r w:rsidRPr="43C61CD2">
        <w:rPr>
          <w:rFonts w:ascii="Times New Roman" w:eastAsia="Calibri" w:hAnsi="Times New Roman" w:cs="Times New Roman"/>
          <w:sz w:val="24"/>
          <w:szCs w:val="24"/>
        </w:rPr>
        <w:t>s plan to launch a dashboard that provides information to air travelers on the largest airlines’ guarantees to seat young children adjacent to at least one accompanying adult without the traveler having to pay an additional fee</w:t>
      </w:r>
      <w:r w:rsidR="0077653E">
        <w:rPr>
          <w:rFonts w:ascii="Times New Roman" w:eastAsia="Calibri" w:hAnsi="Times New Roman" w:cs="Times New Roman"/>
          <w:sz w:val="24"/>
          <w:szCs w:val="24"/>
        </w:rPr>
        <w:t>.</w:t>
      </w:r>
      <w:r w:rsidRPr="43C61CD2">
        <w:rPr>
          <w:rFonts w:ascii="Times New Roman" w:eastAsia="Calibri" w:hAnsi="Times New Roman" w:cs="Times New Roman"/>
          <w:sz w:val="24"/>
          <w:szCs w:val="24"/>
        </w:rPr>
        <w:t xml:space="preserve">  </w:t>
      </w:r>
    </w:p>
    <w:p w14:paraId="468E24CA" w14:textId="04A652BD" w:rsidR="00215C50" w:rsidRPr="00215C50" w:rsidRDefault="009A11A0" w:rsidP="00215C50">
      <w:pPr>
        <w:spacing w:after="0" w:line="480" w:lineRule="auto"/>
        <w:rPr>
          <w:rFonts w:ascii="Times New Roman" w:eastAsia="Calibri" w:hAnsi="Times New Roman" w:cs="Times New Roman"/>
          <w:sz w:val="24"/>
          <w:szCs w:val="24"/>
        </w:rPr>
      </w:pPr>
      <w:r w:rsidRPr="00215C5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215C50">
        <w:rPr>
          <w:rFonts w:ascii="Times New Roman" w:eastAsia="Calibri" w:hAnsi="Times New Roman" w:cs="Times New Roman"/>
          <w:sz w:val="24"/>
          <w:szCs w:val="24"/>
        </w:rPr>
        <w:t>In anticipation of the dashboard’s release, some airlines amended their family seating policies and added language to their customer service plans guaranteeing that they would provide adjacent seats for young children 13 or under traveling with an accompanying adult at no additional cost</w:t>
      </w:r>
      <w:r w:rsidR="0085785E">
        <w:rPr>
          <w:rFonts w:ascii="Times New Roman" w:eastAsia="Calibri" w:hAnsi="Times New Roman" w:cs="Times New Roman"/>
          <w:sz w:val="24"/>
          <w:szCs w:val="24"/>
        </w:rPr>
        <w:t>,</w:t>
      </w:r>
      <w:r w:rsidR="00A2461A">
        <w:rPr>
          <w:rFonts w:ascii="Times New Roman" w:eastAsia="Calibri" w:hAnsi="Times New Roman" w:cs="Times New Roman"/>
          <w:sz w:val="24"/>
          <w:szCs w:val="24"/>
        </w:rPr>
        <w:t xml:space="preserve"> subject to limited conditions</w:t>
      </w:r>
      <w:r w:rsidRPr="00215C50">
        <w:rPr>
          <w:rFonts w:ascii="Times New Roman" w:eastAsia="Calibri" w:hAnsi="Times New Roman" w:cs="Times New Roman"/>
          <w:sz w:val="24"/>
          <w:szCs w:val="24"/>
        </w:rPr>
        <w:t xml:space="preserve">. </w:t>
      </w:r>
      <w:r w:rsidR="00854CD9">
        <w:rPr>
          <w:rFonts w:ascii="Times New Roman" w:eastAsia="Calibri" w:hAnsi="Times New Roman" w:cs="Times New Roman"/>
          <w:sz w:val="24"/>
          <w:szCs w:val="24"/>
        </w:rPr>
        <w:t>W</w:t>
      </w:r>
      <w:r w:rsidRPr="00215C50">
        <w:rPr>
          <w:rFonts w:ascii="Times New Roman" w:eastAsia="Calibri" w:hAnsi="Times New Roman" w:cs="Times New Roman"/>
          <w:sz w:val="24"/>
          <w:szCs w:val="24"/>
        </w:rPr>
        <w:t xml:space="preserve">hen the Department’s family seating dashboard was published on </w:t>
      </w:r>
      <w:r w:rsidR="00E70A75">
        <w:rPr>
          <w:rFonts w:ascii="Times New Roman" w:eastAsia="Calibri" w:hAnsi="Times New Roman" w:cs="Times New Roman"/>
          <w:sz w:val="24"/>
          <w:szCs w:val="24"/>
        </w:rPr>
        <w:t xml:space="preserve">OACP’s </w:t>
      </w:r>
      <w:r w:rsidRPr="00215C50">
        <w:rPr>
          <w:rFonts w:ascii="Times New Roman" w:eastAsia="Calibri" w:hAnsi="Times New Roman" w:cs="Times New Roman"/>
          <w:sz w:val="24"/>
          <w:szCs w:val="24"/>
        </w:rPr>
        <w:t>website on March 6, 2023, only three out of the ten largest U.S. carriers had committed to guaranteeing adjacent seating for families at no additional cost.</w:t>
      </w:r>
      <w:r w:rsidR="008511D8" w:rsidRPr="008511D8">
        <w:rPr>
          <w:rFonts w:ascii="Times New Roman" w:eastAsia="Calibri" w:hAnsi="Times New Roman" w:cs="Times New Roman"/>
          <w:sz w:val="24"/>
          <w:szCs w:val="24"/>
        </w:rPr>
        <w:t xml:space="preserve"> </w:t>
      </w:r>
      <w:r w:rsidR="008511D8">
        <w:rPr>
          <w:rFonts w:ascii="Times New Roman" w:eastAsia="Calibri" w:hAnsi="Times New Roman" w:cs="Times New Roman"/>
          <w:sz w:val="24"/>
          <w:szCs w:val="24"/>
        </w:rPr>
        <w:t>Since then, one additional airline has made that commitment.</w:t>
      </w:r>
      <w:r>
        <w:rPr>
          <w:rStyle w:val="FootnoteReference"/>
          <w:rFonts w:ascii="Times New Roman" w:eastAsia="Calibri" w:hAnsi="Times New Roman" w:cs="Times New Roman"/>
          <w:sz w:val="24"/>
          <w:szCs w:val="24"/>
        </w:rPr>
        <w:footnoteReference w:id="10"/>
      </w:r>
      <w:r w:rsidRPr="00215C50">
        <w:rPr>
          <w:rFonts w:ascii="Times New Roman" w:eastAsia="Calibri" w:hAnsi="Times New Roman" w:cs="Times New Roman"/>
          <w:sz w:val="24"/>
          <w:szCs w:val="24"/>
        </w:rPr>
        <w:t xml:space="preserve">  </w:t>
      </w:r>
    </w:p>
    <w:p w14:paraId="32763459" w14:textId="21B3989E" w:rsidR="00AD35D2" w:rsidRDefault="009A11A0" w:rsidP="38C394A3">
      <w:pPr>
        <w:spacing w:after="0" w:line="480" w:lineRule="auto"/>
        <w:rPr>
          <w:rFonts w:ascii="Times New Roman" w:eastAsia="Calibri" w:hAnsi="Times New Roman" w:cs="Times New Roman"/>
          <w:b/>
          <w:bCs/>
          <w:sz w:val="24"/>
          <w:szCs w:val="24"/>
        </w:rPr>
      </w:pPr>
      <w:r w:rsidRPr="38C394A3">
        <w:rPr>
          <w:rFonts w:ascii="Times New Roman" w:eastAsia="Calibri" w:hAnsi="Times New Roman" w:cs="Times New Roman"/>
          <w:sz w:val="24"/>
          <w:szCs w:val="24"/>
        </w:rPr>
        <w:t xml:space="preserve">   </w:t>
      </w:r>
      <w:r>
        <w:tab/>
      </w:r>
      <w:r w:rsidR="000E3FE8">
        <w:rPr>
          <w:rFonts w:ascii="Times New Roman" w:eastAsia="Calibri" w:hAnsi="Times New Roman" w:cs="Times New Roman"/>
          <w:sz w:val="24"/>
          <w:szCs w:val="24"/>
        </w:rPr>
        <w:t>Becaus</w:t>
      </w:r>
      <w:r w:rsidR="000E3FE8" w:rsidRPr="38C394A3">
        <w:rPr>
          <w:rFonts w:ascii="Times New Roman" w:eastAsia="Calibri" w:hAnsi="Times New Roman" w:cs="Times New Roman"/>
          <w:sz w:val="24"/>
          <w:szCs w:val="24"/>
        </w:rPr>
        <w:t xml:space="preserve">e </w:t>
      </w:r>
      <w:r w:rsidRPr="38C394A3">
        <w:rPr>
          <w:rFonts w:ascii="Times New Roman" w:eastAsia="Calibri" w:hAnsi="Times New Roman" w:cs="Times New Roman"/>
          <w:sz w:val="24"/>
          <w:szCs w:val="24"/>
        </w:rPr>
        <w:t xml:space="preserve">most airlines would not guarantee that they would seat a parent and a child together at no extra cost, the Department initiated this rulemaking to ensure a young child is able to sit adjacent to an </w:t>
      </w:r>
      <w:r w:rsidR="00AE3EE6">
        <w:rPr>
          <w:rFonts w:ascii="Times New Roman" w:eastAsia="Calibri" w:hAnsi="Times New Roman" w:cs="Times New Roman"/>
          <w:sz w:val="24"/>
          <w:szCs w:val="24"/>
        </w:rPr>
        <w:t>accompanying adult</w:t>
      </w:r>
      <w:r w:rsidRPr="38C394A3">
        <w:rPr>
          <w:rFonts w:ascii="Times New Roman" w:eastAsia="Calibri" w:hAnsi="Times New Roman" w:cs="Times New Roman"/>
          <w:sz w:val="24"/>
          <w:szCs w:val="24"/>
        </w:rPr>
        <w:t xml:space="preserve">.  </w:t>
      </w:r>
      <w:r w:rsidR="00FC492E">
        <w:rPr>
          <w:rFonts w:ascii="Times New Roman" w:eastAsia="Calibri" w:hAnsi="Times New Roman" w:cs="Times New Roman"/>
          <w:sz w:val="24"/>
          <w:szCs w:val="24"/>
        </w:rPr>
        <w:t>O</w:t>
      </w:r>
      <w:r w:rsidRPr="38C394A3">
        <w:rPr>
          <w:rFonts w:ascii="Times New Roman" w:eastAsia="Calibri" w:hAnsi="Times New Roman" w:cs="Times New Roman"/>
          <w:sz w:val="24"/>
          <w:szCs w:val="24"/>
        </w:rPr>
        <w:t xml:space="preserve">n March 10, 2023, the Secretary </w:t>
      </w:r>
      <w:r w:rsidR="00FC492E">
        <w:rPr>
          <w:rFonts w:ascii="Times New Roman" w:eastAsia="Calibri" w:hAnsi="Times New Roman" w:cs="Times New Roman"/>
          <w:sz w:val="24"/>
          <w:szCs w:val="24"/>
        </w:rPr>
        <w:t xml:space="preserve">also </w:t>
      </w:r>
      <w:r w:rsidRPr="38C394A3">
        <w:rPr>
          <w:rFonts w:ascii="Times New Roman" w:eastAsia="Calibri" w:hAnsi="Times New Roman" w:cs="Times New Roman"/>
          <w:sz w:val="24"/>
          <w:szCs w:val="24"/>
        </w:rPr>
        <w:t>submitted a legislative proposal to Congress to amend chapter 417 of title 49, U.S. Code, to ensure that young children are seated adjacent to at least one accompanying adult at no additional cost, subject to certain conditions.</w:t>
      </w:r>
      <w:bookmarkEnd w:id="3"/>
      <w:r>
        <w:rPr>
          <w:rStyle w:val="FootnoteReference"/>
          <w:rFonts w:ascii="Times New Roman" w:eastAsia="Calibri" w:hAnsi="Times New Roman" w:cs="Times New Roman"/>
          <w:sz w:val="24"/>
          <w:szCs w:val="24"/>
        </w:rPr>
        <w:footnoteReference w:id="11"/>
      </w:r>
      <w:r w:rsidR="00F6440F">
        <w:rPr>
          <w:rStyle w:val="CommentReference"/>
        </w:rPr>
        <w:t xml:space="preserve"> </w:t>
      </w:r>
      <w:r>
        <w:tab/>
      </w:r>
      <w:bookmarkStart w:id="5" w:name="_Hlk150586018"/>
    </w:p>
    <w:p w14:paraId="21ECE8E8" w14:textId="77777777" w:rsidR="000E5E4E" w:rsidRPr="00215C50" w:rsidRDefault="009A11A0" w:rsidP="000E5E4E">
      <w:pPr>
        <w:pStyle w:val="ListParagraph"/>
        <w:numPr>
          <w:ilvl w:val="0"/>
          <w:numId w:val="54"/>
        </w:numPr>
        <w:spacing w:after="0" w:line="480" w:lineRule="auto"/>
        <w:rPr>
          <w:rFonts w:ascii="Times New Roman" w:eastAsia="Calibri" w:hAnsi="Times New Roman" w:cs="Times New Roman"/>
          <w:sz w:val="24"/>
          <w:szCs w:val="24"/>
        </w:rPr>
      </w:pPr>
      <w:r w:rsidRPr="00215C50">
        <w:rPr>
          <w:rFonts w:ascii="Times New Roman" w:eastAsia="Calibri" w:hAnsi="Times New Roman" w:cs="Times New Roman"/>
          <w:b/>
          <w:sz w:val="24"/>
          <w:szCs w:val="24"/>
        </w:rPr>
        <w:t xml:space="preserve">Need for a Rulemaking  </w:t>
      </w:r>
    </w:p>
    <w:bookmarkEnd w:id="5"/>
    <w:p w14:paraId="0FA67F8D" w14:textId="29B8A144" w:rsidR="0032372F" w:rsidRDefault="009A11A0" w:rsidP="009432C3">
      <w:pPr>
        <w:spacing w:after="0" w:line="480" w:lineRule="auto"/>
        <w:ind w:firstLine="720"/>
        <w:rPr>
          <w:rFonts w:ascii="Times New Roman" w:eastAsia="Calibri" w:hAnsi="Times New Roman" w:cs="Times New Roman"/>
          <w:sz w:val="24"/>
          <w:szCs w:val="24"/>
        </w:rPr>
      </w:pPr>
      <w:r w:rsidRPr="454AA625">
        <w:rPr>
          <w:rFonts w:ascii="Times New Roman" w:eastAsia="Calibri" w:hAnsi="Times New Roman" w:cs="Times New Roman"/>
          <w:sz w:val="24"/>
          <w:szCs w:val="24"/>
        </w:rPr>
        <w:t xml:space="preserve">The </w:t>
      </w:r>
      <w:r w:rsidR="00C57040">
        <w:rPr>
          <w:rFonts w:ascii="Times New Roman" w:eastAsia="Calibri" w:hAnsi="Times New Roman" w:cs="Times New Roman"/>
          <w:sz w:val="24"/>
          <w:szCs w:val="24"/>
        </w:rPr>
        <w:t>Department views family seating as a basic service</w:t>
      </w:r>
      <w:r w:rsidR="00C857EA">
        <w:rPr>
          <w:rFonts w:ascii="Times New Roman" w:eastAsia="Calibri" w:hAnsi="Times New Roman" w:cs="Times New Roman"/>
          <w:sz w:val="24"/>
          <w:szCs w:val="24"/>
        </w:rPr>
        <w:t xml:space="preserve">, </w:t>
      </w:r>
      <w:r w:rsidR="00C857EA">
        <w:rPr>
          <w:rFonts w:ascii="Times New Roman" w:eastAsia="Calibri" w:hAnsi="Times New Roman" w:cs="Times New Roman"/>
          <w:bCs/>
          <w:sz w:val="24"/>
          <w:szCs w:val="24"/>
        </w:rPr>
        <w:t xml:space="preserve">essential </w:t>
      </w:r>
      <w:r w:rsidR="00C857EA">
        <w:rPr>
          <w:rFonts w:ascii="Times New Roman" w:eastAsia="Calibri" w:hAnsi="Times New Roman" w:cs="Times New Roman"/>
          <w:sz w:val="24"/>
          <w:szCs w:val="24"/>
        </w:rPr>
        <w:t>for the provision of</w:t>
      </w:r>
      <w:r w:rsidR="00C857EA" w:rsidRPr="30EDD418">
        <w:rPr>
          <w:rFonts w:ascii="Times New Roman" w:eastAsia="Calibri" w:hAnsi="Times New Roman" w:cs="Times New Roman"/>
          <w:sz w:val="24"/>
          <w:szCs w:val="24"/>
        </w:rPr>
        <w:t xml:space="preserve"> </w:t>
      </w:r>
      <w:r w:rsidR="00C857EA">
        <w:rPr>
          <w:rFonts w:ascii="Times New Roman" w:eastAsia="Calibri" w:hAnsi="Times New Roman" w:cs="Times New Roman"/>
          <w:bCs/>
          <w:sz w:val="24"/>
          <w:szCs w:val="24"/>
        </w:rPr>
        <w:t>adequate air transportation</w:t>
      </w:r>
      <w:r w:rsidR="00C857EA">
        <w:rPr>
          <w:rFonts w:ascii="Times New Roman" w:eastAsia="Calibri" w:hAnsi="Times New Roman" w:cs="Times New Roman"/>
          <w:sz w:val="24"/>
          <w:szCs w:val="24"/>
        </w:rPr>
        <w:t>,</w:t>
      </w:r>
      <w:r w:rsidR="00C57040">
        <w:rPr>
          <w:rFonts w:ascii="Times New Roman" w:eastAsia="Calibri" w:hAnsi="Times New Roman" w:cs="Times New Roman"/>
          <w:sz w:val="24"/>
          <w:szCs w:val="24"/>
        </w:rPr>
        <w:t xml:space="preserve"> </w:t>
      </w:r>
      <w:r w:rsidR="00E628C8">
        <w:rPr>
          <w:rFonts w:ascii="Times New Roman" w:eastAsia="Calibri" w:hAnsi="Times New Roman" w:cs="Times New Roman"/>
          <w:sz w:val="24"/>
          <w:szCs w:val="24"/>
        </w:rPr>
        <w:t>that should be provided to passengers at no additional cost</w:t>
      </w:r>
      <w:r w:rsidR="0085785E">
        <w:rPr>
          <w:rFonts w:ascii="Times New Roman" w:eastAsia="Calibri" w:hAnsi="Times New Roman" w:cs="Times New Roman"/>
          <w:sz w:val="24"/>
          <w:szCs w:val="24"/>
        </w:rPr>
        <w:t>.</w:t>
      </w:r>
      <w:r w:rsidR="00511594">
        <w:rPr>
          <w:rFonts w:ascii="Times New Roman" w:eastAsia="Calibri" w:hAnsi="Times New Roman" w:cs="Times New Roman"/>
          <w:sz w:val="24"/>
          <w:szCs w:val="24"/>
        </w:rPr>
        <w:t xml:space="preserve"> </w:t>
      </w:r>
      <w:r w:rsidR="00E94520">
        <w:rPr>
          <w:rFonts w:ascii="Times New Roman" w:eastAsia="Calibri" w:hAnsi="Times New Roman" w:cs="Times New Roman"/>
          <w:sz w:val="24"/>
          <w:szCs w:val="24"/>
        </w:rPr>
        <w:t>As described in the Regulatory Impact Analysis</w:t>
      </w:r>
      <w:r w:rsidR="008975BB">
        <w:rPr>
          <w:rFonts w:ascii="Times New Roman" w:eastAsia="Calibri" w:hAnsi="Times New Roman" w:cs="Times New Roman"/>
          <w:sz w:val="24"/>
          <w:szCs w:val="24"/>
        </w:rPr>
        <w:t xml:space="preserve"> (RIA)</w:t>
      </w:r>
      <w:r w:rsidR="00E94520">
        <w:rPr>
          <w:rFonts w:ascii="Times New Roman" w:eastAsia="Calibri" w:hAnsi="Times New Roman" w:cs="Times New Roman"/>
          <w:sz w:val="24"/>
          <w:szCs w:val="24"/>
        </w:rPr>
        <w:t xml:space="preserve"> developed in support of this rulemaking, </w:t>
      </w:r>
      <w:r w:rsidR="000F12AD">
        <w:rPr>
          <w:rFonts w:ascii="Times New Roman" w:eastAsia="Calibri" w:hAnsi="Times New Roman" w:cs="Times New Roman"/>
          <w:sz w:val="24"/>
          <w:szCs w:val="24"/>
        </w:rPr>
        <w:t>t</w:t>
      </w:r>
      <w:r w:rsidR="0085785E">
        <w:rPr>
          <w:rFonts w:ascii="Times New Roman" w:eastAsia="Calibri" w:hAnsi="Times New Roman" w:cs="Times New Roman"/>
          <w:sz w:val="24"/>
          <w:szCs w:val="24"/>
        </w:rPr>
        <w:t xml:space="preserve">he </w:t>
      </w:r>
      <w:r w:rsidR="0085785E">
        <w:rPr>
          <w:rFonts w:ascii="Times New Roman" w:eastAsia="Calibri" w:hAnsi="Times New Roman" w:cs="Times New Roman"/>
          <w:sz w:val="24"/>
          <w:szCs w:val="24"/>
        </w:rPr>
        <w:lastRenderedPageBreak/>
        <w:t xml:space="preserve">Department </w:t>
      </w:r>
      <w:r w:rsidR="003B79C6">
        <w:rPr>
          <w:rFonts w:ascii="Times New Roman" w:eastAsia="Calibri" w:hAnsi="Times New Roman" w:cs="Times New Roman"/>
          <w:sz w:val="24"/>
          <w:szCs w:val="24"/>
        </w:rPr>
        <w:t xml:space="preserve">estimates </w:t>
      </w:r>
      <w:r w:rsidR="00926E53">
        <w:rPr>
          <w:rFonts w:ascii="Times New Roman" w:eastAsia="Calibri" w:hAnsi="Times New Roman" w:cs="Times New Roman"/>
          <w:sz w:val="24"/>
          <w:szCs w:val="24"/>
        </w:rPr>
        <w:t>the</w:t>
      </w:r>
      <w:r w:rsidR="00263C4E">
        <w:rPr>
          <w:rFonts w:ascii="Times New Roman" w:eastAsia="Calibri" w:hAnsi="Times New Roman" w:cs="Times New Roman"/>
          <w:sz w:val="24"/>
          <w:szCs w:val="24"/>
        </w:rPr>
        <w:t xml:space="preserve"> percentage of</w:t>
      </w:r>
      <w:r w:rsidR="00893CA7">
        <w:rPr>
          <w:rFonts w:ascii="Times New Roman" w:eastAsia="Calibri" w:hAnsi="Times New Roman" w:cs="Times New Roman"/>
          <w:sz w:val="24"/>
          <w:szCs w:val="24"/>
        </w:rPr>
        <w:t xml:space="preserve"> consumers</w:t>
      </w:r>
      <w:r w:rsidR="009925CD">
        <w:rPr>
          <w:rFonts w:ascii="Times New Roman" w:eastAsia="Calibri" w:hAnsi="Times New Roman" w:cs="Times New Roman"/>
          <w:sz w:val="24"/>
          <w:szCs w:val="24"/>
        </w:rPr>
        <w:t>, including families with young children,</w:t>
      </w:r>
      <w:r w:rsidR="002A536C">
        <w:rPr>
          <w:rFonts w:ascii="Times New Roman" w:eastAsia="Calibri" w:hAnsi="Times New Roman" w:cs="Times New Roman"/>
          <w:sz w:val="24"/>
          <w:szCs w:val="24"/>
        </w:rPr>
        <w:t xml:space="preserve"> who</w:t>
      </w:r>
      <w:r w:rsidR="00893CA7">
        <w:rPr>
          <w:rFonts w:ascii="Times New Roman" w:eastAsia="Calibri" w:hAnsi="Times New Roman" w:cs="Times New Roman"/>
          <w:sz w:val="24"/>
          <w:szCs w:val="24"/>
        </w:rPr>
        <w:t xml:space="preserve"> may pay seating fees</w:t>
      </w:r>
      <w:r w:rsidR="002400DD">
        <w:rPr>
          <w:rFonts w:ascii="Times New Roman" w:eastAsia="Calibri" w:hAnsi="Times New Roman" w:cs="Times New Roman"/>
          <w:sz w:val="24"/>
          <w:szCs w:val="24"/>
        </w:rPr>
        <w:t xml:space="preserve">. </w:t>
      </w:r>
      <w:r w:rsidR="009816DF">
        <w:rPr>
          <w:rFonts w:ascii="Times New Roman" w:eastAsia="Calibri" w:hAnsi="Times New Roman" w:cs="Times New Roman"/>
          <w:sz w:val="24"/>
          <w:szCs w:val="24"/>
        </w:rPr>
        <w:t xml:space="preserve">According to </w:t>
      </w:r>
      <w:r w:rsidR="00524474">
        <w:rPr>
          <w:rFonts w:ascii="Times New Roman" w:eastAsia="Calibri" w:hAnsi="Times New Roman" w:cs="Times New Roman"/>
          <w:sz w:val="24"/>
          <w:szCs w:val="24"/>
        </w:rPr>
        <w:t xml:space="preserve">complaints received by DOT, </w:t>
      </w:r>
      <w:r w:rsidR="001B3D1A">
        <w:rPr>
          <w:rFonts w:ascii="Times New Roman" w:eastAsia="Calibri" w:hAnsi="Times New Roman" w:cs="Times New Roman"/>
          <w:sz w:val="24"/>
          <w:szCs w:val="24"/>
        </w:rPr>
        <w:t xml:space="preserve">some </w:t>
      </w:r>
      <w:r w:rsidR="008511D8">
        <w:rPr>
          <w:rFonts w:ascii="Times New Roman" w:eastAsia="Calibri" w:hAnsi="Times New Roman" w:cs="Times New Roman"/>
          <w:sz w:val="24"/>
          <w:szCs w:val="24"/>
        </w:rPr>
        <w:t xml:space="preserve">parents </w:t>
      </w:r>
      <w:r w:rsidR="00623AC2">
        <w:rPr>
          <w:rFonts w:ascii="Times New Roman" w:eastAsia="Calibri" w:hAnsi="Times New Roman" w:cs="Times New Roman"/>
          <w:sz w:val="24"/>
          <w:szCs w:val="24"/>
        </w:rPr>
        <w:t>mistakenly</w:t>
      </w:r>
      <w:r w:rsidR="008B7404">
        <w:rPr>
          <w:rFonts w:ascii="Times New Roman" w:eastAsia="Calibri" w:hAnsi="Times New Roman" w:cs="Times New Roman"/>
          <w:sz w:val="24"/>
          <w:szCs w:val="24"/>
        </w:rPr>
        <w:t xml:space="preserve"> assume</w:t>
      </w:r>
      <w:r w:rsidR="00623AC2">
        <w:rPr>
          <w:rFonts w:ascii="Times New Roman" w:eastAsia="Calibri" w:hAnsi="Times New Roman" w:cs="Times New Roman"/>
          <w:sz w:val="24"/>
          <w:szCs w:val="24"/>
        </w:rPr>
        <w:t xml:space="preserve"> </w:t>
      </w:r>
      <w:r w:rsidR="00E628C8">
        <w:rPr>
          <w:rFonts w:ascii="Times New Roman" w:eastAsia="Calibri" w:hAnsi="Times New Roman" w:cs="Times New Roman"/>
          <w:sz w:val="24"/>
          <w:szCs w:val="24"/>
        </w:rPr>
        <w:t>that</w:t>
      </w:r>
      <w:r w:rsidR="00AE4647">
        <w:rPr>
          <w:rFonts w:ascii="Times New Roman" w:eastAsia="Calibri" w:hAnsi="Times New Roman" w:cs="Times New Roman"/>
          <w:sz w:val="24"/>
          <w:szCs w:val="24"/>
        </w:rPr>
        <w:t xml:space="preserve"> </w:t>
      </w:r>
      <w:r w:rsidR="008511D8">
        <w:rPr>
          <w:rFonts w:ascii="Times New Roman" w:eastAsia="Calibri" w:hAnsi="Times New Roman" w:cs="Times New Roman"/>
          <w:sz w:val="24"/>
          <w:szCs w:val="24"/>
        </w:rPr>
        <w:t xml:space="preserve">they will be seated next to their young children when they </w:t>
      </w:r>
      <w:r w:rsidR="00AE4647">
        <w:rPr>
          <w:rFonts w:ascii="Times New Roman" w:eastAsia="Calibri" w:hAnsi="Times New Roman" w:cs="Times New Roman"/>
          <w:sz w:val="24"/>
          <w:szCs w:val="24"/>
        </w:rPr>
        <w:t xml:space="preserve">purchase </w:t>
      </w:r>
      <w:r w:rsidR="00150D89">
        <w:rPr>
          <w:rFonts w:ascii="Times New Roman" w:eastAsia="Calibri" w:hAnsi="Times New Roman" w:cs="Times New Roman"/>
          <w:sz w:val="24"/>
          <w:szCs w:val="24"/>
        </w:rPr>
        <w:t>tickets</w:t>
      </w:r>
      <w:r w:rsidR="00DC342C">
        <w:rPr>
          <w:rFonts w:ascii="Times New Roman" w:eastAsia="Calibri" w:hAnsi="Times New Roman" w:cs="Times New Roman"/>
          <w:sz w:val="24"/>
          <w:szCs w:val="24"/>
        </w:rPr>
        <w:t xml:space="preserve"> for</w:t>
      </w:r>
      <w:r w:rsidR="00150D89">
        <w:rPr>
          <w:rFonts w:ascii="Times New Roman" w:eastAsia="Calibri" w:hAnsi="Times New Roman" w:cs="Times New Roman"/>
          <w:sz w:val="24"/>
          <w:szCs w:val="24"/>
        </w:rPr>
        <w:t xml:space="preserve"> </w:t>
      </w:r>
      <w:r w:rsidR="00A620CA">
        <w:rPr>
          <w:rFonts w:ascii="Times New Roman" w:eastAsia="Calibri" w:hAnsi="Times New Roman" w:cs="Times New Roman"/>
          <w:sz w:val="24"/>
          <w:szCs w:val="24"/>
        </w:rPr>
        <w:t>air transportation</w:t>
      </w:r>
      <w:r w:rsidR="007C4CD0">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12"/>
      </w:r>
      <w:r w:rsidR="007C4CD0">
        <w:rPr>
          <w:rFonts w:ascii="Times New Roman" w:eastAsia="Calibri" w:hAnsi="Times New Roman" w:cs="Times New Roman"/>
          <w:sz w:val="24"/>
          <w:szCs w:val="24"/>
        </w:rPr>
        <w:t xml:space="preserve">  </w:t>
      </w:r>
      <w:r w:rsidR="00856C76">
        <w:rPr>
          <w:rFonts w:ascii="Times New Roman" w:eastAsia="Calibri" w:hAnsi="Times New Roman" w:cs="Times New Roman"/>
          <w:sz w:val="24"/>
          <w:szCs w:val="24"/>
        </w:rPr>
        <w:t xml:space="preserve">These passengers </w:t>
      </w:r>
      <w:r w:rsidR="0085785E">
        <w:rPr>
          <w:rFonts w:ascii="Times New Roman" w:eastAsia="Calibri" w:hAnsi="Times New Roman" w:cs="Times New Roman"/>
          <w:sz w:val="24"/>
          <w:szCs w:val="24"/>
        </w:rPr>
        <w:t xml:space="preserve">assume </w:t>
      </w:r>
      <w:r w:rsidR="007C4CD0">
        <w:rPr>
          <w:rFonts w:ascii="Times New Roman" w:eastAsia="Calibri" w:hAnsi="Times New Roman" w:cs="Times New Roman"/>
          <w:sz w:val="24"/>
          <w:szCs w:val="24"/>
        </w:rPr>
        <w:t xml:space="preserve">that </w:t>
      </w:r>
      <w:r w:rsidR="00B707EC">
        <w:rPr>
          <w:rFonts w:ascii="Times New Roman" w:eastAsia="Calibri" w:hAnsi="Times New Roman" w:cs="Times New Roman"/>
          <w:sz w:val="24"/>
          <w:szCs w:val="24"/>
        </w:rPr>
        <w:t xml:space="preserve">fee-free </w:t>
      </w:r>
      <w:r w:rsidR="007C4CD0">
        <w:rPr>
          <w:rFonts w:ascii="Times New Roman" w:eastAsia="Calibri" w:hAnsi="Times New Roman" w:cs="Times New Roman"/>
          <w:sz w:val="24"/>
          <w:szCs w:val="24"/>
        </w:rPr>
        <w:t xml:space="preserve">family seating </w:t>
      </w:r>
      <w:r w:rsidR="0085785E">
        <w:rPr>
          <w:rFonts w:ascii="Times New Roman" w:eastAsia="Calibri" w:hAnsi="Times New Roman" w:cs="Times New Roman"/>
          <w:sz w:val="24"/>
          <w:szCs w:val="24"/>
        </w:rPr>
        <w:t xml:space="preserve">is </w:t>
      </w:r>
      <w:r w:rsidR="007C4CD0">
        <w:rPr>
          <w:rFonts w:ascii="Times New Roman" w:eastAsia="Calibri" w:hAnsi="Times New Roman" w:cs="Times New Roman"/>
          <w:sz w:val="24"/>
          <w:szCs w:val="24"/>
        </w:rPr>
        <w:t xml:space="preserve">already required </w:t>
      </w:r>
      <w:r w:rsidR="00261B16">
        <w:rPr>
          <w:rFonts w:ascii="Times New Roman" w:eastAsia="Calibri" w:hAnsi="Times New Roman" w:cs="Times New Roman"/>
          <w:sz w:val="24"/>
          <w:szCs w:val="24"/>
        </w:rPr>
        <w:t xml:space="preserve">because </w:t>
      </w:r>
      <w:r w:rsidR="00A620CA">
        <w:rPr>
          <w:rFonts w:ascii="Times New Roman" w:eastAsia="Calibri" w:hAnsi="Times New Roman" w:cs="Times New Roman"/>
          <w:sz w:val="24"/>
          <w:szCs w:val="24"/>
        </w:rPr>
        <w:t xml:space="preserve">a parent would </w:t>
      </w:r>
      <w:r w:rsidR="008511D8">
        <w:rPr>
          <w:rFonts w:ascii="Times New Roman" w:eastAsia="Calibri" w:hAnsi="Times New Roman" w:cs="Times New Roman"/>
          <w:sz w:val="24"/>
          <w:szCs w:val="24"/>
        </w:rPr>
        <w:t xml:space="preserve">need </w:t>
      </w:r>
      <w:r w:rsidR="00A620CA">
        <w:rPr>
          <w:rFonts w:ascii="Times New Roman" w:eastAsia="Calibri" w:hAnsi="Times New Roman" w:cs="Times New Roman"/>
          <w:sz w:val="24"/>
          <w:szCs w:val="24"/>
        </w:rPr>
        <w:t>to supervise</w:t>
      </w:r>
      <w:r w:rsidR="00BB5898">
        <w:rPr>
          <w:rFonts w:ascii="Times New Roman" w:eastAsia="Calibri" w:hAnsi="Times New Roman" w:cs="Times New Roman"/>
          <w:sz w:val="24"/>
          <w:szCs w:val="24"/>
        </w:rPr>
        <w:t xml:space="preserve"> and tend to</w:t>
      </w:r>
      <w:r w:rsidR="00A620CA">
        <w:rPr>
          <w:rFonts w:ascii="Times New Roman" w:eastAsia="Calibri" w:hAnsi="Times New Roman" w:cs="Times New Roman"/>
          <w:sz w:val="24"/>
          <w:szCs w:val="24"/>
        </w:rPr>
        <w:t xml:space="preserve"> their child during a flight, </w:t>
      </w:r>
      <w:r w:rsidR="000B7A9F">
        <w:rPr>
          <w:rFonts w:ascii="Times New Roman" w:eastAsia="Calibri" w:hAnsi="Times New Roman" w:cs="Times New Roman"/>
          <w:sz w:val="24"/>
          <w:szCs w:val="24"/>
        </w:rPr>
        <w:t xml:space="preserve">not to mention the </w:t>
      </w:r>
      <w:r w:rsidR="00BB5898">
        <w:rPr>
          <w:rFonts w:ascii="Times New Roman" w:eastAsia="Calibri" w:hAnsi="Times New Roman" w:cs="Times New Roman"/>
          <w:sz w:val="24"/>
          <w:szCs w:val="24"/>
        </w:rPr>
        <w:t xml:space="preserve">potential </w:t>
      </w:r>
      <w:r w:rsidR="007D31BB">
        <w:rPr>
          <w:rFonts w:ascii="Times New Roman" w:eastAsia="Calibri" w:hAnsi="Times New Roman" w:cs="Times New Roman"/>
          <w:sz w:val="24"/>
          <w:szCs w:val="24"/>
        </w:rPr>
        <w:t xml:space="preserve">harm that may </w:t>
      </w:r>
      <w:r w:rsidR="002E2B61">
        <w:rPr>
          <w:rFonts w:ascii="Times New Roman" w:eastAsia="Calibri" w:hAnsi="Times New Roman" w:cs="Times New Roman"/>
          <w:sz w:val="24"/>
          <w:szCs w:val="24"/>
        </w:rPr>
        <w:t xml:space="preserve">occur </w:t>
      </w:r>
      <w:r w:rsidR="00457C3F">
        <w:rPr>
          <w:rFonts w:ascii="Times New Roman" w:eastAsia="Calibri" w:hAnsi="Times New Roman" w:cs="Times New Roman"/>
          <w:sz w:val="24"/>
          <w:szCs w:val="24"/>
        </w:rPr>
        <w:t xml:space="preserve">from </w:t>
      </w:r>
      <w:r w:rsidR="002E2B61">
        <w:rPr>
          <w:rFonts w:ascii="Times New Roman" w:eastAsia="Calibri" w:hAnsi="Times New Roman" w:cs="Times New Roman"/>
          <w:sz w:val="24"/>
          <w:szCs w:val="24"/>
        </w:rPr>
        <w:t xml:space="preserve">a child </w:t>
      </w:r>
      <w:r w:rsidR="00457C3F">
        <w:rPr>
          <w:rFonts w:ascii="Times New Roman" w:eastAsia="Calibri" w:hAnsi="Times New Roman" w:cs="Times New Roman"/>
          <w:sz w:val="24"/>
          <w:szCs w:val="24"/>
        </w:rPr>
        <w:t>being</w:t>
      </w:r>
      <w:r w:rsidR="002E2B61">
        <w:rPr>
          <w:rFonts w:ascii="Times New Roman" w:eastAsia="Calibri" w:hAnsi="Times New Roman" w:cs="Times New Roman"/>
          <w:sz w:val="24"/>
          <w:szCs w:val="24"/>
        </w:rPr>
        <w:t xml:space="preserve"> </w:t>
      </w:r>
      <w:r w:rsidR="00BC4460">
        <w:rPr>
          <w:rFonts w:ascii="Times New Roman" w:eastAsia="Calibri" w:hAnsi="Times New Roman" w:cs="Times New Roman"/>
          <w:sz w:val="24"/>
          <w:szCs w:val="24"/>
        </w:rPr>
        <w:t>separated</w:t>
      </w:r>
      <w:r w:rsidR="00524474">
        <w:rPr>
          <w:rFonts w:ascii="Times New Roman" w:eastAsia="Calibri" w:hAnsi="Times New Roman" w:cs="Times New Roman"/>
          <w:sz w:val="24"/>
          <w:szCs w:val="24"/>
        </w:rPr>
        <w:t xml:space="preserve"> from a parent</w:t>
      </w:r>
      <w:r w:rsidR="002E2B61">
        <w:rPr>
          <w:rFonts w:ascii="Times New Roman" w:eastAsia="Calibri" w:hAnsi="Times New Roman" w:cs="Times New Roman"/>
          <w:sz w:val="24"/>
          <w:szCs w:val="24"/>
        </w:rPr>
        <w:t xml:space="preserve"> during a flight</w:t>
      </w:r>
      <w:r w:rsidR="00524474">
        <w:rPr>
          <w:rFonts w:ascii="Times New Roman" w:eastAsia="Calibri" w:hAnsi="Times New Roman" w:cs="Times New Roman"/>
          <w:sz w:val="24"/>
          <w:szCs w:val="24"/>
        </w:rPr>
        <w:t xml:space="preserve">. </w:t>
      </w:r>
      <w:r w:rsidR="00D06761">
        <w:rPr>
          <w:rFonts w:ascii="Times New Roman" w:eastAsia="Calibri" w:hAnsi="Times New Roman" w:cs="Times New Roman"/>
          <w:sz w:val="24"/>
          <w:szCs w:val="24"/>
        </w:rPr>
        <w:t xml:space="preserve"> </w:t>
      </w:r>
    </w:p>
    <w:p w14:paraId="289A000C" w14:textId="05BB091C" w:rsidR="003E149B" w:rsidRDefault="009A11A0" w:rsidP="009432C3">
      <w:pPr>
        <w:spacing w:after="0" w:line="480" w:lineRule="auto"/>
        <w:ind w:firstLine="720"/>
        <w:rPr>
          <w:rFonts w:ascii="Times New Roman" w:hAnsi="Times New Roman" w:cs="Times New Roman"/>
          <w:sz w:val="24"/>
          <w:szCs w:val="24"/>
        </w:rPr>
      </w:pPr>
      <w:r>
        <w:rPr>
          <w:rFonts w:ascii="Times New Roman" w:eastAsia="Calibri" w:hAnsi="Times New Roman" w:cs="Times New Roman"/>
          <w:sz w:val="24"/>
          <w:szCs w:val="24"/>
        </w:rPr>
        <w:t xml:space="preserve">Based on </w:t>
      </w:r>
      <w:r w:rsidR="009432C3" w:rsidRPr="454AA625">
        <w:rPr>
          <w:rFonts w:ascii="Times New Roman" w:eastAsia="Calibri" w:hAnsi="Times New Roman" w:cs="Times New Roman"/>
          <w:sz w:val="24"/>
          <w:szCs w:val="24"/>
        </w:rPr>
        <w:t xml:space="preserve">the nature </w:t>
      </w:r>
      <w:r w:rsidR="00B94CD3" w:rsidRPr="454AA625">
        <w:rPr>
          <w:rFonts w:ascii="Times New Roman" w:eastAsia="Calibri" w:hAnsi="Times New Roman" w:cs="Times New Roman"/>
          <w:sz w:val="24"/>
          <w:szCs w:val="24"/>
        </w:rPr>
        <w:t xml:space="preserve">and severity </w:t>
      </w:r>
      <w:r w:rsidR="009432C3" w:rsidRPr="454AA625">
        <w:rPr>
          <w:rFonts w:ascii="Times New Roman" w:eastAsia="Calibri" w:hAnsi="Times New Roman" w:cs="Times New Roman"/>
          <w:sz w:val="24"/>
          <w:szCs w:val="24"/>
        </w:rPr>
        <w:t xml:space="preserve">of the complaints the Department has received, and the reluctance shown by the majority of the </w:t>
      </w:r>
      <w:r w:rsidR="009432C3" w:rsidRPr="454AA625">
        <w:rPr>
          <w:rFonts w:ascii="Times New Roman" w:hAnsi="Times New Roman" w:cs="Times New Roman"/>
          <w:sz w:val="24"/>
          <w:szCs w:val="24"/>
        </w:rPr>
        <w:t>largest U.S. airlines to amend their family seating policies</w:t>
      </w:r>
      <w:r w:rsidR="008511D8">
        <w:rPr>
          <w:rFonts w:ascii="Times New Roman" w:hAnsi="Times New Roman" w:cs="Times New Roman"/>
          <w:sz w:val="24"/>
          <w:szCs w:val="24"/>
        </w:rPr>
        <w:t xml:space="preserve"> to guarantee family seating</w:t>
      </w:r>
      <w:r w:rsidR="00CC0843">
        <w:rPr>
          <w:rFonts w:ascii="Times New Roman" w:hAnsi="Times New Roman" w:cs="Times New Roman"/>
          <w:sz w:val="24"/>
          <w:szCs w:val="24"/>
        </w:rPr>
        <w:t xml:space="preserve"> at no additional cost</w:t>
      </w:r>
      <w:r w:rsidR="00630915" w:rsidRPr="454AA625">
        <w:rPr>
          <w:rFonts w:ascii="Times New Roman" w:hAnsi="Times New Roman" w:cs="Times New Roman"/>
          <w:sz w:val="24"/>
          <w:szCs w:val="24"/>
        </w:rPr>
        <w:t>,</w:t>
      </w:r>
      <w:r w:rsidR="009432C3" w:rsidRPr="454AA625">
        <w:rPr>
          <w:rFonts w:ascii="Times New Roman" w:hAnsi="Times New Roman" w:cs="Times New Roman"/>
          <w:sz w:val="24"/>
          <w:szCs w:val="24"/>
        </w:rPr>
        <w:t xml:space="preserve"> </w:t>
      </w:r>
      <w:r w:rsidR="009432C3" w:rsidRPr="454AA625">
        <w:rPr>
          <w:rFonts w:ascii="Times New Roman" w:eastAsia="Calibri" w:hAnsi="Times New Roman" w:cs="Times New Roman"/>
          <w:sz w:val="24"/>
          <w:szCs w:val="24"/>
        </w:rPr>
        <w:t>demonstrate</w:t>
      </w:r>
      <w:r w:rsidR="00630915" w:rsidRPr="454AA625">
        <w:rPr>
          <w:rFonts w:ascii="Times New Roman" w:eastAsia="Calibri" w:hAnsi="Times New Roman" w:cs="Times New Roman"/>
          <w:sz w:val="24"/>
          <w:szCs w:val="24"/>
        </w:rPr>
        <w:t>s</w:t>
      </w:r>
      <w:r w:rsidR="009432C3" w:rsidRPr="454AA625">
        <w:rPr>
          <w:rFonts w:ascii="Times New Roman" w:eastAsia="Calibri" w:hAnsi="Times New Roman" w:cs="Times New Roman"/>
          <w:sz w:val="24"/>
          <w:szCs w:val="24"/>
        </w:rPr>
        <w:t xml:space="preserve"> a need for action in this area</w:t>
      </w:r>
      <w:r w:rsidR="009432C3" w:rsidRPr="454AA625">
        <w:rPr>
          <w:rFonts w:ascii="Times New Roman" w:hAnsi="Times New Roman" w:cs="Times New Roman"/>
          <w:sz w:val="24"/>
          <w:szCs w:val="24"/>
        </w:rPr>
        <w:t>.</w:t>
      </w:r>
      <w:r w:rsidR="00C043CB" w:rsidRPr="454AA625">
        <w:rPr>
          <w:rFonts w:ascii="Times New Roman" w:hAnsi="Times New Roman" w:cs="Times New Roman"/>
          <w:sz w:val="24"/>
          <w:szCs w:val="24"/>
        </w:rPr>
        <w:t xml:space="preserve"> </w:t>
      </w:r>
      <w:r w:rsidR="003779AD">
        <w:rPr>
          <w:rFonts w:ascii="Times New Roman" w:hAnsi="Times New Roman" w:cs="Times New Roman"/>
          <w:sz w:val="24"/>
          <w:szCs w:val="24"/>
        </w:rPr>
        <w:t xml:space="preserve">Additionally, the Department received several hundred comments on its </w:t>
      </w:r>
      <w:r w:rsidR="003779AD" w:rsidRPr="00662F43">
        <w:rPr>
          <w:rFonts w:ascii="Times New Roman" w:hAnsi="Times New Roman" w:cs="Times New Roman"/>
          <w:sz w:val="24"/>
          <w:szCs w:val="24"/>
        </w:rPr>
        <w:t xml:space="preserve">Enhancing Transparency of Airline Ancillary Service Fees NPRM </w:t>
      </w:r>
      <w:r>
        <w:rPr>
          <w:rFonts w:ascii="Times New Roman" w:hAnsi="Times New Roman" w:cs="Times New Roman"/>
          <w:sz w:val="24"/>
          <w:szCs w:val="24"/>
        </w:rPr>
        <w:t xml:space="preserve">that </w:t>
      </w:r>
      <w:r w:rsidR="003779AD">
        <w:rPr>
          <w:rFonts w:ascii="Times New Roman" w:hAnsi="Times New Roman" w:cs="Times New Roman"/>
          <w:sz w:val="24"/>
          <w:szCs w:val="24"/>
        </w:rPr>
        <w:t>urg</w:t>
      </w:r>
      <w:r>
        <w:rPr>
          <w:rFonts w:ascii="Times New Roman" w:hAnsi="Times New Roman" w:cs="Times New Roman"/>
          <w:sz w:val="24"/>
          <w:szCs w:val="24"/>
        </w:rPr>
        <w:t>ed</w:t>
      </w:r>
      <w:r w:rsidR="003779AD" w:rsidRPr="00662F43">
        <w:rPr>
          <w:rFonts w:ascii="Times New Roman" w:hAnsi="Times New Roman" w:cs="Times New Roman"/>
          <w:sz w:val="24"/>
          <w:szCs w:val="24"/>
        </w:rPr>
        <w:t xml:space="preserve"> the Department </w:t>
      </w:r>
      <w:r>
        <w:rPr>
          <w:rFonts w:ascii="Times New Roman" w:hAnsi="Times New Roman" w:cs="Times New Roman"/>
          <w:sz w:val="24"/>
          <w:szCs w:val="24"/>
        </w:rPr>
        <w:t>to</w:t>
      </w:r>
      <w:r w:rsidR="003779AD" w:rsidRPr="00662F43">
        <w:rPr>
          <w:rFonts w:ascii="Times New Roman" w:hAnsi="Times New Roman" w:cs="Times New Roman"/>
          <w:sz w:val="24"/>
          <w:szCs w:val="24"/>
        </w:rPr>
        <w:t xml:space="preserve"> ban family seating fees, </w:t>
      </w:r>
      <w:r>
        <w:rPr>
          <w:rFonts w:ascii="Times New Roman" w:hAnsi="Times New Roman" w:cs="Times New Roman"/>
          <w:sz w:val="24"/>
          <w:szCs w:val="24"/>
        </w:rPr>
        <w:t>rather than</w:t>
      </w:r>
      <w:r w:rsidR="003779AD" w:rsidRPr="00662F43">
        <w:rPr>
          <w:rFonts w:ascii="Times New Roman" w:hAnsi="Times New Roman" w:cs="Times New Roman"/>
          <w:sz w:val="24"/>
          <w:szCs w:val="24"/>
        </w:rPr>
        <w:t xml:space="preserve"> requiring </w:t>
      </w:r>
      <w:r w:rsidR="00F05C4E">
        <w:rPr>
          <w:rFonts w:ascii="Times New Roman" w:hAnsi="Times New Roman" w:cs="Times New Roman"/>
          <w:sz w:val="24"/>
          <w:szCs w:val="24"/>
        </w:rPr>
        <w:t>that those</w:t>
      </w:r>
      <w:r w:rsidR="003779AD" w:rsidRPr="00662F43">
        <w:rPr>
          <w:rFonts w:ascii="Times New Roman" w:hAnsi="Times New Roman" w:cs="Times New Roman"/>
          <w:sz w:val="24"/>
          <w:szCs w:val="24"/>
        </w:rPr>
        <w:t xml:space="preserve"> </w:t>
      </w:r>
      <w:r w:rsidR="003B769D">
        <w:rPr>
          <w:rFonts w:ascii="Times New Roman" w:hAnsi="Times New Roman" w:cs="Times New Roman"/>
          <w:sz w:val="24"/>
          <w:szCs w:val="24"/>
        </w:rPr>
        <w:t xml:space="preserve">fees be </w:t>
      </w:r>
      <w:r w:rsidR="003779AD" w:rsidRPr="00662F43">
        <w:rPr>
          <w:rFonts w:ascii="Times New Roman" w:hAnsi="Times New Roman" w:cs="Times New Roman"/>
          <w:sz w:val="24"/>
          <w:szCs w:val="24"/>
        </w:rPr>
        <w:t>disclos</w:t>
      </w:r>
      <w:r w:rsidR="003B769D">
        <w:rPr>
          <w:rFonts w:ascii="Times New Roman" w:hAnsi="Times New Roman" w:cs="Times New Roman"/>
          <w:sz w:val="24"/>
          <w:szCs w:val="24"/>
        </w:rPr>
        <w:t>ed to consumers early in the purchasing process</w:t>
      </w:r>
      <w:r w:rsidR="003779AD">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003779AD">
        <w:rPr>
          <w:rFonts w:ascii="Times New Roman" w:hAnsi="Times New Roman" w:cs="Times New Roman"/>
          <w:sz w:val="24"/>
          <w:szCs w:val="24"/>
        </w:rPr>
        <w:t xml:space="preserve"> </w:t>
      </w:r>
    </w:p>
    <w:p w14:paraId="3FB0F5ED" w14:textId="09A0DAC9" w:rsidR="00216FDD" w:rsidRDefault="009A11A0" w:rsidP="009432C3">
      <w:pPr>
        <w:spacing w:after="0" w:line="480" w:lineRule="auto"/>
        <w:ind w:firstLine="720"/>
        <w:rPr>
          <w:rFonts w:ascii="Times New Roman" w:hAnsi="Times New Roman" w:cs="Times New Roman"/>
          <w:sz w:val="24"/>
          <w:szCs w:val="24"/>
        </w:rPr>
      </w:pPr>
      <w:r w:rsidRPr="454AA625">
        <w:rPr>
          <w:rFonts w:ascii="Times New Roman" w:hAnsi="Times New Roman" w:cs="Times New Roman"/>
          <w:sz w:val="24"/>
          <w:szCs w:val="24"/>
        </w:rPr>
        <w:lastRenderedPageBreak/>
        <w:t xml:space="preserve">Specifically, the Department is concerned about the </w:t>
      </w:r>
      <w:r w:rsidR="003C33A9">
        <w:rPr>
          <w:rFonts w:ascii="Times New Roman" w:hAnsi="Times New Roman" w:cs="Times New Roman"/>
          <w:sz w:val="24"/>
          <w:szCs w:val="24"/>
        </w:rPr>
        <w:t>hardship</w:t>
      </w:r>
      <w:r w:rsidR="003C33A9" w:rsidRPr="454AA625">
        <w:rPr>
          <w:rFonts w:ascii="Times New Roman" w:hAnsi="Times New Roman" w:cs="Times New Roman"/>
          <w:sz w:val="24"/>
          <w:szCs w:val="24"/>
        </w:rPr>
        <w:t xml:space="preserve"> </w:t>
      </w:r>
      <w:r w:rsidR="00BD6762" w:rsidRPr="454AA625">
        <w:rPr>
          <w:rFonts w:ascii="Times New Roman" w:hAnsi="Times New Roman" w:cs="Times New Roman"/>
          <w:sz w:val="24"/>
          <w:szCs w:val="24"/>
        </w:rPr>
        <w:t>experienced by families when they are</w:t>
      </w:r>
      <w:r w:rsidR="002B1060" w:rsidRPr="454AA625">
        <w:rPr>
          <w:rFonts w:ascii="Times New Roman" w:hAnsi="Times New Roman" w:cs="Times New Roman"/>
          <w:sz w:val="24"/>
          <w:szCs w:val="24"/>
        </w:rPr>
        <w:t xml:space="preserve"> </w:t>
      </w:r>
      <w:r w:rsidR="008511D8">
        <w:rPr>
          <w:rFonts w:ascii="Times New Roman" w:hAnsi="Times New Roman" w:cs="Times New Roman"/>
          <w:sz w:val="24"/>
          <w:szCs w:val="24"/>
        </w:rPr>
        <w:t xml:space="preserve">unable </w:t>
      </w:r>
      <w:r w:rsidRPr="454AA625">
        <w:rPr>
          <w:rFonts w:ascii="Times New Roman" w:hAnsi="Times New Roman" w:cs="Times New Roman"/>
          <w:sz w:val="24"/>
          <w:szCs w:val="24"/>
        </w:rPr>
        <w:t>to ensure family seating</w:t>
      </w:r>
      <w:r w:rsidR="005E4937" w:rsidRPr="454AA625">
        <w:rPr>
          <w:rFonts w:ascii="Times New Roman" w:hAnsi="Times New Roman" w:cs="Times New Roman"/>
          <w:sz w:val="24"/>
          <w:szCs w:val="24"/>
        </w:rPr>
        <w:t xml:space="preserve"> in advance of travel</w:t>
      </w:r>
      <w:r w:rsidR="003F5D0A">
        <w:rPr>
          <w:rFonts w:ascii="Times New Roman" w:hAnsi="Times New Roman" w:cs="Times New Roman"/>
          <w:sz w:val="24"/>
          <w:szCs w:val="24"/>
        </w:rPr>
        <w:t xml:space="preserve"> and about</w:t>
      </w:r>
      <w:r w:rsidR="00627713" w:rsidRPr="454AA625">
        <w:rPr>
          <w:rFonts w:ascii="Times New Roman" w:hAnsi="Times New Roman" w:cs="Times New Roman"/>
          <w:sz w:val="24"/>
          <w:szCs w:val="24"/>
        </w:rPr>
        <w:t xml:space="preserve"> </w:t>
      </w:r>
      <w:r w:rsidRPr="454AA625">
        <w:rPr>
          <w:rFonts w:ascii="Times New Roman" w:hAnsi="Times New Roman" w:cs="Times New Roman"/>
          <w:sz w:val="24"/>
          <w:szCs w:val="24"/>
        </w:rPr>
        <w:t>families pay</w:t>
      </w:r>
      <w:r w:rsidR="004A06DB">
        <w:rPr>
          <w:rFonts w:ascii="Times New Roman" w:hAnsi="Times New Roman" w:cs="Times New Roman"/>
          <w:sz w:val="24"/>
          <w:szCs w:val="24"/>
        </w:rPr>
        <w:t>ing</w:t>
      </w:r>
      <w:r w:rsidRPr="454AA625">
        <w:rPr>
          <w:rFonts w:ascii="Times New Roman" w:hAnsi="Times New Roman" w:cs="Times New Roman"/>
          <w:sz w:val="24"/>
          <w:szCs w:val="24"/>
        </w:rPr>
        <w:t xml:space="preserve"> extra fees</w:t>
      </w:r>
      <w:r w:rsidR="0085785E">
        <w:rPr>
          <w:rFonts w:ascii="Times New Roman" w:hAnsi="Times New Roman" w:cs="Times New Roman"/>
          <w:sz w:val="24"/>
          <w:szCs w:val="24"/>
        </w:rPr>
        <w:t xml:space="preserve"> just</w:t>
      </w:r>
      <w:r w:rsidR="00627713" w:rsidRPr="454AA625">
        <w:rPr>
          <w:rFonts w:ascii="Times New Roman" w:hAnsi="Times New Roman" w:cs="Times New Roman"/>
          <w:sz w:val="24"/>
          <w:szCs w:val="24"/>
        </w:rPr>
        <w:t xml:space="preserve"> to ensure that they are seated with their children</w:t>
      </w:r>
      <w:r w:rsidRPr="454AA625">
        <w:rPr>
          <w:rFonts w:ascii="Times New Roman" w:hAnsi="Times New Roman" w:cs="Times New Roman"/>
          <w:sz w:val="24"/>
          <w:szCs w:val="24"/>
        </w:rPr>
        <w:t xml:space="preserve">.  </w:t>
      </w:r>
      <w:r w:rsidR="00AD35D2" w:rsidRPr="454AA625">
        <w:rPr>
          <w:rFonts w:ascii="Times New Roman" w:hAnsi="Times New Roman" w:cs="Times New Roman"/>
          <w:sz w:val="24"/>
          <w:szCs w:val="24"/>
        </w:rPr>
        <w:t>Furthermore,</w:t>
      </w:r>
      <w:r w:rsidRPr="454AA625">
        <w:rPr>
          <w:rFonts w:ascii="Times New Roman" w:hAnsi="Times New Roman" w:cs="Times New Roman"/>
          <w:sz w:val="24"/>
          <w:szCs w:val="24"/>
        </w:rPr>
        <w:t xml:space="preserve"> </w:t>
      </w:r>
      <w:r w:rsidR="00686A5A" w:rsidRPr="454AA625">
        <w:rPr>
          <w:rFonts w:ascii="Times New Roman" w:hAnsi="Times New Roman" w:cs="Times New Roman"/>
          <w:sz w:val="24"/>
          <w:szCs w:val="24"/>
        </w:rPr>
        <w:t xml:space="preserve">a carrier’s failure to provide </w:t>
      </w:r>
      <w:r w:rsidRPr="454AA625">
        <w:rPr>
          <w:rFonts w:ascii="Times New Roman" w:hAnsi="Times New Roman" w:cs="Times New Roman"/>
          <w:sz w:val="24"/>
          <w:szCs w:val="24"/>
        </w:rPr>
        <w:t>family seating harm</w:t>
      </w:r>
      <w:r w:rsidR="00AD35D2" w:rsidRPr="454AA625">
        <w:rPr>
          <w:rFonts w:ascii="Times New Roman" w:hAnsi="Times New Roman" w:cs="Times New Roman"/>
          <w:sz w:val="24"/>
          <w:szCs w:val="24"/>
        </w:rPr>
        <w:t>s</w:t>
      </w:r>
      <w:r w:rsidRPr="454AA625">
        <w:rPr>
          <w:rFonts w:ascii="Times New Roman" w:hAnsi="Times New Roman" w:cs="Times New Roman"/>
          <w:sz w:val="24"/>
          <w:szCs w:val="24"/>
        </w:rPr>
        <w:t xml:space="preserve"> </w:t>
      </w:r>
      <w:r w:rsidR="0085785E" w:rsidRPr="454AA625">
        <w:rPr>
          <w:rFonts w:ascii="Times New Roman" w:hAnsi="Times New Roman" w:cs="Times New Roman"/>
          <w:sz w:val="24"/>
          <w:szCs w:val="24"/>
        </w:rPr>
        <w:t xml:space="preserve">not only </w:t>
      </w:r>
      <w:r w:rsidRPr="454AA625">
        <w:rPr>
          <w:rFonts w:ascii="Times New Roman" w:hAnsi="Times New Roman" w:cs="Times New Roman"/>
          <w:sz w:val="24"/>
          <w:szCs w:val="24"/>
        </w:rPr>
        <w:t xml:space="preserve">passengers traveling with young children, </w:t>
      </w:r>
      <w:r w:rsidR="00686A5A" w:rsidRPr="454AA625">
        <w:rPr>
          <w:rFonts w:ascii="Times New Roman" w:hAnsi="Times New Roman" w:cs="Times New Roman"/>
          <w:sz w:val="24"/>
          <w:szCs w:val="24"/>
        </w:rPr>
        <w:t xml:space="preserve">but also </w:t>
      </w:r>
      <w:r w:rsidRPr="454AA625">
        <w:rPr>
          <w:rFonts w:ascii="Times New Roman" w:hAnsi="Times New Roman" w:cs="Times New Roman"/>
          <w:sz w:val="24"/>
          <w:szCs w:val="24"/>
        </w:rPr>
        <w:t xml:space="preserve">other passengers </w:t>
      </w:r>
      <w:r w:rsidR="00AD35D2" w:rsidRPr="454AA625">
        <w:rPr>
          <w:rFonts w:ascii="Times New Roman" w:hAnsi="Times New Roman" w:cs="Times New Roman"/>
          <w:sz w:val="24"/>
          <w:szCs w:val="24"/>
        </w:rPr>
        <w:t xml:space="preserve">on the aircraft </w:t>
      </w:r>
      <w:r w:rsidRPr="454AA625">
        <w:rPr>
          <w:rFonts w:ascii="Times New Roman" w:hAnsi="Times New Roman" w:cs="Times New Roman"/>
          <w:sz w:val="24"/>
          <w:szCs w:val="24"/>
        </w:rPr>
        <w:t xml:space="preserve">who </w:t>
      </w:r>
      <w:r w:rsidR="00686A5A" w:rsidRPr="454AA625">
        <w:rPr>
          <w:rFonts w:ascii="Times New Roman" w:hAnsi="Times New Roman" w:cs="Times New Roman"/>
          <w:sz w:val="24"/>
          <w:szCs w:val="24"/>
        </w:rPr>
        <w:t xml:space="preserve">may be </w:t>
      </w:r>
      <w:r w:rsidR="008511D8">
        <w:rPr>
          <w:rFonts w:ascii="Times New Roman" w:hAnsi="Times New Roman" w:cs="Times New Roman"/>
          <w:sz w:val="24"/>
          <w:szCs w:val="24"/>
        </w:rPr>
        <w:t xml:space="preserve">asked or directed </w:t>
      </w:r>
      <w:r w:rsidR="00686A5A" w:rsidRPr="454AA625">
        <w:rPr>
          <w:rFonts w:ascii="Times New Roman" w:hAnsi="Times New Roman" w:cs="Times New Roman"/>
          <w:sz w:val="24"/>
          <w:szCs w:val="24"/>
        </w:rPr>
        <w:t>to give up their seats to accommodate families on the day of travel</w:t>
      </w:r>
      <w:r w:rsidR="00974DCD">
        <w:rPr>
          <w:rFonts w:ascii="Times New Roman" w:hAnsi="Times New Roman" w:cs="Times New Roman"/>
          <w:sz w:val="24"/>
          <w:szCs w:val="24"/>
        </w:rPr>
        <w:t xml:space="preserve"> or who may be </w:t>
      </w:r>
      <w:r w:rsidR="001C3530">
        <w:rPr>
          <w:rFonts w:ascii="Times New Roman" w:hAnsi="Times New Roman" w:cs="Times New Roman"/>
          <w:sz w:val="24"/>
          <w:szCs w:val="24"/>
        </w:rPr>
        <w:t>requir</w:t>
      </w:r>
      <w:r w:rsidR="00974DCD">
        <w:rPr>
          <w:rFonts w:ascii="Times New Roman" w:hAnsi="Times New Roman" w:cs="Times New Roman"/>
          <w:sz w:val="24"/>
          <w:szCs w:val="24"/>
        </w:rPr>
        <w:t>ed to sit next to an unsupervised child</w:t>
      </w:r>
      <w:r w:rsidR="00686A5A" w:rsidRPr="454AA625">
        <w:rPr>
          <w:rFonts w:ascii="Times New Roman" w:hAnsi="Times New Roman" w:cs="Times New Roman"/>
          <w:sz w:val="24"/>
          <w:szCs w:val="24"/>
        </w:rPr>
        <w:t xml:space="preserve">.  </w:t>
      </w:r>
    </w:p>
    <w:p w14:paraId="535025F2" w14:textId="79EB1C2C" w:rsidR="00BE3BE1" w:rsidRDefault="009A11A0" w:rsidP="00BE3B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Consumers traveling with young children have reported feeling</w:t>
      </w:r>
      <w:r w:rsidRPr="38C394A3">
        <w:rPr>
          <w:rFonts w:ascii="Times New Roman" w:hAnsi="Times New Roman" w:cs="Times New Roman"/>
          <w:sz w:val="24"/>
          <w:szCs w:val="24"/>
        </w:rPr>
        <w:t xml:space="preserve"> undue stress</w:t>
      </w:r>
      <w:r w:rsidR="00DA4B4A">
        <w:rPr>
          <w:rFonts w:ascii="Times New Roman" w:hAnsi="Times New Roman" w:cs="Times New Roman"/>
          <w:sz w:val="24"/>
          <w:szCs w:val="24"/>
        </w:rPr>
        <w:t xml:space="preserve"> and anxiety </w:t>
      </w:r>
      <w:r w:rsidRPr="38C394A3">
        <w:rPr>
          <w:rFonts w:ascii="Times New Roman" w:hAnsi="Times New Roman" w:cs="Times New Roman"/>
          <w:sz w:val="24"/>
          <w:szCs w:val="24"/>
        </w:rPr>
        <w:t xml:space="preserve">  </w:t>
      </w:r>
      <w:r>
        <w:rPr>
          <w:rFonts w:ascii="Times New Roman" w:hAnsi="Times New Roman" w:cs="Times New Roman"/>
          <w:sz w:val="24"/>
          <w:szCs w:val="24"/>
        </w:rPr>
        <w:t xml:space="preserve">when they are unable to receive </w:t>
      </w:r>
      <w:r w:rsidRPr="38C394A3">
        <w:rPr>
          <w:rFonts w:ascii="Times New Roman" w:hAnsi="Times New Roman" w:cs="Times New Roman"/>
          <w:sz w:val="24"/>
          <w:szCs w:val="24"/>
        </w:rPr>
        <w:t xml:space="preserve">assurances from </w:t>
      </w:r>
      <w:r w:rsidR="00686A5A">
        <w:rPr>
          <w:rFonts w:ascii="Times New Roman" w:hAnsi="Times New Roman" w:cs="Times New Roman"/>
          <w:sz w:val="24"/>
          <w:szCs w:val="24"/>
        </w:rPr>
        <w:t>carriers</w:t>
      </w:r>
      <w:r w:rsidRPr="38C394A3">
        <w:rPr>
          <w:rFonts w:ascii="Times New Roman" w:hAnsi="Times New Roman" w:cs="Times New Roman"/>
          <w:sz w:val="24"/>
          <w:szCs w:val="24"/>
        </w:rPr>
        <w:t xml:space="preserve"> </w:t>
      </w:r>
      <w:r>
        <w:rPr>
          <w:rFonts w:ascii="Times New Roman" w:hAnsi="Times New Roman" w:cs="Times New Roman"/>
          <w:sz w:val="24"/>
          <w:szCs w:val="24"/>
        </w:rPr>
        <w:t xml:space="preserve">before the date of travel </w:t>
      </w:r>
      <w:r w:rsidRPr="38C394A3">
        <w:rPr>
          <w:rFonts w:ascii="Times New Roman" w:hAnsi="Times New Roman" w:cs="Times New Roman"/>
          <w:sz w:val="24"/>
          <w:szCs w:val="24"/>
        </w:rPr>
        <w:t xml:space="preserve">that they will be </w:t>
      </w:r>
      <w:r>
        <w:rPr>
          <w:rFonts w:ascii="Times New Roman" w:hAnsi="Times New Roman" w:cs="Times New Roman"/>
          <w:sz w:val="24"/>
          <w:szCs w:val="24"/>
        </w:rPr>
        <w:t>seated next to their young</w:t>
      </w:r>
      <w:r w:rsidRPr="38C394A3">
        <w:rPr>
          <w:rFonts w:ascii="Times New Roman" w:hAnsi="Times New Roman" w:cs="Times New Roman"/>
          <w:sz w:val="24"/>
          <w:szCs w:val="24"/>
        </w:rPr>
        <w:t xml:space="preserve"> children.</w:t>
      </w:r>
      <w:r>
        <w:rPr>
          <w:rFonts w:ascii="Times New Roman" w:hAnsi="Times New Roman" w:cs="Times New Roman"/>
          <w:sz w:val="24"/>
          <w:szCs w:val="24"/>
        </w:rPr>
        <w:t xml:space="preserve"> </w:t>
      </w:r>
      <w:r w:rsidRPr="38C394A3">
        <w:rPr>
          <w:rFonts w:ascii="Times New Roman" w:hAnsi="Times New Roman" w:cs="Times New Roman"/>
          <w:sz w:val="24"/>
          <w:szCs w:val="24"/>
        </w:rPr>
        <w:t xml:space="preserve"> </w:t>
      </w:r>
      <w:r>
        <w:rPr>
          <w:rFonts w:ascii="Times New Roman" w:hAnsi="Times New Roman" w:cs="Times New Roman"/>
          <w:sz w:val="24"/>
          <w:szCs w:val="24"/>
        </w:rPr>
        <w:t>Although m</w:t>
      </w:r>
      <w:r w:rsidRPr="005106D5">
        <w:rPr>
          <w:rFonts w:ascii="Times New Roman" w:hAnsi="Times New Roman" w:cs="Times New Roman"/>
          <w:sz w:val="24"/>
          <w:szCs w:val="24"/>
        </w:rPr>
        <w:t xml:space="preserve">ost airlines have indicated that their gate agents and flight crew will attempt to seat families together during the boarding process, these attempts are often </w:t>
      </w:r>
      <w:r w:rsidR="00DA4B4A" w:rsidRPr="005106D5">
        <w:rPr>
          <w:rFonts w:ascii="Times New Roman" w:hAnsi="Times New Roman" w:cs="Times New Roman"/>
          <w:sz w:val="24"/>
          <w:szCs w:val="24"/>
        </w:rPr>
        <w:t>taxing</w:t>
      </w:r>
      <w:r w:rsidRPr="005106D5">
        <w:rPr>
          <w:rFonts w:ascii="Times New Roman" w:hAnsi="Times New Roman" w:cs="Times New Roman"/>
          <w:sz w:val="24"/>
          <w:szCs w:val="24"/>
        </w:rPr>
        <w:t xml:space="preserve"> and, sometimes, unsuccessful.  In one passenger complaint received by the Department, the passenger alleges that she purchased a “basic” ticket, and she was assigned a seat in a different row than her 4-year-old son.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5106D5">
        <w:rPr>
          <w:rFonts w:ascii="Times New Roman" w:hAnsi="Times New Roman" w:cs="Times New Roman"/>
          <w:sz w:val="24"/>
          <w:szCs w:val="24"/>
        </w:rPr>
        <w:t xml:space="preserve"> She states that her son was assigned to a seat in between two men </w:t>
      </w:r>
      <w:r>
        <w:rPr>
          <w:rFonts w:ascii="Times New Roman" w:hAnsi="Times New Roman" w:cs="Times New Roman"/>
          <w:sz w:val="24"/>
          <w:szCs w:val="24"/>
        </w:rPr>
        <w:t xml:space="preserve">that </w:t>
      </w:r>
      <w:r w:rsidRPr="005106D5">
        <w:rPr>
          <w:rFonts w:ascii="Times New Roman" w:hAnsi="Times New Roman" w:cs="Times New Roman"/>
          <w:sz w:val="24"/>
          <w:szCs w:val="24"/>
        </w:rPr>
        <w:t>she had never met before</w:t>
      </w:r>
      <w:r w:rsidR="0085785E">
        <w:rPr>
          <w:rFonts w:ascii="Times New Roman" w:hAnsi="Times New Roman" w:cs="Times New Roman"/>
          <w:sz w:val="24"/>
          <w:szCs w:val="24"/>
        </w:rPr>
        <w:t>,</w:t>
      </w:r>
      <w:r w:rsidRPr="005106D5">
        <w:rPr>
          <w:rFonts w:ascii="Times New Roman" w:hAnsi="Times New Roman" w:cs="Times New Roman"/>
          <w:sz w:val="24"/>
          <w:szCs w:val="24"/>
        </w:rPr>
        <w:t xml:space="preserve"> and the flight attendant onboard the aircraft refused to assist her with asking passengers to shuffle seats because it was a full flight.  </w:t>
      </w:r>
      <w:r w:rsidR="005E1CA4">
        <w:rPr>
          <w:rFonts w:ascii="Times New Roman" w:hAnsi="Times New Roman" w:cs="Times New Roman"/>
          <w:sz w:val="24"/>
          <w:szCs w:val="24"/>
        </w:rPr>
        <w:t>Similarly, t</w:t>
      </w:r>
      <w:r w:rsidRPr="38C394A3">
        <w:rPr>
          <w:rFonts w:ascii="Times New Roman" w:hAnsi="Times New Roman" w:cs="Times New Roman"/>
          <w:sz w:val="24"/>
          <w:szCs w:val="24"/>
        </w:rPr>
        <w:t>he Department received a</w:t>
      </w:r>
      <w:r w:rsidR="005E1CA4">
        <w:rPr>
          <w:rFonts w:ascii="Times New Roman" w:hAnsi="Times New Roman" w:cs="Times New Roman"/>
          <w:sz w:val="24"/>
          <w:szCs w:val="24"/>
        </w:rPr>
        <w:t>nother</w:t>
      </w:r>
      <w:r w:rsidRPr="38C394A3">
        <w:rPr>
          <w:rFonts w:ascii="Times New Roman" w:hAnsi="Times New Roman" w:cs="Times New Roman"/>
          <w:sz w:val="24"/>
          <w:szCs w:val="24"/>
        </w:rPr>
        <w:t xml:space="preserve"> consumer </w:t>
      </w:r>
      <w:r>
        <w:rPr>
          <w:rFonts w:ascii="Times New Roman" w:hAnsi="Times New Roman" w:cs="Times New Roman"/>
          <w:sz w:val="24"/>
          <w:szCs w:val="24"/>
        </w:rPr>
        <w:t>complaint alleging that a 10-year-old child suffered an anxiety attack when, at the start of boarding, the child was still assigned to a seat in a separate row from his parents.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14:paraId="002AD52C" w14:textId="5AAFAEC3" w:rsidR="00227519" w:rsidRDefault="009A11A0" w:rsidP="008244D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Department </w:t>
      </w:r>
      <w:r w:rsidR="006A271A">
        <w:rPr>
          <w:rFonts w:ascii="Times New Roman" w:hAnsi="Times New Roman" w:cs="Times New Roman"/>
          <w:sz w:val="24"/>
          <w:szCs w:val="24"/>
        </w:rPr>
        <w:t xml:space="preserve">is also concerned </w:t>
      </w:r>
      <w:r w:rsidR="007C1AED">
        <w:rPr>
          <w:rFonts w:ascii="Times New Roman" w:hAnsi="Times New Roman" w:cs="Times New Roman"/>
          <w:sz w:val="24"/>
          <w:szCs w:val="24"/>
        </w:rPr>
        <w:t xml:space="preserve">that </w:t>
      </w:r>
      <w:r w:rsidR="005E1CA4">
        <w:rPr>
          <w:rFonts w:ascii="Times New Roman" w:hAnsi="Times New Roman" w:cs="Times New Roman"/>
          <w:sz w:val="24"/>
          <w:szCs w:val="24"/>
        </w:rPr>
        <w:t xml:space="preserve">the </w:t>
      </w:r>
      <w:r w:rsidR="00C51F9B">
        <w:rPr>
          <w:rFonts w:ascii="Times New Roman" w:hAnsi="Times New Roman" w:cs="Times New Roman"/>
          <w:sz w:val="24"/>
          <w:szCs w:val="24"/>
        </w:rPr>
        <w:t>carriers</w:t>
      </w:r>
      <w:r w:rsidR="00071B91">
        <w:rPr>
          <w:rFonts w:ascii="Times New Roman" w:hAnsi="Times New Roman" w:cs="Times New Roman"/>
          <w:sz w:val="24"/>
          <w:szCs w:val="24"/>
        </w:rPr>
        <w:t xml:space="preserve"> that </w:t>
      </w:r>
      <w:r w:rsidR="00192DFF">
        <w:rPr>
          <w:rFonts w:ascii="Times New Roman" w:hAnsi="Times New Roman" w:cs="Times New Roman"/>
          <w:sz w:val="24"/>
          <w:szCs w:val="24"/>
        </w:rPr>
        <w:t>do</w:t>
      </w:r>
      <w:r w:rsidR="002B28A7">
        <w:rPr>
          <w:rFonts w:ascii="Times New Roman" w:hAnsi="Times New Roman" w:cs="Times New Roman"/>
          <w:sz w:val="24"/>
          <w:szCs w:val="24"/>
        </w:rPr>
        <w:t xml:space="preserve"> </w:t>
      </w:r>
      <w:r w:rsidR="00192DFF">
        <w:rPr>
          <w:rFonts w:ascii="Times New Roman" w:hAnsi="Times New Roman" w:cs="Times New Roman"/>
          <w:sz w:val="24"/>
          <w:szCs w:val="24"/>
        </w:rPr>
        <w:t>n</w:t>
      </w:r>
      <w:r w:rsidR="002B28A7">
        <w:rPr>
          <w:rFonts w:ascii="Times New Roman" w:hAnsi="Times New Roman" w:cs="Times New Roman"/>
          <w:sz w:val="24"/>
          <w:szCs w:val="24"/>
        </w:rPr>
        <w:t>ot</w:t>
      </w:r>
      <w:r w:rsidR="00071B91">
        <w:rPr>
          <w:rFonts w:ascii="Times New Roman" w:hAnsi="Times New Roman" w:cs="Times New Roman"/>
          <w:sz w:val="24"/>
          <w:szCs w:val="24"/>
        </w:rPr>
        <w:t xml:space="preserve"> guarantee </w:t>
      </w:r>
      <w:r w:rsidR="00192DFF">
        <w:rPr>
          <w:rFonts w:ascii="Times New Roman" w:hAnsi="Times New Roman" w:cs="Times New Roman"/>
          <w:sz w:val="24"/>
          <w:szCs w:val="24"/>
        </w:rPr>
        <w:t>family seating</w:t>
      </w:r>
      <w:r w:rsidR="00131375">
        <w:rPr>
          <w:rFonts w:ascii="Times New Roman" w:hAnsi="Times New Roman" w:cs="Times New Roman"/>
          <w:sz w:val="24"/>
          <w:szCs w:val="24"/>
        </w:rPr>
        <w:t xml:space="preserve"> </w:t>
      </w:r>
      <w:r w:rsidR="00B1737B">
        <w:rPr>
          <w:rFonts w:ascii="Times New Roman" w:hAnsi="Times New Roman" w:cs="Times New Roman"/>
          <w:sz w:val="24"/>
          <w:szCs w:val="24"/>
        </w:rPr>
        <w:t>advise</w:t>
      </w:r>
      <w:r w:rsidR="009D1EE8">
        <w:rPr>
          <w:rFonts w:ascii="Times New Roman" w:hAnsi="Times New Roman" w:cs="Times New Roman"/>
          <w:sz w:val="24"/>
          <w:szCs w:val="24"/>
        </w:rPr>
        <w:t xml:space="preserve"> </w:t>
      </w:r>
      <w:r w:rsidR="0046208C">
        <w:rPr>
          <w:rFonts w:ascii="Times New Roman" w:hAnsi="Times New Roman" w:cs="Times New Roman"/>
          <w:sz w:val="24"/>
          <w:szCs w:val="24"/>
        </w:rPr>
        <w:t>passengers t</w:t>
      </w:r>
      <w:r w:rsidR="00131375">
        <w:rPr>
          <w:rFonts w:ascii="Times New Roman" w:hAnsi="Times New Roman" w:cs="Times New Roman"/>
          <w:sz w:val="24"/>
          <w:szCs w:val="24"/>
        </w:rPr>
        <w:t xml:space="preserve">o purchase </w:t>
      </w:r>
      <w:r w:rsidR="00AB6EAA">
        <w:rPr>
          <w:rFonts w:ascii="Times New Roman" w:hAnsi="Times New Roman" w:cs="Times New Roman"/>
          <w:sz w:val="24"/>
          <w:szCs w:val="24"/>
        </w:rPr>
        <w:t>advance seat assignments</w:t>
      </w:r>
      <w:r w:rsidR="00FD434D">
        <w:rPr>
          <w:rFonts w:ascii="Times New Roman" w:hAnsi="Times New Roman" w:cs="Times New Roman"/>
          <w:sz w:val="24"/>
          <w:szCs w:val="24"/>
        </w:rPr>
        <w:t xml:space="preserve">, </w:t>
      </w:r>
      <w:r w:rsidR="00373747">
        <w:rPr>
          <w:rFonts w:ascii="Times New Roman" w:hAnsi="Times New Roman" w:cs="Times New Roman"/>
          <w:sz w:val="24"/>
          <w:szCs w:val="24"/>
        </w:rPr>
        <w:t xml:space="preserve">purchase </w:t>
      </w:r>
      <w:r w:rsidR="00FD434D">
        <w:rPr>
          <w:rFonts w:ascii="Times New Roman" w:hAnsi="Times New Roman" w:cs="Times New Roman"/>
          <w:sz w:val="24"/>
          <w:szCs w:val="24"/>
        </w:rPr>
        <w:t>seat</w:t>
      </w:r>
      <w:r w:rsidR="00E26C70">
        <w:rPr>
          <w:rFonts w:ascii="Times New Roman" w:hAnsi="Times New Roman" w:cs="Times New Roman"/>
          <w:sz w:val="24"/>
          <w:szCs w:val="24"/>
        </w:rPr>
        <w:t>s</w:t>
      </w:r>
      <w:r w:rsidR="00FD434D">
        <w:rPr>
          <w:rFonts w:ascii="Times New Roman" w:hAnsi="Times New Roman" w:cs="Times New Roman"/>
          <w:sz w:val="24"/>
          <w:szCs w:val="24"/>
        </w:rPr>
        <w:t xml:space="preserve"> in a higher fare class, or</w:t>
      </w:r>
      <w:r w:rsidR="00E26C70">
        <w:rPr>
          <w:rFonts w:ascii="Times New Roman" w:hAnsi="Times New Roman" w:cs="Times New Roman"/>
          <w:sz w:val="24"/>
          <w:szCs w:val="24"/>
        </w:rPr>
        <w:t xml:space="preserve"> pay a fee to receive </w:t>
      </w:r>
      <w:r w:rsidR="00621BB0">
        <w:rPr>
          <w:rFonts w:ascii="Times New Roman" w:hAnsi="Times New Roman" w:cs="Times New Roman"/>
          <w:sz w:val="24"/>
          <w:szCs w:val="24"/>
        </w:rPr>
        <w:t>early boarding</w:t>
      </w:r>
      <w:r w:rsidR="00586A28">
        <w:rPr>
          <w:rFonts w:ascii="Times New Roman" w:hAnsi="Times New Roman" w:cs="Times New Roman"/>
          <w:sz w:val="24"/>
          <w:szCs w:val="24"/>
        </w:rPr>
        <w:t xml:space="preserve"> on the aircraft</w:t>
      </w:r>
      <w:r w:rsidR="002B28A7">
        <w:rPr>
          <w:rFonts w:ascii="Times New Roman" w:hAnsi="Times New Roman" w:cs="Times New Roman"/>
          <w:sz w:val="24"/>
          <w:szCs w:val="24"/>
        </w:rPr>
        <w:t>, simply</w:t>
      </w:r>
      <w:r w:rsidR="00586A28">
        <w:rPr>
          <w:rFonts w:ascii="Times New Roman" w:hAnsi="Times New Roman" w:cs="Times New Roman"/>
          <w:sz w:val="24"/>
          <w:szCs w:val="24"/>
        </w:rPr>
        <w:t xml:space="preserve"> to </w:t>
      </w:r>
      <w:r w:rsidR="0046208C">
        <w:rPr>
          <w:rFonts w:ascii="Times New Roman" w:hAnsi="Times New Roman" w:cs="Times New Roman"/>
          <w:sz w:val="24"/>
          <w:szCs w:val="24"/>
        </w:rPr>
        <w:t xml:space="preserve">ensure that </w:t>
      </w:r>
      <w:r w:rsidR="0008353C">
        <w:rPr>
          <w:rFonts w:ascii="Times New Roman" w:hAnsi="Times New Roman" w:cs="Times New Roman"/>
          <w:sz w:val="24"/>
          <w:szCs w:val="24"/>
        </w:rPr>
        <w:t xml:space="preserve">families are seated together.  </w:t>
      </w:r>
      <w:r w:rsidR="00354865">
        <w:rPr>
          <w:rFonts w:ascii="Times New Roman" w:hAnsi="Times New Roman" w:cs="Times New Roman"/>
          <w:sz w:val="24"/>
          <w:szCs w:val="24"/>
        </w:rPr>
        <w:t>M</w:t>
      </w:r>
      <w:r w:rsidR="000C1BDE" w:rsidRPr="6AE4E99E">
        <w:rPr>
          <w:rFonts w:ascii="Times New Roman" w:hAnsi="Times New Roman" w:cs="Times New Roman"/>
          <w:sz w:val="24"/>
          <w:szCs w:val="24"/>
        </w:rPr>
        <w:t xml:space="preserve">any U.S. airlines offer </w:t>
      </w:r>
      <w:r w:rsidR="000C1BDE">
        <w:rPr>
          <w:rFonts w:ascii="Times New Roman" w:hAnsi="Times New Roman" w:cs="Times New Roman"/>
          <w:sz w:val="24"/>
          <w:szCs w:val="24"/>
        </w:rPr>
        <w:t>basic</w:t>
      </w:r>
      <w:r w:rsidR="000C1BDE" w:rsidRPr="38C394A3">
        <w:rPr>
          <w:rFonts w:ascii="Times New Roman" w:hAnsi="Times New Roman" w:cs="Times New Roman"/>
          <w:sz w:val="24"/>
          <w:szCs w:val="24"/>
        </w:rPr>
        <w:t xml:space="preserve"> economy</w:t>
      </w:r>
      <w:r w:rsidR="000C1BDE" w:rsidRPr="6AE4E99E">
        <w:rPr>
          <w:rFonts w:ascii="Times New Roman" w:hAnsi="Times New Roman" w:cs="Times New Roman"/>
          <w:sz w:val="24"/>
          <w:szCs w:val="24"/>
        </w:rPr>
        <w:t xml:space="preserve">, or </w:t>
      </w:r>
      <w:r w:rsidR="000C1BDE">
        <w:rPr>
          <w:rFonts w:ascii="Times New Roman" w:hAnsi="Times New Roman" w:cs="Times New Roman"/>
          <w:sz w:val="24"/>
          <w:szCs w:val="24"/>
        </w:rPr>
        <w:t>an</w:t>
      </w:r>
      <w:r w:rsidR="000C1BDE" w:rsidRPr="6AE4E99E">
        <w:rPr>
          <w:rFonts w:ascii="Times New Roman" w:hAnsi="Times New Roman" w:cs="Times New Roman"/>
          <w:sz w:val="24"/>
          <w:szCs w:val="24"/>
        </w:rPr>
        <w:t>other equivalent</w:t>
      </w:r>
      <w:r w:rsidR="000C1BDE">
        <w:rPr>
          <w:rFonts w:ascii="Times New Roman" w:hAnsi="Times New Roman" w:cs="Times New Roman"/>
          <w:sz w:val="24"/>
          <w:szCs w:val="24"/>
        </w:rPr>
        <w:t xml:space="preserve"> low-cost</w:t>
      </w:r>
      <w:r w:rsidR="000C1BDE" w:rsidRPr="6AE4E99E">
        <w:rPr>
          <w:rFonts w:ascii="Times New Roman" w:hAnsi="Times New Roman" w:cs="Times New Roman"/>
          <w:sz w:val="24"/>
          <w:szCs w:val="24"/>
        </w:rPr>
        <w:t xml:space="preserve"> economy ticket</w:t>
      </w:r>
      <w:r w:rsidR="000C1BDE">
        <w:rPr>
          <w:rFonts w:ascii="Times New Roman" w:hAnsi="Times New Roman" w:cs="Times New Roman"/>
          <w:sz w:val="24"/>
          <w:szCs w:val="24"/>
        </w:rPr>
        <w:t xml:space="preserve">.  </w:t>
      </w:r>
      <w:r w:rsidR="00012161">
        <w:rPr>
          <w:rFonts w:ascii="Times New Roman" w:hAnsi="Times New Roman" w:cs="Times New Roman"/>
          <w:sz w:val="24"/>
          <w:szCs w:val="24"/>
        </w:rPr>
        <w:t xml:space="preserve">These low-cost </w:t>
      </w:r>
      <w:r w:rsidR="00614BF7">
        <w:rPr>
          <w:rFonts w:ascii="Times New Roman" w:hAnsi="Times New Roman" w:cs="Times New Roman"/>
          <w:sz w:val="24"/>
          <w:szCs w:val="24"/>
        </w:rPr>
        <w:t xml:space="preserve">economy </w:t>
      </w:r>
      <w:r w:rsidR="00012161">
        <w:rPr>
          <w:rFonts w:ascii="Times New Roman" w:hAnsi="Times New Roman" w:cs="Times New Roman"/>
          <w:sz w:val="24"/>
          <w:szCs w:val="24"/>
        </w:rPr>
        <w:t xml:space="preserve">ticket options typically do </w:t>
      </w:r>
      <w:r w:rsidR="000C1BDE">
        <w:rPr>
          <w:rFonts w:ascii="Times New Roman" w:hAnsi="Times New Roman" w:cs="Times New Roman"/>
          <w:sz w:val="24"/>
          <w:szCs w:val="24"/>
        </w:rPr>
        <w:t xml:space="preserve">not </w:t>
      </w:r>
      <w:r w:rsidR="000C1BDE" w:rsidRPr="6AE4E99E">
        <w:rPr>
          <w:rFonts w:ascii="Times New Roman" w:hAnsi="Times New Roman" w:cs="Times New Roman"/>
          <w:sz w:val="24"/>
          <w:szCs w:val="24"/>
        </w:rPr>
        <w:t>allow</w:t>
      </w:r>
      <w:r w:rsidR="00012161">
        <w:rPr>
          <w:rFonts w:ascii="Times New Roman" w:hAnsi="Times New Roman" w:cs="Times New Roman"/>
          <w:sz w:val="24"/>
          <w:szCs w:val="24"/>
        </w:rPr>
        <w:t xml:space="preserve"> passengers </w:t>
      </w:r>
      <w:r w:rsidR="000C1BDE" w:rsidRPr="6AE4E99E">
        <w:rPr>
          <w:rFonts w:ascii="Times New Roman" w:hAnsi="Times New Roman" w:cs="Times New Roman"/>
          <w:sz w:val="24"/>
          <w:szCs w:val="24"/>
        </w:rPr>
        <w:t>to select a sea</w:t>
      </w:r>
      <w:r w:rsidR="000C1BDE">
        <w:rPr>
          <w:rFonts w:ascii="Times New Roman" w:hAnsi="Times New Roman" w:cs="Times New Roman"/>
          <w:sz w:val="24"/>
          <w:szCs w:val="24"/>
        </w:rPr>
        <w:t>t assignment</w:t>
      </w:r>
      <w:r w:rsidR="00BB308A">
        <w:rPr>
          <w:rFonts w:ascii="Times New Roman" w:hAnsi="Times New Roman" w:cs="Times New Roman"/>
          <w:sz w:val="24"/>
          <w:szCs w:val="24"/>
        </w:rPr>
        <w:t xml:space="preserve"> for free.  </w:t>
      </w:r>
      <w:r w:rsidR="00927E9B">
        <w:rPr>
          <w:rFonts w:ascii="Times New Roman" w:hAnsi="Times New Roman" w:cs="Times New Roman"/>
          <w:sz w:val="24"/>
          <w:szCs w:val="24"/>
        </w:rPr>
        <w:t>Thus</w:t>
      </w:r>
      <w:r w:rsidR="003860AA">
        <w:rPr>
          <w:rFonts w:ascii="Times New Roman" w:hAnsi="Times New Roman" w:cs="Times New Roman"/>
          <w:sz w:val="24"/>
          <w:szCs w:val="24"/>
        </w:rPr>
        <w:t>, if a passenger wants to ensure that they</w:t>
      </w:r>
      <w:r w:rsidR="00214696">
        <w:rPr>
          <w:rFonts w:ascii="Times New Roman" w:hAnsi="Times New Roman" w:cs="Times New Roman"/>
          <w:sz w:val="24"/>
          <w:szCs w:val="24"/>
        </w:rPr>
        <w:t xml:space="preserve"> will</w:t>
      </w:r>
      <w:r w:rsidR="00D71A04">
        <w:rPr>
          <w:rFonts w:ascii="Times New Roman" w:hAnsi="Times New Roman" w:cs="Times New Roman"/>
          <w:sz w:val="24"/>
          <w:szCs w:val="24"/>
        </w:rPr>
        <w:t xml:space="preserve"> receive a seat assignment </w:t>
      </w:r>
      <w:r w:rsidR="003860AA">
        <w:rPr>
          <w:rFonts w:ascii="Times New Roman" w:hAnsi="Times New Roman" w:cs="Times New Roman"/>
          <w:sz w:val="24"/>
          <w:szCs w:val="24"/>
        </w:rPr>
        <w:t xml:space="preserve">next to their </w:t>
      </w:r>
      <w:r w:rsidR="00927E9B">
        <w:rPr>
          <w:rFonts w:ascii="Times New Roman" w:hAnsi="Times New Roman" w:cs="Times New Roman"/>
          <w:sz w:val="24"/>
          <w:szCs w:val="24"/>
        </w:rPr>
        <w:t>child in advance of the flight, carriers</w:t>
      </w:r>
      <w:r w:rsidR="00F549DA">
        <w:rPr>
          <w:rFonts w:ascii="Times New Roman" w:hAnsi="Times New Roman" w:cs="Times New Roman"/>
          <w:sz w:val="24"/>
          <w:szCs w:val="24"/>
        </w:rPr>
        <w:t xml:space="preserve"> that </w:t>
      </w:r>
      <w:r w:rsidR="00991914">
        <w:rPr>
          <w:rFonts w:ascii="Times New Roman" w:hAnsi="Times New Roman" w:cs="Times New Roman"/>
          <w:sz w:val="24"/>
          <w:szCs w:val="24"/>
        </w:rPr>
        <w:t>do</w:t>
      </w:r>
      <w:r w:rsidR="00973C67">
        <w:rPr>
          <w:rFonts w:ascii="Times New Roman" w:hAnsi="Times New Roman" w:cs="Times New Roman"/>
          <w:sz w:val="24"/>
          <w:szCs w:val="24"/>
        </w:rPr>
        <w:t xml:space="preserve"> not</w:t>
      </w:r>
      <w:r w:rsidR="00F549DA">
        <w:rPr>
          <w:rFonts w:ascii="Times New Roman" w:hAnsi="Times New Roman" w:cs="Times New Roman"/>
          <w:sz w:val="24"/>
          <w:szCs w:val="24"/>
        </w:rPr>
        <w:t xml:space="preserve"> guarantee</w:t>
      </w:r>
      <w:r w:rsidR="00973C67">
        <w:rPr>
          <w:rFonts w:ascii="Times New Roman" w:hAnsi="Times New Roman" w:cs="Times New Roman"/>
          <w:sz w:val="24"/>
          <w:szCs w:val="24"/>
        </w:rPr>
        <w:t xml:space="preserve"> free</w:t>
      </w:r>
      <w:r w:rsidR="00F549DA">
        <w:rPr>
          <w:rFonts w:ascii="Times New Roman" w:hAnsi="Times New Roman" w:cs="Times New Roman"/>
          <w:sz w:val="24"/>
          <w:szCs w:val="24"/>
        </w:rPr>
        <w:t xml:space="preserve"> family seating </w:t>
      </w:r>
      <w:r w:rsidR="00927E9B">
        <w:rPr>
          <w:rFonts w:ascii="Times New Roman" w:hAnsi="Times New Roman" w:cs="Times New Roman"/>
          <w:sz w:val="24"/>
          <w:szCs w:val="24"/>
        </w:rPr>
        <w:t>typically advise passengers to</w:t>
      </w:r>
      <w:r w:rsidR="009C0007">
        <w:rPr>
          <w:rFonts w:ascii="Times New Roman" w:hAnsi="Times New Roman" w:cs="Times New Roman"/>
          <w:sz w:val="24"/>
          <w:szCs w:val="24"/>
        </w:rPr>
        <w:t xml:space="preserve"> either</w:t>
      </w:r>
      <w:r w:rsidR="00927E9B">
        <w:rPr>
          <w:rFonts w:ascii="Times New Roman" w:hAnsi="Times New Roman" w:cs="Times New Roman"/>
          <w:sz w:val="24"/>
          <w:szCs w:val="24"/>
        </w:rPr>
        <w:t xml:space="preserve"> </w:t>
      </w:r>
      <w:r w:rsidR="00295D9B">
        <w:rPr>
          <w:rFonts w:ascii="Times New Roman" w:hAnsi="Times New Roman" w:cs="Times New Roman"/>
          <w:sz w:val="24"/>
          <w:szCs w:val="24"/>
        </w:rPr>
        <w:t>pay the</w:t>
      </w:r>
      <w:r w:rsidR="00927E9B">
        <w:rPr>
          <w:rFonts w:ascii="Times New Roman" w:hAnsi="Times New Roman" w:cs="Times New Roman"/>
          <w:sz w:val="24"/>
          <w:szCs w:val="24"/>
        </w:rPr>
        <w:t xml:space="preserve"> advance seat</w:t>
      </w:r>
      <w:r w:rsidR="00295D9B">
        <w:rPr>
          <w:rFonts w:ascii="Times New Roman" w:hAnsi="Times New Roman" w:cs="Times New Roman"/>
          <w:sz w:val="24"/>
          <w:szCs w:val="24"/>
        </w:rPr>
        <w:t xml:space="preserve"> assignment selection fee, </w:t>
      </w:r>
      <w:r w:rsidR="00D819C1">
        <w:rPr>
          <w:rFonts w:ascii="Times New Roman" w:hAnsi="Times New Roman" w:cs="Times New Roman"/>
          <w:sz w:val="24"/>
          <w:szCs w:val="24"/>
        </w:rPr>
        <w:t>or</w:t>
      </w:r>
      <w:r w:rsidR="00A62BDB">
        <w:rPr>
          <w:rFonts w:ascii="Times New Roman" w:hAnsi="Times New Roman" w:cs="Times New Roman"/>
          <w:sz w:val="24"/>
          <w:szCs w:val="24"/>
        </w:rPr>
        <w:t xml:space="preserve"> purchase</w:t>
      </w:r>
      <w:r w:rsidR="00D819C1">
        <w:rPr>
          <w:rFonts w:ascii="Times New Roman" w:hAnsi="Times New Roman" w:cs="Times New Roman"/>
          <w:sz w:val="24"/>
          <w:szCs w:val="24"/>
        </w:rPr>
        <w:t xml:space="preserve"> </w:t>
      </w:r>
      <w:r w:rsidR="00D71A04">
        <w:rPr>
          <w:rFonts w:ascii="Times New Roman" w:hAnsi="Times New Roman" w:cs="Times New Roman"/>
          <w:sz w:val="24"/>
          <w:szCs w:val="24"/>
        </w:rPr>
        <w:t xml:space="preserve">seats </w:t>
      </w:r>
      <w:r w:rsidR="00CC11B9">
        <w:rPr>
          <w:rFonts w:ascii="Times New Roman" w:hAnsi="Times New Roman" w:cs="Times New Roman"/>
          <w:sz w:val="24"/>
          <w:szCs w:val="24"/>
        </w:rPr>
        <w:t>that cost more than the low</w:t>
      </w:r>
      <w:r w:rsidR="001B3D1A">
        <w:rPr>
          <w:rFonts w:ascii="Times New Roman" w:hAnsi="Times New Roman" w:cs="Times New Roman"/>
          <w:sz w:val="24"/>
          <w:szCs w:val="24"/>
        </w:rPr>
        <w:t>-</w:t>
      </w:r>
      <w:r w:rsidR="00CC11B9">
        <w:rPr>
          <w:rFonts w:ascii="Times New Roman" w:hAnsi="Times New Roman" w:cs="Times New Roman"/>
          <w:sz w:val="24"/>
          <w:szCs w:val="24"/>
        </w:rPr>
        <w:t>cost economy tickets to be assured of seats adjacent to their young child.</w:t>
      </w:r>
      <w:r w:rsidR="00D71A04">
        <w:rPr>
          <w:rFonts w:ascii="Times New Roman" w:hAnsi="Times New Roman" w:cs="Times New Roman"/>
          <w:sz w:val="24"/>
          <w:szCs w:val="24"/>
        </w:rPr>
        <w:t xml:space="preserve"> </w:t>
      </w:r>
      <w:r w:rsidR="00374685">
        <w:rPr>
          <w:rFonts w:ascii="Times New Roman" w:hAnsi="Times New Roman" w:cs="Times New Roman"/>
          <w:sz w:val="24"/>
          <w:szCs w:val="24"/>
        </w:rPr>
        <w:t xml:space="preserve">Thus, </w:t>
      </w:r>
      <w:r w:rsidR="000C1BDE" w:rsidRPr="38C394A3">
        <w:rPr>
          <w:rFonts w:ascii="Times New Roman" w:hAnsi="Times New Roman" w:cs="Times New Roman"/>
          <w:sz w:val="24"/>
          <w:szCs w:val="24"/>
        </w:rPr>
        <w:t>families</w:t>
      </w:r>
      <w:r w:rsidR="00527C4A">
        <w:rPr>
          <w:rFonts w:ascii="Times New Roman" w:hAnsi="Times New Roman" w:cs="Times New Roman"/>
          <w:sz w:val="24"/>
          <w:szCs w:val="24"/>
        </w:rPr>
        <w:t xml:space="preserve"> traveling with young children are</w:t>
      </w:r>
      <w:r w:rsidR="000C1BDE" w:rsidRPr="38C394A3">
        <w:rPr>
          <w:rFonts w:ascii="Times New Roman" w:hAnsi="Times New Roman" w:cs="Times New Roman"/>
          <w:sz w:val="24"/>
          <w:szCs w:val="24"/>
        </w:rPr>
        <w:t xml:space="preserve"> </w:t>
      </w:r>
      <w:r w:rsidR="00BD5626">
        <w:rPr>
          <w:rFonts w:ascii="Times New Roman" w:hAnsi="Times New Roman" w:cs="Times New Roman"/>
          <w:sz w:val="24"/>
          <w:szCs w:val="24"/>
        </w:rPr>
        <w:t xml:space="preserve">being </w:t>
      </w:r>
      <w:r w:rsidR="000C1BDE" w:rsidRPr="38C394A3">
        <w:rPr>
          <w:rFonts w:ascii="Times New Roman" w:hAnsi="Times New Roman" w:cs="Times New Roman"/>
          <w:sz w:val="24"/>
          <w:szCs w:val="24"/>
        </w:rPr>
        <w:t xml:space="preserve">forced to purchase a more expensive fare to ensure that they </w:t>
      </w:r>
      <w:r w:rsidR="000C1BDE" w:rsidRPr="43C61CD2">
        <w:rPr>
          <w:rFonts w:ascii="Times New Roman" w:hAnsi="Times New Roman" w:cs="Times New Roman"/>
          <w:sz w:val="24"/>
          <w:szCs w:val="24"/>
        </w:rPr>
        <w:t>ar</w:t>
      </w:r>
      <w:r w:rsidR="000C1BDE" w:rsidRPr="38C394A3">
        <w:rPr>
          <w:rFonts w:ascii="Times New Roman" w:hAnsi="Times New Roman" w:cs="Times New Roman"/>
          <w:sz w:val="24"/>
          <w:szCs w:val="24"/>
        </w:rPr>
        <w:t xml:space="preserve">e seated with their </w:t>
      </w:r>
      <w:r w:rsidR="000C1BDE">
        <w:rPr>
          <w:rFonts w:ascii="Times New Roman" w:hAnsi="Times New Roman" w:cs="Times New Roman"/>
          <w:sz w:val="24"/>
          <w:szCs w:val="24"/>
        </w:rPr>
        <w:t xml:space="preserve">young </w:t>
      </w:r>
      <w:r w:rsidR="000C1BDE" w:rsidRPr="38C394A3">
        <w:rPr>
          <w:rFonts w:ascii="Times New Roman" w:hAnsi="Times New Roman" w:cs="Times New Roman"/>
          <w:sz w:val="24"/>
          <w:szCs w:val="24"/>
        </w:rPr>
        <w:t>children.</w:t>
      </w:r>
      <w:r w:rsidR="000C1BDE">
        <w:rPr>
          <w:rFonts w:ascii="Times New Roman" w:hAnsi="Times New Roman" w:cs="Times New Roman"/>
          <w:sz w:val="24"/>
          <w:szCs w:val="24"/>
        </w:rPr>
        <w:t xml:space="preserve"> </w:t>
      </w:r>
      <w:r w:rsidR="007A6983">
        <w:rPr>
          <w:rFonts w:ascii="Times New Roman" w:hAnsi="Times New Roman" w:cs="Times New Roman"/>
          <w:sz w:val="24"/>
          <w:szCs w:val="24"/>
        </w:rPr>
        <w:t xml:space="preserve"> </w:t>
      </w:r>
    </w:p>
    <w:p w14:paraId="3FA2EAC2" w14:textId="3E7A54F0" w:rsidR="007A6983" w:rsidRDefault="009A11A0" w:rsidP="007A69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Pr="38C394A3">
        <w:rPr>
          <w:rFonts w:ascii="Times New Roman" w:hAnsi="Times New Roman" w:cs="Times New Roman"/>
          <w:sz w:val="24"/>
          <w:szCs w:val="24"/>
        </w:rPr>
        <w:t xml:space="preserve">ost carriers </w:t>
      </w:r>
      <w:r>
        <w:rPr>
          <w:rFonts w:ascii="Times New Roman" w:hAnsi="Times New Roman" w:cs="Times New Roman"/>
          <w:sz w:val="24"/>
          <w:szCs w:val="24"/>
        </w:rPr>
        <w:t xml:space="preserve">have </w:t>
      </w:r>
      <w:r w:rsidRPr="38C394A3">
        <w:rPr>
          <w:rFonts w:ascii="Times New Roman" w:hAnsi="Times New Roman" w:cs="Times New Roman"/>
          <w:sz w:val="24"/>
          <w:szCs w:val="24"/>
        </w:rPr>
        <w:t>indicate</w:t>
      </w:r>
      <w:r>
        <w:rPr>
          <w:rFonts w:ascii="Times New Roman" w:hAnsi="Times New Roman" w:cs="Times New Roman"/>
          <w:sz w:val="24"/>
          <w:szCs w:val="24"/>
        </w:rPr>
        <w:t>d</w:t>
      </w:r>
      <w:r w:rsidRPr="38C394A3">
        <w:rPr>
          <w:rFonts w:ascii="Times New Roman" w:hAnsi="Times New Roman" w:cs="Times New Roman"/>
          <w:sz w:val="24"/>
          <w:szCs w:val="24"/>
        </w:rPr>
        <w:t xml:space="preserve"> to the Department that they would try to make accommodations at the airport to ensure that families are seated together,</w:t>
      </w:r>
      <w:r>
        <w:rPr>
          <w:rFonts w:ascii="Times New Roman" w:hAnsi="Times New Roman" w:cs="Times New Roman"/>
          <w:sz w:val="24"/>
          <w:szCs w:val="24"/>
        </w:rPr>
        <w:t xml:space="preserve"> regardless of the fare purchased by the passenger.  Nonetheless, passengers who purchase low-fare </w:t>
      </w:r>
      <w:r w:rsidR="00227519">
        <w:rPr>
          <w:rFonts w:ascii="Times New Roman" w:hAnsi="Times New Roman" w:cs="Times New Roman"/>
          <w:sz w:val="24"/>
          <w:szCs w:val="24"/>
        </w:rPr>
        <w:t>economy</w:t>
      </w:r>
      <w:r>
        <w:rPr>
          <w:rFonts w:ascii="Times New Roman" w:hAnsi="Times New Roman" w:cs="Times New Roman"/>
          <w:sz w:val="24"/>
          <w:szCs w:val="24"/>
        </w:rPr>
        <w:t xml:space="preserve"> tickets for their family have reported </w:t>
      </w:r>
      <w:r w:rsidR="0037502D">
        <w:rPr>
          <w:rFonts w:ascii="Times New Roman" w:hAnsi="Times New Roman" w:cs="Times New Roman"/>
          <w:sz w:val="24"/>
          <w:szCs w:val="24"/>
        </w:rPr>
        <w:t xml:space="preserve">having </w:t>
      </w:r>
      <w:r>
        <w:rPr>
          <w:rFonts w:ascii="Times New Roman" w:hAnsi="Times New Roman" w:cs="Times New Roman"/>
          <w:sz w:val="24"/>
          <w:szCs w:val="24"/>
        </w:rPr>
        <w:t xml:space="preserve">difficulty when attempting to obtain family seating at the gate, and have, in some instances, been shamed by airlines for failing to purchase a higher fare ticket to </w:t>
      </w:r>
      <w:r w:rsidRPr="38C394A3">
        <w:rPr>
          <w:rFonts w:ascii="Times New Roman" w:hAnsi="Times New Roman" w:cs="Times New Roman"/>
          <w:sz w:val="24"/>
          <w:szCs w:val="24"/>
        </w:rPr>
        <w:t>ensure that their family will be assigned adjacent seat</w:t>
      </w:r>
      <w:r>
        <w:rPr>
          <w:rFonts w:ascii="Times New Roman" w:hAnsi="Times New Roman" w:cs="Times New Roman"/>
          <w:sz w:val="24"/>
          <w:szCs w:val="24"/>
        </w:rPr>
        <w:t>s</w:t>
      </w:r>
      <w:r w:rsidRPr="38C394A3">
        <w:rPr>
          <w:rFonts w:ascii="Times New Roman" w:hAnsi="Times New Roman" w:cs="Times New Roman"/>
          <w:sz w:val="24"/>
          <w:szCs w:val="24"/>
        </w:rPr>
        <w:t xml:space="preserve">. </w:t>
      </w:r>
    </w:p>
    <w:p w14:paraId="0AE011CC" w14:textId="2AE28E0B" w:rsidR="000C1BDE" w:rsidRDefault="009A11A0" w:rsidP="007A69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illustrate, one </w:t>
      </w:r>
      <w:r w:rsidR="006A6350" w:rsidRPr="005106D5">
        <w:rPr>
          <w:rFonts w:ascii="Times New Roman" w:hAnsi="Times New Roman" w:cs="Times New Roman"/>
          <w:sz w:val="24"/>
          <w:szCs w:val="24"/>
        </w:rPr>
        <w:t>passenger</w:t>
      </w:r>
      <w:r>
        <w:rPr>
          <w:rFonts w:ascii="Times New Roman" w:hAnsi="Times New Roman" w:cs="Times New Roman"/>
          <w:sz w:val="24"/>
          <w:szCs w:val="24"/>
        </w:rPr>
        <w:t xml:space="preserve"> </w:t>
      </w:r>
      <w:r w:rsidR="006A6350" w:rsidRPr="005106D5">
        <w:rPr>
          <w:rFonts w:ascii="Times New Roman" w:hAnsi="Times New Roman" w:cs="Times New Roman"/>
          <w:sz w:val="24"/>
          <w:szCs w:val="24"/>
        </w:rPr>
        <w:t>allege</w:t>
      </w:r>
      <w:r>
        <w:rPr>
          <w:rFonts w:ascii="Times New Roman" w:hAnsi="Times New Roman" w:cs="Times New Roman"/>
          <w:sz w:val="24"/>
          <w:szCs w:val="24"/>
        </w:rPr>
        <w:t>d</w:t>
      </w:r>
      <w:r w:rsidR="006A6350" w:rsidRPr="005106D5">
        <w:rPr>
          <w:rFonts w:ascii="Times New Roman" w:hAnsi="Times New Roman" w:cs="Times New Roman"/>
          <w:sz w:val="24"/>
          <w:szCs w:val="24"/>
        </w:rPr>
        <w:t xml:space="preserve"> that she purchased inexpensive seats on a large U.S. carrier and when she approached a gate agent on the day of travel, the agent initially refused to assign her a seat next to her two-year old and four-year old children and stated that she should have booked in a “higher class.”</w:t>
      </w:r>
      <w:r>
        <w:rPr>
          <w:rStyle w:val="FootnoteReference"/>
          <w:rFonts w:ascii="Times New Roman" w:hAnsi="Times New Roman" w:cs="Times New Roman"/>
          <w:sz w:val="24"/>
          <w:szCs w:val="24"/>
        </w:rPr>
        <w:footnoteReference w:id="16"/>
      </w:r>
      <w:r w:rsidR="006A6350" w:rsidRPr="005106D5">
        <w:rPr>
          <w:rFonts w:ascii="Times New Roman" w:hAnsi="Times New Roman" w:cs="Times New Roman"/>
          <w:sz w:val="24"/>
          <w:szCs w:val="24"/>
        </w:rPr>
        <w:t xml:space="preserve"> </w:t>
      </w:r>
      <w:r w:rsidR="006A6350">
        <w:rPr>
          <w:rFonts w:ascii="Times New Roman" w:hAnsi="Times New Roman" w:cs="Times New Roman"/>
          <w:sz w:val="24"/>
          <w:szCs w:val="24"/>
        </w:rPr>
        <w:t xml:space="preserve"> </w:t>
      </w:r>
      <w:r w:rsidR="006A6350" w:rsidRPr="005106D5">
        <w:rPr>
          <w:rFonts w:ascii="Times New Roman" w:hAnsi="Times New Roman" w:cs="Times New Roman"/>
          <w:sz w:val="24"/>
          <w:szCs w:val="24"/>
        </w:rPr>
        <w:t xml:space="preserve">The passenger states that the agent eventually facilitated new </w:t>
      </w:r>
      <w:r w:rsidR="006A6350" w:rsidRPr="005106D5">
        <w:rPr>
          <w:rFonts w:ascii="Times New Roman" w:hAnsi="Times New Roman" w:cs="Times New Roman"/>
          <w:sz w:val="24"/>
          <w:szCs w:val="24"/>
        </w:rPr>
        <w:lastRenderedPageBreak/>
        <w:t xml:space="preserve">seat assignments for her family, but she was </w:t>
      </w:r>
      <w:r w:rsidR="001C5309">
        <w:rPr>
          <w:rFonts w:ascii="Times New Roman" w:hAnsi="Times New Roman" w:cs="Times New Roman"/>
          <w:sz w:val="24"/>
          <w:szCs w:val="24"/>
        </w:rPr>
        <w:t>upset</w:t>
      </w:r>
      <w:r w:rsidR="001C5309" w:rsidRPr="005106D5">
        <w:rPr>
          <w:rFonts w:ascii="Times New Roman" w:hAnsi="Times New Roman" w:cs="Times New Roman"/>
          <w:sz w:val="24"/>
          <w:szCs w:val="24"/>
        </w:rPr>
        <w:t xml:space="preserve"> </w:t>
      </w:r>
      <w:r w:rsidR="006A6350" w:rsidRPr="005106D5">
        <w:rPr>
          <w:rFonts w:ascii="Times New Roman" w:hAnsi="Times New Roman" w:cs="Times New Roman"/>
          <w:sz w:val="24"/>
          <w:szCs w:val="24"/>
        </w:rPr>
        <w:t xml:space="preserve">by the lack of empathy shown by the agent and the unpleasantness of the encounter.  </w:t>
      </w:r>
      <w:r w:rsidR="006A6350">
        <w:rPr>
          <w:rFonts w:ascii="Times New Roman" w:hAnsi="Times New Roman" w:cs="Times New Roman"/>
          <w:sz w:val="24"/>
          <w:szCs w:val="24"/>
        </w:rPr>
        <w:t xml:space="preserve">In another complaint received by the Department, </w:t>
      </w:r>
      <w:r w:rsidR="002B28A7">
        <w:rPr>
          <w:rFonts w:ascii="Times New Roman" w:hAnsi="Times New Roman" w:cs="Times New Roman"/>
          <w:sz w:val="24"/>
          <w:szCs w:val="24"/>
        </w:rPr>
        <w:t xml:space="preserve">a </w:t>
      </w:r>
      <w:r w:rsidR="006A6350">
        <w:rPr>
          <w:rFonts w:ascii="Times New Roman" w:hAnsi="Times New Roman" w:cs="Times New Roman"/>
          <w:sz w:val="24"/>
          <w:szCs w:val="24"/>
        </w:rPr>
        <w:t>passenger alleges that she was seated eight rows apart from her 3-year-old child and that the airline stated that it hoped she</w:t>
      </w:r>
      <w:r w:rsidR="002B28A7">
        <w:rPr>
          <w:rFonts w:ascii="Times New Roman" w:hAnsi="Times New Roman" w:cs="Times New Roman"/>
          <w:sz w:val="24"/>
          <w:szCs w:val="24"/>
        </w:rPr>
        <w:t xml:space="preserve"> would</w:t>
      </w:r>
      <w:r w:rsidR="006A6350">
        <w:rPr>
          <w:rFonts w:ascii="Times New Roman" w:hAnsi="Times New Roman" w:cs="Times New Roman"/>
          <w:sz w:val="24"/>
          <w:szCs w:val="24"/>
        </w:rPr>
        <w:t xml:space="preserve"> be able to sit with her child on the day of travel or, in the alternative, </w:t>
      </w:r>
      <w:r w:rsidR="002B28A7">
        <w:rPr>
          <w:rFonts w:ascii="Times New Roman" w:hAnsi="Times New Roman" w:cs="Times New Roman"/>
          <w:sz w:val="24"/>
          <w:szCs w:val="24"/>
        </w:rPr>
        <w:t xml:space="preserve">that </w:t>
      </w:r>
      <w:r w:rsidR="006A6350">
        <w:rPr>
          <w:rFonts w:ascii="Times New Roman" w:hAnsi="Times New Roman" w:cs="Times New Roman"/>
          <w:sz w:val="24"/>
          <w:szCs w:val="24"/>
        </w:rPr>
        <w:t>the passenger could pay for upgraded seats.</w:t>
      </w:r>
      <w:r>
        <w:rPr>
          <w:rStyle w:val="FootnoteReference"/>
          <w:rFonts w:ascii="Times New Roman" w:hAnsi="Times New Roman" w:cs="Times New Roman"/>
          <w:sz w:val="24"/>
          <w:szCs w:val="24"/>
        </w:rPr>
        <w:footnoteReference w:id="17"/>
      </w:r>
      <w:r w:rsidR="006A6350">
        <w:rPr>
          <w:rFonts w:ascii="Times New Roman" w:hAnsi="Times New Roman" w:cs="Times New Roman"/>
          <w:sz w:val="24"/>
          <w:szCs w:val="24"/>
        </w:rPr>
        <w:t xml:space="preserve">   </w:t>
      </w:r>
    </w:p>
    <w:p w14:paraId="112635F2" w14:textId="77777777" w:rsidR="00143DE9" w:rsidRDefault="009A11A0" w:rsidP="000406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Department also notes that even if a passenger reserves seats in advance, pays a fee to selects seats, or purchases seats in a higher class to ensure family seating, the passenger may be later assigned seats away from a young child in their travel party if the carrier changes the flight’s aircraft.  For example, the Department received a complaint from a passenger who alleges that</w:t>
      </w:r>
      <w:r w:rsidR="5D233834">
        <w:rPr>
          <w:rFonts w:ascii="Times New Roman" w:hAnsi="Times New Roman" w:cs="Times New Roman"/>
          <w:sz w:val="24"/>
          <w:szCs w:val="24"/>
        </w:rPr>
        <w:t xml:space="preserve"> he </w:t>
      </w:r>
      <w:r w:rsidR="1F228439">
        <w:rPr>
          <w:rFonts w:ascii="Times New Roman" w:hAnsi="Times New Roman" w:cs="Times New Roman"/>
          <w:sz w:val="24"/>
          <w:szCs w:val="24"/>
        </w:rPr>
        <w:t>booked a flight for him</w:t>
      </w:r>
      <w:r w:rsidR="001C5309">
        <w:rPr>
          <w:rFonts w:ascii="Times New Roman" w:hAnsi="Times New Roman" w:cs="Times New Roman"/>
          <w:sz w:val="24"/>
          <w:szCs w:val="24"/>
        </w:rPr>
        <w:t>self</w:t>
      </w:r>
      <w:r w:rsidR="1F228439">
        <w:rPr>
          <w:rFonts w:ascii="Times New Roman" w:hAnsi="Times New Roman" w:cs="Times New Roman"/>
          <w:sz w:val="24"/>
          <w:szCs w:val="24"/>
        </w:rPr>
        <w:t xml:space="preserve"> and his </w:t>
      </w:r>
      <w:r w:rsidR="00FD1F10">
        <w:rPr>
          <w:rFonts w:ascii="Times New Roman" w:hAnsi="Times New Roman" w:cs="Times New Roman"/>
          <w:sz w:val="24"/>
          <w:szCs w:val="24"/>
        </w:rPr>
        <w:t>8-year-old</w:t>
      </w:r>
      <w:r w:rsidR="5D233834">
        <w:rPr>
          <w:rFonts w:ascii="Times New Roman" w:hAnsi="Times New Roman" w:cs="Times New Roman"/>
          <w:sz w:val="24"/>
          <w:szCs w:val="24"/>
        </w:rPr>
        <w:t xml:space="preserve"> daughter</w:t>
      </w:r>
      <w:r w:rsidR="610F5F34">
        <w:rPr>
          <w:rFonts w:ascii="Times New Roman" w:hAnsi="Times New Roman" w:cs="Times New Roman"/>
          <w:sz w:val="24"/>
          <w:szCs w:val="24"/>
        </w:rPr>
        <w:t xml:space="preserve">. </w:t>
      </w:r>
      <w:r>
        <w:rPr>
          <w:rFonts w:ascii="Times New Roman" w:hAnsi="Times New Roman" w:cs="Times New Roman"/>
          <w:sz w:val="24"/>
          <w:szCs w:val="24"/>
        </w:rPr>
        <w:t>He states that when he booked his flight,</w:t>
      </w:r>
      <w:r w:rsidRPr="158E6FB1">
        <w:rPr>
          <w:rFonts w:ascii="Times New Roman" w:hAnsi="Times New Roman" w:cs="Times New Roman"/>
          <w:sz w:val="24"/>
          <w:szCs w:val="24"/>
        </w:rPr>
        <w:t xml:space="preserve"> he made sure that he reserved </w:t>
      </w:r>
      <w:r>
        <w:rPr>
          <w:rFonts w:ascii="Times New Roman" w:hAnsi="Times New Roman" w:cs="Times New Roman"/>
          <w:sz w:val="24"/>
          <w:szCs w:val="24"/>
        </w:rPr>
        <w:t xml:space="preserve">a seat directly next to </w:t>
      </w:r>
      <w:r w:rsidRPr="158E6FB1">
        <w:rPr>
          <w:rFonts w:ascii="Times New Roman" w:hAnsi="Times New Roman" w:cs="Times New Roman"/>
          <w:sz w:val="24"/>
          <w:szCs w:val="24"/>
        </w:rPr>
        <w:t xml:space="preserve">his </w:t>
      </w:r>
      <w:r>
        <w:rPr>
          <w:rFonts w:ascii="Times New Roman" w:hAnsi="Times New Roman" w:cs="Times New Roman"/>
          <w:sz w:val="24"/>
          <w:szCs w:val="24"/>
        </w:rPr>
        <w:t>daughter, but when the airline changed the flight schedule</w:t>
      </w:r>
      <w:r w:rsidRPr="158E6FB1">
        <w:rPr>
          <w:rFonts w:ascii="Times New Roman" w:hAnsi="Times New Roman" w:cs="Times New Roman"/>
          <w:sz w:val="24"/>
          <w:szCs w:val="24"/>
        </w:rPr>
        <w:t xml:space="preserve">, they also changed his seat </w:t>
      </w:r>
      <w:r>
        <w:rPr>
          <w:rFonts w:ascii="Times New Roman" w:hAnsi="Times New Roman" w:cs="Times New Roman"/>
          <w:sz w:val="24"/>
          <w:szCs w:val="24"/>
        </w:rPr>
        <w:t>assignment, and he was no longer seated next to his daughter.</w:t>
      </w:r>
      <w:r>
        <w:rPr>
          <w:rStyle w:val="FootnoteReference"/>
          <w:rFonts w:ascii="Times New Roman" w:hAnsi="Times New Roman" w:cs="Times New Roman"/>
          <w:sz w:val="24"/>
          <w:szCs w:val="24"/>
        </w:rPr>
        <w:footnoteReference w:id="18"/>
      </w:r>
      <w:r w:rsidRPr="158E6FB1">
        <w:rPr>
          <w:rFonts w:ascii="Times New Roman" w:hAnsi="Times New Roman" w:cs="Times New Roman"/>
          <w:sz w:val="24"/>
          <w:szCs w:val="24"/>
        </w:rPr>
        <w:t xml:space="preserve"> </w:t>
      </w:r>
    </w:p>
    <w:p w14:paraId="161487C1" w14:textId="2184626D" w:rsidR="003E4351" w:rsidRDefault="009A11A0" w:rsidP="000106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Families have </w:t>
      </w:r>
      <w:r w:rsidR="00B650DE">
        <w:rPr>
          <w:rFonts w:ascii="Times New Roman" w:hAnsi="Times New Roman" w:cs="Times New Roman"/>
          <w:sz w:val="24"/>
          <w:szCs w:val="24"/>
        </w:rPr>
        <w:t xml:space="preserve">also </w:t>
      </w:r>
      <w:r>
        <w:rPr>
          <w:rFonts w:ascii="Times New Roman" w:hAnsi="Times New Roman" w:cs="Times New Roman"/>
          <w:sz w:val="24"/>
          <w:szCs w:val="24"/>
        </w:rPr>
        <w:t xml:space="preserve">identified </w:t>
      </w:r>
      <w:r w:rsidR="00B650DE">
        <w:rPr>
          <w:rFonts w:ascii="Times New Roman" w:hAnsi="Times New Roman" w:cs="Times New Roman"/>
          <w:sz w:val="24"/>
          <w:szCs w:val="24"/>
        </w:rPr>
        <w:t>c</w:t>
      </w:r>
      <w:r>
        <w:rPr>
          <w:rFonts w:ascii="Times New Roman" w:hAnsi="Times New Roman" w:cs="Times New Roman"/>
          <w:sz w:val="24"/>
          <w:szCs w:val="24"/>
        </w:rPr>
        <w:t xml:space="preserve">hild safety concerns </w:t>
      </w:r>
      <w:r w:rsidR="00B650DE">
        <w:rPr>
          <w:rFonts w:ascii="Times New Roman" w:hAnsi="Times New Roman" w:cs="Times New Roman"/>
          <w:sz w:val="24"/>
          <w:szCs w:val="24"/>
        </w:rPr>
        <w:t xml:space="preserve">as </w:t>
      </w:r>
      <w:r>
        <w:rPr>
          <w:rFonts w:ascii="Times New Roman" w:hAnsi="Times New Roman" w:cs="Times New Roman"/>
          <w:sz w:val="24"/>
          <w:szCs w:val="24"/>
        </w:rPr>
        <w:t>a major cause of stress and anxiety when a carrier does not provide passengers with assurances that they will be seated next to their young child on a flight.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211631" w:rsidRPr="007B098E">
        <w:rPr>
          <w:rFonts w:ascii="Times New Roman" w:eastAsia="Calibri" w:hAnsi="Times New Roman" w:cs="Times New Roman"/>
          <w:sz w:val="24"/>
          <w:szCs w:val="24"/>
        </w:rPr>
        <w:t xml:space="preserve">In one passenger complaint received by DOT, a passenger alleges that her three children, all under the age of 13, were assigned seats away from the accompanying </w:t>
      </w:r>
      <w:r w:rsidR="00211631" w:rsidRPr="007B098E">
        <w:rPr>
          <w:rFonts w:ascii="Times New Roman" w:eastAsia="Calibri" w:hAnsi="Times New Roman" w:cs="Times New Roman"/>
          <w:sz w:val="24"/>
          <w:szCs w:val="24"/>
        </w:rPr>
        <w:lastRenderedPageBreak/>
        <w:t>adults in their travel party. She states that she was concerned about the seating arrangement because there would be no responsible adult available to help her children with masks or life vests in the case of an emergency, no one to help her children load baggage into the overhead bin, and no assurances that her children were protected sitting next to strangers.</w:t>
      </w:r>
      <w:r>
        <w:rPr>
          <w:rStyle w:val="FootnoteReference"/>
          <w:rFonts w:ascii="Times New Roman" w:eastAsia="Calibri" w:hAnsi="Times New Roman" w:cs="Times New Roman"/>
          <w:sz w:val="24"/>
          <w:szCs w:val="24"/>
        </w:rPr>
        <w:footnoteReference w:id="20"/>
      </w:r>
      <w:r w:rsidR="00211631" w:rsidRPr="007B098E">
        <w:rPr>
          <w:rFonts w:ascii="Times New Roman" w:eastAsia="Calibri" w:hAnsi="Times New Roman" w:cs="Times New Roman"/>
          <w:sz w:val="24"/>
          <w:szCs w:val="24"/>
        </w:rPr>
        <w:t xml:space="preserve"> </w:t>
      </w:r>
      <w:r>
        <w:rPr>
          <w:rFonts w:ascii="Times New Roman" w:hAnsi="Times New Roman" w:cs="Times New Roman"/>
          <w:sz w:val="24"/>
          <w:szCs w:val="24"/>
        </w:rPr>
        <w:t>No family should have to worry about the safety of a young child, including during a potential emergency, because their child is seated rows away and next to complete strangers.</w:t>
      </w:r>
    </w:p>
    <w:p w14:paraId="20847D7E" w14:textId="1DA4D75E" w:rsidR="0081142A" w:rsidRDefault="009A11A0" w:rsidP="000A61A7">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Additionally, c</w:t>
      </w:r>
      <w:r w:rsidR="004426CE">
        <w:rPr>
          <w:rFonts w:ascii="Times New Roman" w:eastAsia="Calibri" w:hAnsi="Times New Roman" w:cs="Times New Roman"/>
          <w:bCs/>
          <w:sz w:val="24"/>
          <w:szCs w:val="24"/>
        </w:rPr>
        <w:t xml:space="preserve">arriers that do not </w:t>
      </w:r>
      <w:r w:rsidR="00F45C9A">
        <w:rPr>
          <w:rFonts w:ascii="Times New Roman" w:eastAsia="Calibri" w:hAnsi="Times New Roman" w:cs="Times New Roman"/>
          <w:sz w:val="24"/>
          <w:szCs w:val="24"/>
        </w:rPr>
        <w:t xml:space="preserve">guarantee family seating </w:t>
      </w:r>
      <w:r w:rsidR="004426CE">
        <w:rPr>
          <w:rFonts w:ascii="Times New Roman" w:eastAsia="Calibri" w:hAnsi="Times New Roman" w:cs="Times New Roman"/>
          <w:bCs/>
          <w:sz w:val="24"/>
          <w:szCs w:val="24"/>
        </w:rPr>
        <w:t xml:space="preserve">to passengers </w:t>
      </w:r>
      <w:r w:rsidR="004D3CA4">
        <w:rPr>
          <w:rFonts w:ascii="Times New Roman" w:eastAsia="Calibri" w:hAnsi="Times New Roman" w:cs="Times New Roman"/>
          <w:bCs/>
          <w:sz w:val="24"/>
          <w:szCs w:val="24"/>
        </w:rPr>
        <w:t xml:space="preserve">traveling with children </w:t>
      </w:r>
      <w:r w:rsidR="00C6228E">
        <w:rPr>
          <w:rFonts w:ascii="Times New Roman" w:eastAsia="Calibri" w:hAnsi="Times New Roman" w:cs="Times New Roman"/>
          <w:bCs/>
          <w:sz w:val="24"/>
          <w:szCs w:val="24"/>
        </w:rPr>
        <w:t xml:space="preserve">cause harm to passengers </w:t>
      </w:r>
      <w:r w:rsidR="00E60B23">
        <w:rPr>
          <w:rFonts w:ascii="Times New Roman" w:eastAsia="Calibri" w:hAnsi="Times New Roman" w:cs="Times New Roman"/>
          <w:bCs/>
          <w:sz w:val="24"/>
          <w:szCs w:val="24"/>
        </w:rPr>
        <w:t>traveling with</w:t>
      </w:r>
      <w:r w:rsidR="004D3CA4">
        <w:rPr>
          <w:rFonts w:ascii="Times New Roman" w:eastAsia="Calibri" w:hAnsi="Times New Roman" w:cs="Times New Roman"/>
          <w:bCs/>
          <w:sz w:val="24"/>
          <w:szCs w:val="24"/>
        </w:rPr>
        <w:t>out</w:t>
      </w:r>
      <w:r w:rsidR="00E60B23">
        <w:rPr>
          <w:rFonts w:ascii="Times New Roman" w:eastAsia="Calibri" w:hAnsi="Times New Roman" w:cs="Times New Roman"/>
          <w:bCs/>
          <w:sz w:val="24"/>
          <w:szCs w:val="24"/>
        </w:rPr>
        <w:t xml:space="preserve"> children</w:t>
      </w:r>
      <w:r w:rsidR="00CC5668">
        <w:rPr>
          <w:rFonts w:ascii="Times New Roman" w:eastAsia="Calibri" w:hAnsi="Times New Roman" w:cs="Times New Roman"/>
          <w:bCs/>
          <w:sz w:val="24"/>
          <w:szCs w:val="24"/>
        </w:rPr>
        <w:t>.</w:t>
      </w:r>
      <w:r w:rsidR="00C6228E">
        <w:rPr>
          <w:rFonts w:ascii="Times New Roman" w:eastAsia="Calibri" w:hAnsi="Times New Roman" w:cs="Times New Roman"/>
          <w:bCs/>
          <w:sz w:val="24"/>
          <w:szCs w:val="24"/>
        </w:rPr>
        <w:t xml:space="preserve"> </w:t>
      </w:r>
      <w:r w:rsidR="00377BDE">
        <w:rPr>
          <w:rFonts w:ascii="Times New Roman" w:eastAsia="Calibri" w:hAnsi="Times New Roman" w:cs="Times New Roman"/>
          <w:bCs/>
          <w:sz w:val="24"/>
          <w:szCs w:val="24"/>
        </w:rPr>
        <w:t>When a carrier assigns a</w:t>
      </w:r>
      <w:r w:rsidR="00D87682">
        <w:rPr>
          <w:rFonts w:ascii="Times New Roman" w:eastAsia="Calibri" w:hAnsi="Times New Roman" w:cs="Times New Roman"/>
          <w:bCs/>
          <w:sz w:val="24"/>
          <w:szCs w:val="24"/>
        </w:rPr>
        <w:t xml:space="preserve"> </w:t>
      </w:r>
      <w:r w:rsidR="006A2717">
        <w:rPr>
          <w:rFonts w:ascii="Times New Roman" w:eastAsia="Calibri" w:hAnsi="Times New Roman" w:cs="Times New Roman"/>
          <w:bCs/>
          <w:sz w:val="24"/>
          <w:szCs w:val="24"/>
        </w:rPr>
        <w:t>young child</w:t>
      </w:r>
      <w:r w:rsidR="00D87682">
        <w:rPr>
          <w:rFonts w:ascii="Times New Roman" w:eastAsia="Calibri" w:hAnsi="Times New Roman" w:cs="Times New Roman"/>
          <w:bCs/>
          <w:sz w:val="24"/>
          <w:szCs w:val="24"/>
        </w:rPr>
        <w:t xml:space="preserve"> a</w:t>
      </w:r>
      <w:r w:rsidR="006A2717">
        <w:rPr>
          <w:rFonts w:ascii="Times New Roman" w:eastAsia="Calibri" w:hAnsi="Times New Roman" w:cs="Times New Roman"/>
          <w:bCs/>
          <w:sz w:val="24"/>
          <w:szCs w:val="24"/>
        </w:rPr>
        <w:t xml:space="preserve"> seat away from their accompanying adult, other passengers </w:t>
      </w:r>
      <w:r w:rsidR="00253A7D">
        <w:rPr>
          <w:rFonts w:ascii="Times New Roman" w:eastAsia="Calibri" w:hAnsi="Times New Roman" w:cs="Times New Roman"/>
          <w:bCs/>
          <w:sz w:val="24"/>
          <w:szCs w:val="24"/>
        </w:rPr>
        <w:t>must</w:t>
      </w:r>
      <w:r w:rsidR="006A2717">
        <w:rPr>
          <w:rFonts w:ascii="Times New Roman" w:eastAsia="Calibri" w:hAnsi="Times New Roman" w:cs="Times New Roman"/>
          <w:bCs/>
          <w:sz w:val="24"/>
          <w:szCs w:val="24"/>
        </w:rPr>
        <w:t xml:space="preserve"> make the decision to sit next to an unsupervised child or to forfeit the seat they may have paid to obtain, to remedy a situation the carrier created. </w:t>
      </w:r>
      <w:r w:rsidR="004B10FD">
        <w:rPr>
          <w:rFonts w:ascii="Times New Roman" w:eastAsia="Calibri" w:hAnsi="Times New Roman" w:cs="Times New Roman"/>
          <w:bCs/>
          <w:sz w:val="24"/>
          <w:szCs w:val="24"/>
        </w:rPr>
        <w:t>When a parent and child are seated apart, c</w:t>
      </w:r>
      <w:r w:rsidR="00C6228E">
        <w:rPr>
          <w:rFonts w:ascii="Times New Roman" w:eastAsia="Calibri" w:hAnsi="Times New Roman" w:cs="Times New Roman"/>
          <w:bCs/>
          <w:sz w:val="24"/>
          <w:szCs w:val="24"/>
        </w:rPr>
        <w:t>arriers</w:t>
      </w:r>
      <w:r w:rsidR="00E60B23">
        <w:rPr>
          <w:rFonts w:ascii="Times New Roman" w:eastAsia="Calibri" w:hAnsi="Times New Roman" w:cs="Times New Roman"/>
          <w:bCs/>
          <w:sz w:val="24"/>
          <w:szCs w:val="24"/>
        </w:rPr>
        <w:t xml:space="preserve"> </w:t>
      </w:r>
      <w:r w:rsidR="00D211D4">
        <w:rPr>
          <w:rFonts w:ascii="Times New Roman" w:eastAsia="Calibri" w:hAnsi="Times New Roman" w:cs="Times New Roman"/>
          <w:bCs/>
          <w:sz w:val="24"/>
          <w:szCs w:val="24"/>
        </w:rPr>
        <w:t>rely</w:t>
      </w:r>
      <w:r w:rsidR="004B10FD">
        <w:rPr>
          <w:rFonts w:ascii="Times New Roman" w:eastAsia="Calibri" w:hAnsi="Times New Roman" w:cs="Times New Roman"/>
          <w:bCs/>
          <w:sz w:val="24"/>
          <w:szCs w:val="24"/>
        </w:rPr>
        <w:t xml:space="preserve"> heavily</w:t>
      </w:r>
      <w:r w:rsidR="00D211D4">
        <w:rPr>
          <w:rFonts w:ascii="Times New Roman" w:eastAsia="Calibri" w:hAnsi="Times New Roman" w:cs="Times New Roman"/>
          <w:bCs/>
          <w:sz w:val="24"/>
          <w:szCs w:val="24"/>
        </w:rPr>
        <w:t xml:space="preserve"> on the </w:t>
      </w:r>
      <w:r>
        <w:rPr>
          <w:rFonts w:ascii="Times New Roman" w:eastAsia="Calibri" w:hAnsi="Times New Roman" w:cs="Times New Roman"/>
          <w:bCs/>
          <w:sz w:val="24"/>
          <w:szCs w:val="24"/>
        </w:rPr>
        <w:t xml:space="preserve">goodwill of </w:t>
      </w:r>
      <w:r w:rsidR="00D211D4">
        <w:rPr>
          <w:rFonts w:ascii="Times New Roman" w:eastAsia="Calibri" w:hAnsi="Times New Roman" w:cs="Times New Roman"/>
          <w:bCs/>
          <w:sz w:val="24"/>
          <w:szCs w:val="24"/>
        </w:rPr>
        <w:t xml:space="preserve">other </w:t>
      </w:r>
      <w:r>
        <w:rPr>
          <w:rFonts w:ascii="Times New Roman" w:eastAsia="Calibri" w:hAnsi="Times New Roman" w:cs="Times New Roman"/>
          <w:bCs/>
          <w:sz w:val="24"/>
          <w:szCs w:val="24"/>
        </w:rPr>
        <w:t xml:space="preserve">passengers </w:t>
      </w:r>
      <w:r w:rsidR="00D211D4">
        <w:rPr>
          <w:rFonts w:ascii="Times New Roman" w:eastAsia="Calibri" w:hAnsi="Times New Roman" w:cs="Times New Roman"/>
          <w:bCs/>
          <w:sz w:val="24"/>
          <w:szCs w:val="24"/>
        </w:rPr>
        <w:t>on the aircraft</w:t>
      </w:r>
      <w:r w:rsidR="00E60B23">
        <w:rPr>
          <w:rFonts w:ascii="Times New Roman" w:eastAsia="Calibri" w:hAnsi="Times New Roman" w:cs="Times New Roman"/>
          <w:bCs/>
          <w:sz w:val="24"/>
          <w:szCs w:val="24"/>
        </w:rPr>
        <w:t xml:space="preserve"> to </w:t>
      </w:r>
      <w:r>
        <w:rPr>
          <w:rFonts w:ascii="Times New Roman" w:eastAsia="Calibri" w:hAnsi="Times New Roman" w:cs="Times New Roman"/>
          <w:bCs/>
          <w:sz w:val="24"/>
          <w:szCs w:val="24"/>
        </w:rPr>
        <w:t>relinquish their seats to allow a child and a parent to be seated next to each other on the aircraft. However,</w:t>
      </w:r>
      <w:r w:rsidR="00C02020">
        <w:rPr>
          <w:rFonts w:ascii="Times New Roman" w:eastAsia="Calibri" w:hAnsi="Times New Roman" w:cs="Times New Roman"/>
          <w:bCs/>
          <w:sz w:val="24"/>
          <w:szCs w:val="24"/>
        </w:rPr>
        <w:t xml:space="preserve"> </w:t>
      </w:r>
      <w:r w:rsidR="00DA7EAC">
        <w:rPr>
          <w:rFonts w:ascii="Times New Roman" w:eastAsia="Calibri" w:hAnsi="Times New Roman" w:cs="Times New Roman"/>
          <w:bCs/>
          <w:sz w:val="24"/>
          <w:szCs w:val="24"/>
        </w:rPr>
        <w:t xml:space="preserve">due to carriers’ seating policies, </w:t>
      </w:r>
      <w:r w:rsidR="00070339">
        <w:rPr>
          <w:rFonts w:ascii="Times New Roman" w:eastAsia="Calibri" w:hAnsi="Times New Roman" w:cs="Times New Roman"/>
          <w:bCs/>
          <w:sz w:val="24"/>
          <w:szCs w:val="24"/>
        </w:rPr>
        <w:t>many</w:t>
      </w:r>
      <w:r w:rsidR="00DA7EAC">
        <w:rPr>
          <w:rFonts w:ascii="Times New Roman" w:eastAsia="Calibri" w:hAnsi="Times New Roman" w:cs="Times New Roman"/>
          <w:bCs/>
          <w:sz w:val="24"/>
          <w:szCs w:val="24"/>
        </w:rPr>
        <w:t xml:space="preserve"> passengers </w:t>
      </w:r>
      <w:r w:rsidR="00070339">
        <w:rPr>
          <w:rFonts w:ascii="Times New Roman" w:eastAsia="Calibri" w:hAnsi="Times New Roman" w:cs="Times New Roman"/>
          <w:bCs/>
          <w:sz w:val="24"/>
          <w:szCs w:val="24"/>
        </w:rPr>
        <w:t>may have paid</w:t>
      </w:r>
      <w:r w:rsidR="00DA7EAC">
        <w:rPr>
          <w:rFonts w:ascii="Times New Roman" w:eastAsia="Calibri" w:hAnsi="Times New Roman" w:cs="Times New Roman"/>
          <w:bCs/>
          <w:sz w:val="24"/>
          <w:szCs w:val="24"/>
        </w:rPr>
        <w:t xml:space="preserve"> an additional fee </w:t>
      </w:r>
      <w:r w:rsidR="00890708">
        <w:rPr>
          <w:rFonts w:ascii="Times New Roman" w:eastAsia="Calibri" w:hAnsi="Times New Roman" w:cs="Times New Roman"/>
          <w:bCs/>
          <w:sz w:val="24"/>
          <w:szCs w:val="24"/>
        </w:rPr>
        <w:t xml:space="preserve">for the seat they selected or have paid an additional fee to board the aircraft early. </w:t>
      </w:r>
      <w:r w:rsidR="006768DA">
        <w:rPr>
          <w:rFonts w:ascii="Times New Roman" w:eastAsia="Calibri" w:hAnsi="Times New Roman" w:cs="Times New Roman"/>
          <w:bCs/>
          <w:sz w:val="24"/>
          <w:szCs w:val="24"/>
        </w:rPr>
        <w:t>I</w:t>
      </w:r>
      <w:r w:rsidR="000B5C41">
        <w:rPr>
          <w:rFonts w:ascii="Times New Roman" w:eastAsia="Calibri" w:hAnsi="Times New Roman" w:cs="Times New Roman"/>
          <w:bCs/>
          <w:sz w:val="24"/>
          <w:szCs w:val="24"/>
        </w:rPr>
        <w:t xml:space="preserve">f </w:t>
      </w:r>
      <w:r w:rsidR="002C4D4E">
        <w:rPr>
          <w:rFonts w:ascii="Times New Roman" w:eastAsia="Calibri" w:hAnsi="Times New Roman" w:cs="Times New Roman"/>
          <w:bCs/>
          <w:sz w:val="24"/>
          <w:szCs w:val="24"/>
        </w:rPr>
        <w:t>the passenger elects</w:t>
      </w:r>
      <w:r w:rsidR="00E92A8E">
        <w:rPr>
          <w:rFonts w:ascii="Times New Roman" w:eastAsia="Calibri" w:hAnsi="Times New Roman" w:cs="Times New Roman"/>
          <w:bCs/>
          <w:sz w:val="24"/>
          <w:szCs w:val="24"/>
        </w:rPr>
        <w:t xml:space="preserve"> not to relocate</w:t>
      </w:r>
      <w:r w:rsidR="00774F90">
        <w:rPr>
          <w:rFonts w:ascii="Times New Roman" w:eastAsia="Calibri" w:hAnsi="Times New Roman" w:cs="Times New Roman"/>
          <w:bCs/>
          <w:sz w:val="24"/>
          <w:szCs w:val="24"/>
        </w:rPr>
        <w:t>,</w:t>
      </w:r>
      <w:r w:rsidR="00B8297C">
        <w:rPr>
          <w:rFonts w:ascii="Times New Roman" w:eastAsia="Calibri" w:hAnsi="Times New Roman" w:cs="Times New Roman"/>
          <w:bCs/>
          <w:sz w:val="24"/>
          <w:szCs w:val="24"/>
        </w:rPr>
        <w:t xml:space="preserve"> the</w:t>
      </w:r>
      <w:r w:rsidR="00F97593">
        <w:rPr>
          <w:rFonts w:ascii="Times New Roman" w:eastAsia="Calibri" w:hAnsi="Times New Roman" w:cs="Times New Roman"/>
          <w:bCs/>
          <w:sz w:val="24"/>
          <w:szCs w:val="24"/>
        </w:rPr>
        <w:t xml:space="preserve"> passenger</w:t>
      </w:r>
      <w:r w:rsidR="00B8297C">
        <w:rPr>
          <w:rFonts w:ascii="Times New Roman" w:eastAsia="Calibri" w:hAnsi="Times New Roman" w:cs="Times New Roman"/>
          <w:bCs/>
          <w:sz w:val="24"/>
          <w:szCs w:val="24"/>
        </w:rPr>
        <w:t xml:space="preserve"> </w:t>
      </w:r>
      <w:proofErr w:type="gramStart"/>
      <w:r w:rsidR="00A408CE">
        <w:rPr>
          <w:rFonts w:ascii="Times New Roman" w:eastAsia="Calibri" w:hAnsi="Times New Roman" w:cs="Times New Roman"/>
          <w:bCs/>
          <w:sz w:val="24"/>
          <w:szCs w:val="24"/>
        </w:rPr>
        <w:t>would</w:t>
      </w:r>
      <w:proofErr w:type="gramEnd"/>
      <w:r w:rsidR="00A408CE">
        <w:rPr>
          <w:rFonts w:ascii="Times New Roman" w:eastAsia="Calibri" w:hAnsi="Times New Roman" w:cs="Times New Roman"/>
          <w:bCs/>
          <w:sz w:val="24"/>
          <w:szCs w:val="24"/>
        </w:rPr>
        <w:t xml:space="preserve"> then</w:t>
      </w:r>
      <w:r w:rsidR="00E96D65">
        <w:rPr>
          <w:rFonts w:ascii="Times New Roman" w:eastAsia="Calibri" w:hAnsi="Times New Roman" w:cs="Times New Roman"/>
          <w:bCs/>
          <w:sz w:val="24"/>
          <w:szCs w:val="24"/>
        </w:rPr>
        <w:t xml:space="preserve"> sit next to</w:t>
      </w:r>
      <w:r w:rsidR="00B8297C">
        <w:rPr>
          <w:rFonts w:ascii="Times New Roman" w:eastAsia="Calibri" w:hAnsi="Times New Roman" w:cs="Times New Roman"/>
          <w:bCs/>
          <w:sz w:val="24"/>
          <w:szCs w:val="24"/>
        </w:rPr>
        <w:t xml:space="preserve">, and potentially </w:t>
      </w:r>
      <w:r w:rsidR="00307FDF">
        <w:rPr>
          <w:rFonts w:ascii="Times New Roman" w:eastAsia="Calibri" w:hAnsi="Times New Roman" w:cs="Times New Roman"/>
          <w:bCs/>
          <w:sz w:val="24"/>
          <w:szCs w:val="24"/>
        </w:rPr>
        <w:t xml:space="preserve">have to </w:t>
      </w:r>
      <w:r w:rsidR="00B8297C">
        <w:rPr>
          <w:rFonts w:ascii="Times New Roman" w:eastAsia="Calibri" w:hAnsi="Times New Roman" w:cs="Times New Roman"/>
          <w:bCs/>
          <w:sz w:val="24"/>
          <w:szCs w:val="24"/>
        </w:rPr>
        <w:t xml:space="preserve">look after, </w:t>
      </w:r>
      <w:r w:rsidR="00E96D65">
        <w:rPr>
          <w:rFonts w:ascii="Times New Roman" w:eastAsia="Calibri" w:hAnsi="Times New Roman" w:cs="Times New Roman"/>
          <w:bCs/>
          <w:sz w:val="24"/>
          <w:szCs w:val="24"/>
        </w:rPr>
        <w:t>an unsupervised child</w:t>
      </w:r>
      <w:r w:rsidR="00743C3E">
        <w:rPr>
          <w:rFonts w:ascii="Times New Roman" w:eastAsia="Calibri" w:hAnsi="Times New Roman" w:cs="Times New Roman"/>
          <w:bCs/>
          <w:sz w:val="24"/>
          <w:szCs w:val="24"/>
        </w:rPr>
        <w:t>.</w:t>
      </w:r>
      <w:r w:rsidR="00774F90">
        <w:rPr>
          <w:rFonts w:ascii="Times New Roman" w:eastAsia="Calibri" w:hAnsi="Times New Roman" w:cs="Times New Roman"/>
          <w:bCs/>
          <w:sz w:val="24"/>
          <w:szCs w:val="24"/>
        </w:rPr>
        <w:t xml:space="preserve"> </w:t>
      </w:r>
      <w:r w:rsidR="00890708">
        <w:rPr>
          <w:rFonts w:ascii="Times New Roman" w:eastAsia="Calibri" w:hAnsi="Times New Roman" w:cs="Times New Roman"/>
          <w:bCs/>
          <w:sz w:val="24"/>
          <w:szCs w:val="24"/>
        </w:rPr>
        <w:t xml:space="preserve"> </w:t>
      </w:r>
      <w:r w:rsidR="006A5C62">
        <w:rPr>
          <w:rFonts w:ascii="Times New Roman" w:eastAsia="Calibri" w:hAnsi="Times New Roman" w:cs="Times New Roman"/>
          <w:bCs/>
          <w:sz w:val="24"/>
          <w:szCs w:val="24"/>
        </w:rPr>
        <w:t xml:space="preserve">Similarly, </w:t>
      </w:r>
      <w:r w:rsidR="002A7614">
        <w:rPr>
          <w:rFonts w:ascii="Times New Roman" w:eastAsia="Calibri" w:hAnsi="Times New Roman" w:cs="Times New Roman"/>
          <w:bCs/>
          <w:sz w:val="24"/>
          <w:szCs w:val="24"/>
        </w:rPr>
        <w:t xml:space="preserve">the Department views it as unreasonable </w:t>
      </w:r>
      <w:r w:rsidR="005E260E">
        <w:rPr>
          <w:rFonts w:ascii="Times New Roman" w:eastAsia="Calibri" w:hAnsi="Times New Roman" w:cs="Times New Roman"/>
          <w:bCs/>
          <w:sz w:val="24"/>
          <w:szCs w:val="24"/>
        </w:rPr>
        <w:t>for passengers who paid for early boarding to relinquish their seats to families traveling with young children to remedy the situation the carrier created.</w:t>
      </w:r>
      <w:r>
        <w:rPr>
          <w:rFonts w:ascii="Times New Roman" w:eastAsia="Calibri" w:hAnsi="Times New Roman" w:cs="Times New Roman"/>
          <w:bCs/>
          <w:sz w:val="24"/>
          <w:szCs w:val="24"/>
        </w:rPr>
        <w:t xml:space="preserve">  </w:t>
      </w:r>
      <w:r w:rsidR="00B2702C" w:rsidRPr="00CD6DA5">
        <w:rPr>
          <w:rFonts w:ascii="Times New Roman" w:eastAsia="Calibri" w:hAnsi="Times New Roman" w:cs="Times New Roman"/>
          <w:bCs/>
          <w:sz w:val="24"/>
          <w:szCs w:val="24"/>
        </w:rPr>
        <w:t xml:space="preserve">The seat </w:t>
      </w:r>
      <w:r w:rsidR="008760D1" w:rsidRPr="00CD6DA5">
        <w:rPr>
          <w:rFonts w:ascii="Times New Roman" w:eastAsia="Calibri" w:hAnsi="Times New Roman" w:cs="Times New Roman"/>
          <w:bCs/>
          <w:sz w:val="24"/>
          <w:szCs w:val="24"/>
        </w:rPr>
        <w:t>switching</w:t>
      </w:r>
      <w:r w:rsidR="00B2702C" w:rsidRPr="00CD6DA5">
        <w:rPr>
          <w:rFonts w:ascii="Times New Roman" w:eastAsia="Calibri" w:hAnsi="Times New Roman" w:cs="Times New Roman"/>
          <w:bCs/>
          <w:sz w:val="24"/>
          <w:szCs w:val="24"/>
        </w:rPr>
        <w:t xml:space="preserve"> process also creates a transaction cost on all parties involved</w:t>
      </w:r>
      <w:r w:rsidR="000B5914">
        <w:rPr>
          <w:rFonts w:ascii="Times New Roman" w:eastAsia="Calibri" w:hAnsi="Times New Roman" w:cs="Times New Roman"/>
          <w:bCs/>
          <w:sz w:val="24"/>
          <w:szCs w:val="24"/>
        </w:rPr>
        <w:t xml:space="preserve">, including </w:t>
      </w:r>
      <w:r w:rsidR="00FB3643">
        <w:rPr>
          <w:rFonts w:ascii="Times New Roman" w:eastAsia="Calibri" w:hAnsi="Times New Roman" w:cs="Times New Roman"/>
          <w:bCs/>
          <w:sz w:val="24"/>
          <w:szCs w:val="24"/>
        </w:rPr>
        <w:t xml:space="preserve">delays in boarding and departure time, </w:t>
      </w:r>
      <w:r w:rsidR="00B2702C" w:rsidRPr="00CD6DA5">
        <w:rPr>
          <w:rFonts w:ascii="Times New Roman" w:eastAsia="Calibri" w:hAnsi="Times New Roman" w:cs="Times New Roman"/>
          <w:bCs/>
          <w:sz w:val="24"/>
          <w:szCs w:val="24"/>
        </w:rPr>
        <w:t>that could</w:t>
      </w:r>
      <w:r w:rsidR="00B2702C">
        <w:rPr>
          <w:rFonts w:ascii="Times New Roman" w:eastAsia="Calibri" w:hAnsi="Times New Roman" w:cs="Times New Roman"/>
          <w:bCs/>
          <w:sz w:val="24"/>
          <w:szCs w:val="24"/>
        </w:rPr>
        <w:t xml:space="preserve"> have</w:t>
      </w:r>
      <w:r w:rsidR="00B2702C" w:rsidRPr="00CD6DA5">
        <w:rPr>
          <w:rFonts w:ascii="Times New Roman" w:eastAsia="Calibri" w:hAnsi="Times New Roman" w:cs="Times New Roman"/>
          <w:bCs/>
          <w:sz w:val="24"/>
          <w:szCs w:val="24"/>
        </w:rPr>
        <w:t xml:space="preserve"> be</w:t>
      </w:r>
      <w:r w:rsidR="00B2702C">
        <w:rPr>
          <w:rFonts w:ascii="Times New Roman" w:eastAsia="Calibri" w:hAnsi="Times New Roman" w:cs="Times New Roman"/>
          <w:bCs/>
          <w:sz w:val="24"/>
          <w:szCs w:val="24"/>
        </w:rPr>
        <w:t>en</w:t>
      </w:r>
      <w:r w:rsidR="00B2702C" w:rsidRPr="00CD6DA5">
        <w:rPr>
          <w:rFonts w:ascii="Times New Roman" w:eastAsia="Calibri" w:hAnsi="Times New Roman" w:cs="Times New Roman"/>
          <w:bCs/>
          <w:sz w:val="24"/>
          <w:szCs w:val="24"/>
        </w:rPr>
        <w:t xml:space="preserve"> avoided if the family had already been </w:t>
      </w:r>
      <w:r w:rsidR="00B2702C" w:rsidRPr="00CD6DA5">
        <w:rPr>
          <w:rFonts w:ascii="Times New Roman" w:eastAsia="Calibri" w:hAnsi="Times New Roman" w:cs="Times New Roman"/>
          <w:bCs/>
          <w:sz w:val="24"/>
          <w:szCs w:val="24"/>
        </w:rPr>
        <w:lastRenderedPageBreak/>
        <w:t>assigned seats together</w:t>
      </w:r>
      <w:r w:rsidR="00B2702C">
        <w:rPr>
          <w:rFonts w:ascii="Times New Roman" w:eastAsia="Calibri" w:hAnsi="Times New Roman" w:cs="Times New Roman"/>
          <w:bCs/>
          <w:sz w:val="24"/>
          <w:szCs w:val="24"/>
        </w:rPr>
        <w:t xml:space="preserve"> prior to boarding, or in the case of open seating carriers, boarded in a manner that ensured family seating</w:t>
      </w:r>
      <w:r w:rsidR="000A61A7" w:rsidRPr="00CD6DA5">
        <w:rPr>
          <w:rFonts w:ascii="Times New Roman" w:eastAsia="Calibri" w:hAnsi="Times New Roman" w:cs="Times New Roman"/>
          <w:bCs/>
          <w:sz w:val="24"/>
          <w:szCs w:val="24"/>
        </w:rPr>
        <w:t>.</w:t>
      </w:r>
    </w:p>
    <w:p w14:paraId="0243CA97" w14:textId="58610FD1" w:rsidR="00863846" w:rsidRDefault="009A11A0" w:rsidP="00931AC3">
      <w:pPr>
        <w:spacing w:after="0" w:line="480" w:lineRule="auto"/>
        <w:ind w:firstLine="720"/>
        <w:rPr>
          <w:rFonts w:ascii="Times New Roman" w:hAnsi="Times New Roman" w:cs="Times New Roman"/>
          <w:sz w:val="24"/>
          <w:szCs w:val="24"/>
        </w:rPr>
      </w:pPr>
      <w:r w:rsidRPr="226A51FE">
        <w:rPr>
          <w:rFonts w:ascii="Times New Roman" w:hAnsi="Times New Roman" w:cs="Times New Roman"/>
          <w:sz w:val="24"/>
          <w:szCs w:val="24"/>
        </w:rPr>
        <w:t>As described above, t</w:t>
      </w:r>
      <w:r w:rsidR="00481399" w:rsidRPr="226A51FE">
        <w:rPr>
          <w:rFonts w:ascii="Times New Roman" w:hAnsi="Times New Roman" w:cs="Times New Roman"/>
          <w:sz w:val="24"/>
          <w:szCs w:val="24"/>
        </w:rPr>
        <w:t xml:space="preserve">he Department </w:t>
      </w:r>
      <w:r w:rsidR="00931AC3" w:rsidRPr="226A51FE">
        <w:rPr>
          <w:rFonts w:ascii="Times New Roman" w:hAnsi="Times New Roman" w:cs="Times New Roman"/>
          <w:sz w:val="24"/>
          <w:szCs w:val="24"/>
        </w:rPr>
        <w:t xml:space="preserve">has received </w:t>
      </w:r>
      <w:r w:rsidR="001829AE" w:rsidRPr="226A51FE">
        <w:rPr>
          <w:rFonts w:ascii="Times New Roman" w:hAnsi="Times New Roman" w:cs="Times New Roman"/>
          <w:sz w:val="24"/>
          <w:szCs w:val="24"/>
        </w:rPr>
        <w:t xml:space="preserve">various </w:t>
      </w:r>
      <w:r w:rsidR="00931AC3" w:rsidRPr="226A51FE">
        <w:rPr>
          <w:rFonts w:ascii="Times New Roman" w:hAnsi="Times New Roman" w:cs="Times New Roman"/>
          <w:sz w:val="24"/>
          <w:szCs w:val="24"/>
        </w:rPr>
        <w:t>complaints describing</w:t>
      </w:r>
      <w:r w:rsidR="004B1082" w:rsidRPr="226A51FE">
        <w:rPr>
          <w:rFonts w:ascii="Times New Roman" w:hAnsi="Times New Roman" w:cs="Times New Roman"/>
          <w:sz w:val="24"/>
          <w:szCs w:val="24"/>
        </w:rPr>
        <w:t xml:space="preserve"> stress</w:t>
      </w:r>
      <w:r w:rsidR="005E493E" w:rsidRPr="226A51FE">
        <w:rPr>
          <w:rFonts w:ascii="Times New Roman" w:hAnsi="Times New Roman" w:cs="Times New Roman"/>
          <w:sz w:val="24"/>
          <w:szCs w:val="24"/>
        </w:rPr>
        <w:t>-inducing</w:t>
      </w:r>
      <w:r w:rsidR="00931AC3" w:rsidRPr="226A51FE">
        <w:rPr>
          <w:rFonts w:ascii="Times New Roman" w:hAnsi="Times New Roman" w:cs="Times New Roman"/>
          <w:sz w:val="24"/>
          <w:szCs w:val="24"/>
        </w:rPr>
        <w:t xml:space="preserve"> incidents where families with </w:t>
      </w:r>
      <w:r w:rsidRPr="226A51FE">
        <w:rPr>
          <w:rFonts w:ascii="Times New Roman" w:hAnsi="Times New Roman" w:cs="Times New Roman"/>
          <w:sz w:val="24"/>
          <w:szCs w:val="24"/>
        </w:rPr>
        <w:t xml:space="preserve">very </w:t>
      </w:r>
      <w:r w:rsidR="00931AC3" w:rsidRPr="226A51FE">
        <w:rPr>
          <w:rFonts w:ascii="Times New Roman" w:hAnsi="Times New Roman" w:cs="Times New Roman"/>
          <w:sz w:val="24"/>
          <w:szCs w:val="24"/>
        </w:rPr>
        <w:t>young children</w:t>
      </w:r>
      <w:r w:rsidRPr="226A51FE">
        <w:rPr>
          <w:rFonts w:ascii="Times New Roman" w:hAnsi="Times New Roman" w:cs="Times New Roman"/>
          <w:sz w:val="24"/>
          <w:szCs w:val="24"/>
        </w:rPr>
        <w:t xml:space="preserve"> </w:t>
      </w:r>
      <w:r w:rsidR="00931AC3" w:rsidRPr="226A51FE">
        <w:rPr>
          <w:rFonts w:ascii="Times New Roman" w:hAnsi="Times New Roman" w:cs="Times New Roman"/>
          <w:sz w:val="24"/>
          <w:szCs w:val="24"/>
        </w:rPr>
        <w:t xml:space="preserve">were </w:t>
      </w:r>
      <w:r w:rsidR="001829AE" w:rsidRPr="226A51FE">
        <w:rPr>
          <w:rFonts w:ascii="Times New Roman" w:hAnsi="Times New Roman" w:cs="Times New Roman"/>
          <w:sz w:val="24"/>
          <w:szCs w:val="24"/>
        </w:rPr>
        <w:t xml:space="preserve">assigned seats </w:t>
      </w:r>
      <w:r w:rsidR="00931AC3" w:rsidRPr="226A51FE">
        <w:rPr>
          <w:rFonts w:ascii="Times New Roman" w:hAnsi="Times New Roman" w:cs="Times New Roman"/>
          <w:sz w:val="24"/>
          <w:szCs w:val="24"/>
        </w:rPr>
        <w:t>apart from a parent</w:t>
      </w:r>
      <w:r w:rsidR="001829AE" w:rsidRPr="226A51FE">
        <w:rPr>
          <w:rFonts w:ascii="Times New Roman" w:hAnsi="Times New Roman" w:cs="Times New Roman"/>
          <w:sz w:val="24"/>
          <w:szCs w:val="24"/>
        </w:rPr>
        <w:t>,</w:t>
      </w:r>
      <w:r w:rsidRPr="226A51FE">
        <w:rPr>
          <w:rFonts w:ascii="Times New Roman" w:hAnsi="Times New Roman" w:cs="Times New Roman"/>
          <w:sz w:val="24"/>
          <w:szCs w:val="24"/>
        </w:rPr>
        <w:t xml:space="preserve"> and </w:t>
      </w:r>
      <w:r w:rsidR="00931AC3" w:rsidRPr="226A51FE">
        <w:rPr>
          <w:rFonts w:ascii="Times New Roman" w:hAnsi="Times New Roman" w:cs="Times New Roman"/>
          <w:sz w:val="24"/>
          <w:szCs w:val="24"/>
        </w:rPr>
        <w:t xml:space="preserve">complaints describing fees that had to be paid to ensure that a parent was seated adjacent to their child. </w:t>
      </w:r>
      <w:r w:rsidR="001E6306" w:rsidRPr="226A51FE">
        <w:rPr>
          <w:rFonts w:ascii="Times New Roman" w:hAnsi="Times New Roman" w:cs="Times New Roman"/>
          <w:sz w:val="24"/>
          <w:szCs w:val="24"/>
        </w:rPr>
        <w:t xml:space="preserve">These </w:t>
      </w:r>
      <w:r w:rsidR="005E6C66" w:rsidRPr="226A51FE">
        <w:rPr>
          <w:rFonts w:ascii="Times New Roman" w:hAnsi="Times New Roman" w:cs="Times New Roman"/>
          <w:sz w:val="24"/>
          <w:szCs w:val="24"/>
        </w:rPr>
        <w:t xml:space="preserve">additional costs can be a significant expense </w:t>
      </w:r>
      <w:r w:rsidR="00BA50C6" w:rsidRPr="226A51FE">
        <w:rPr>
          <w:rFonts w:ascii="Times New Roman" w:hAnsi="Times New Roman" w:cs="Times New Roman"/>
          <w:sz w:val="24"/>
          <w:szCs w:val="24"/>
        </w:rPr>
        <w:t>and</w:t>
      </w:r>
      <w:r w:rsidR="00AD23D7" w:rsidRPr="226A51FE">
        <w:rPr>
          <w:rFonts w:ascii="Times New Roman" w:hAnsi="Times New Roman" w:cs="Times New Roman"/>
          <w:sz w:val="24"/>
          <w:szCs w:val="24"/>
        </w:rPr>
        <w:t xml:space="preserve"> </w:t>
      </w:r>
      <w:r w:rsidR="00931AC3" w:rsidRPr="226A51FE">
        <w:rPr>
          <w:rFonts w:ascii="Times New Roman" w:hAnsi="Times New Roman" w:cs="Times New Roman"/>
          <w:sz w:val="24"/>
          <w:szCs w:val="24"/>
        </w:rPr>
        <w:t>can be a barrier</w:t>
      </w:r>
      <w:r w:rsidR="009075A0" w:rsidRPr="226A51FE">
        <w:rPr>
          <w:rFonts w:ascii="Times New Roman" w:hAnsi="Times New Roman" w:cs="Times New Roman"/>
          <w:sz w:val="24"/>
          <w:szCs w:val="24"/>
        </w:rPr>
        <w:t xml:space="preserve"> for families who </w:t>
      </w:r>
      <w:r w:rsidR="002916F0" w:rsidRPr="226A51FE">
        <w:rPr>
          <w:rFonts w:ascii="Times New Roman" w:hAnsi="Times New Roman" w:cs="Times New Roman"/>
          <w:sz w:val="24"/>
          <w:szCs w:val="24"/>
        </w:rPr>
        <w:t>cannot afford to pay additional fees to ensure that</w:t>
      </w:r>
      <w:r w:rsidR="00E625C1" w:rsidRPr="226A51FE">
        <w:rPr>
          <w:rFonts w:ascii="Times New Roman" w:hAnsi="Times New Roman" w:cs="Times New Roman"/>
          <w:sz w:val="24"/>
          <w:szCs w:val="24"/>
        </w:rPr>
        <w:t xml:space="preserve"> a child in the travel party is seated</w:t>
      </w:r>
      <w:r w:rsidR="00931AC3" w:rsidRPr="226A51FE">
        <w:rPr>
          <w:rFonts w:ascii="Times New Roman" w:hAnsi="Times New Roman" w:cs="Times New Roman"/>
          <w:sz w:val="24"/>
          <w:szCs w:val="24"/>
        </w:rPr>
        <w:t xml:space="preserve"> adjacent to at least one accompanying adult. </w:t>
      </w:r>
    </w:p>
    <w:p w14:paraId="2BBE68EB" w14:textId="5CE760DD" w:rsidR="006153A3" w:rsidRDefault="009A11A0" w:rsidP="00931AC3">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In t</w:t>
      </w:r>
      <w:r w:rsidRPr="006153A3">
        <w:rPr>
          <w:rFonts w:ascii="Times New Roman" w:eastAsia="Calibri" w:hAnsi="Times New Roman" w:cs="Times New Roman"/>
          <w:sz w:val="24"/>
          <w:szCs w:val="24"/>
        </w:rPr>
        <w:t>his rulemaking</w:t>
      </w:r>
      <w:r>
        <w:rPr>
          <w:rFonts w:ascii="Times New Roman" w:eastAsia="Calibri" w:hAnsi="Times New Roman" w:cs="Times New Roman"/>
          <w:sz w:val="24"/>
          <w:szCs w:val="24"/>
        </w:rPr>
        <w:t xml:space="preserve">, </w:t>
      </w:r>
      <w:r w:rsidR="001E6306">
        <w:rPr>
          <w:rFonts w:ascii="Times New Roman" w:eastAsia="Calibri" w:hAnsi="Times New Roman" w:cs="Times New Roman"/>
          <w:sz w:val="24"/>
          <w:szCs w:val="24"/>
        </w:rPr>
        <w:t>the Department</w:t>
      </w:r>
      <w:r>
        <w:rPr>
          <w:rFonts w:ascii="Times New Roman" w:eastAsia="Calibri" w:hAnsi="Times New Roman" w:cs="Times New Roman"/>
          <w:sz w:val="24"/>
          <w:szCs w:val="24"/>
        </w:rPr>
        <w:t xml:space="preserve"> proposes</w:t>
      </w:r>
      <w:r w:rsidRPr="006153A3">
        <w:rPr>
          <w:rFonts w:ascii="Times New Roman" w:eastAsia="Calibri" w:hAnsi="Times New Roman" w:cs="Times New Roman"/>
          <w:sz w:val="24"/>
          <w:szCs w:val="24"/>
        </w:rPr>
        <w:t xml:space="preserve"> to amend 14 CFR Part 259, Enhanced Protections for Airline Passengers</w:t>
      </w:r>
      <w:r w:rsidR="00C62716">
        <w:rPr>
          <w:rFonts w:ascii="Times New Roman" w:eastAsia="Calibri" w:hAnsi="Times New Roman" w:cs="Times New Roman"/>
          <w:sz w:val="24"/>
          <w:szCs w:val="24"/>
        </w:rPr>
        <w:t>,</w:t>
      </w:r>
      <w:r w:rsidR="001E6306">
        <w:rPr>
          <w:rFonts w:ascii="Times New Roman" w:eastAsia="Calibri" w:hAnsi="Times New Roman" w:cs="Times New Roman"/>
          <w:sz w:val="24"/>
          <w:szCs w:val="24"/>
        </w:rPr>
        <w:t xml:space="preserve"> and create a new 14 CFR Part 262, Family Seating</w:t>
      </w:r>
      <w:r w:rsidRPr="006153A3">
        <w:rPr>
          <w:rFonts w:ascii="Times New Roman" w:eastAsia="Calibri" w:hAnsi="Times New Roman" w:cs="Times New Roman"/>
          <w:sz w:val="24"/>
          <w:szCs w:val="24"/>
        </w:rPr>
        <w:t xml:space="preserve">, to require U.S. and foreign air carriers to seat children aged 13 and under next to at least one accompanying </w:t>
      </w:r>
      <w:r w:rsidR="00AE3EE6">
        <w:rPr>
          <w:rFonts w:ascii="Times New Roman" w:eastAsia="Calibri" w:hAnsi="Times New Roman" w:cs="Times New Roman"/>
          <w:sz w:val="24"/>
          <w:szCs w:val="24"/>
        </w:rPr>
        <w:t>adult</w:t>
      </w:r>
      <w:r w:rsidR="00540CF0" w:rsidRPr="006153A3">
        <w:rPr>
          <w:rFonts w:ascii="Times New Roman" w:eastAsia="Calibri" w:hAnsi="Times New Roman" w:cs="Times New Roman"/>
          <w:sz w:val="24"/>
          <w:szCs w:val="24"/>
        </w:rPr>
        <w:t xml:space="preserve"> </w:t>
      </w:r>
      <w:r w:rsidRPr="006153A3">
        <w:rPr>
          <w:rFonts w:ascii="Times New Roman" w:eastAsia="Calibri" w:hAnsi="Times New Roman" w:cs="Times New Roman"/>
          <w:sz w:val="24"/>
          <w:szCs w:val="24"/>
        </w:rPr>
        <w:t>at no additional cost</w:t>
      </w:r>
      <w:r>
        <w:rPr>
          <w:rFonts w:ascii="Times New Roman" w:eastAsia="Calibri" w:hAnsi="Times New Roman" w:cs="Times New Roman"/>
          <w:sz w:val="24"/>
          <w:szCs w:val="24"/>
        </w:rPr>
        <w:t>,</w:t>
      </w:r>
      <w:r w:rsidRPr="006153A3">
        <w:rPr>
          <w:rFonts w:ascii="Times New Roman" w:eastAsia="Calibri" w:hAnsi="Times New Roman" w:cs="Times New Roman"/>
          <w:sz w:val="24"/>
          <w:szCs w:val="24"/>
        </w:rPr>
        <w:t xml:space="preserve"> </w:t>
      </w:r>
      <w:r w:rsidR="00904E2C">
        <w:rPr>
          <w:rFonts w:ascii="Times New Roman" w:eastAsia="Calibri" w:hAnsi="Times New Roman" w:cs="Times New Roman"/>
          <w:sz w:val="24"/>
          <w:szCs w:val="24"/>
        </w:rPr>
        <w:t xml:space="preserve">as defined in this rulemaking, </w:t>
      </w:r>
      <w:r w:rsidRPr="006153A3">
        <w:rPr>
          <w:rFonts w:ascii="Times New Roman" w:eastAsia="Calibri" w:hAnsi="Times New Roman" w:cs="Times New Roman"/>
          <w:sz w:val="24"/>
          <w:szCs w:val="24"/>
        </w:rPr>
        <w:t xml:space="preserve">subject to limited </w:t>
      </w:r>
      <w:r w:rsidR="00C62929">
        <w:rPr>
          <w:rFonts w:ascii="Times New Roman" w:eastAsia="Calibri" w:hAnsi="Times New Roman" w:cs="Times New Roman"/>
          <w:sz w:val="24"/>
          <w:szCs w:val="24"/>
        </w:rPr>
        <w:t>exceptions</w:t>
      </w:r>
      <w:r w:rsidRPr="006153A3">
        <w:rPr>
          <w:rFonts w:ascii="Times New Roman" w:eastAsia="Calibri" w:hAnsi="Times New Roman" w:cs="Times New Roman"/>
          <w:sz w:val="24"/>
          <w:szCs w:val="24"/>
        </w:rPr>
        <w:t>.</w:t>
      </w:r>
      <w:r w:rsidR="00540CF0">
        <w:rPr>
          <w:rFonts w:ascii="Times New Roman" w:eastAsia="Calibri" w:hAnsi="Times New Roman" w:cs="Times New Roman"/>
          <w:sz w:val="24"/>
          <w:szCs w:val="24"/>
        </w:rPr>
        <w:t xml:space="preserve"> </w:t>
      </w:r>
      <w:r w:rsidR="00F01E75">
        <w:rPr>
          <w:rFonts w:ascii="Times New Roman" w:eastAsia="Calibri" w:hAnsi="Times New Roman" w:cs="Times New Roman"/>
          <w:sz w:val="24"/>
          <w:szCs w:val="24"/>
        </w:rPr>
        <w:t>Under this proposal, a carrier would be prohibited from imposing additional charges to provide adjacent seating. F</w:t>
      </w:r>
      <w:r w:rsidR="00F01E75" w:rsidRPr="4963B532">
        <w:rPr>
          <w:rFonts w:ascii="Times New Roman" w:eastAsia="Calibri" w:hAnsi="Times New Roman" w:cs="Times New Roman"/>
          <w:sz w:val="24"/>
          <w:szCs w:val="24"/>
        </w:rPr>
        <w:t xml:space="preserve">ailure to provide family seating at no additional cost </w:t>
      </w:r>
      <w:r w:rsidR="00B35AB2">
        <w:rPr>
          <w:rFonts w:ascii="Times New Roman" w:eastAsia="Calibri" w:hAnsi="Times New Roman" w:cs="Times New Roman"/>
          <w:sz w:val="24"/>
          <w:szCs w:val="24"/>
        </w:rPr>
        <w:t>beyond the fare</w:t>
      </w:r>
      <w:r w:rsidR="00F01E75">
        <w:rPr>
          <w:rFonts w:ascii="Times New Roman" w:eastAsia="Calibri" w:hAnsi="Times New Roman" w:cs="Times New Roman"/>
          <w:sz w:val="24"/>
          <w:szCs w:val="24"/>
        </w:rPr>
        <w:t>, including by charging for seat selection or upgraded priority boarding,</w:t>
      </w:r>
      <w:r w:rsidR="00F01E75" w:rsidRPr="4963B532">
        <w:rPr>
          <w:rFonts w:ascii="Times New Roman" w:eastAsia="Calibri" w:hAnsi="Times New Roman" w:cs="Times New Roman"/>
          <w:sz w:val="24"/>
          <w:szCs w:val="24"/>
        </w:rPr>
        <w:t xml:space="preserve"> would subject </w:t>
      </w:r>
      <w:r w:rsidR="00F01E75">
        <w:rPr>
          <w:rFonts w:ascii="Times New Roman" w:eastAsia="Calibri" w:hAnsi="Times New Roman" w:cs="Times New Roman"/>
          <w:sz w:val="24"/>
          <w:szCs w:val="24"/>
        </w:rPr>
        <w:t>the carrier</w:t>
      </w:r>
      <w:r w:rsidR="00F01E75" w:rsidRPr="4963B532">
        <w:rPr>
          <w:rFonts w:ascii="Times New Roman" w:eastAsia="Calibri" w:hAnsi="Times New Roman" w:cs="Times New Roman"/>
          <w:sz w:val="24"/>
          <w:szCs w:val="24"/>
        </w:rPr>
        <w:t xml:space="preserve"> to civil penalties on a per passenger (child) basis</w:t>
      </w:r>
      <w:r w:rsidR="00FC5DE4">
        <w:rPr>
          <w:rFonts w:ascii="Times New Roman" w:eastAsia="Calibri" w:hAnsi="Times New Roman" w:cs="Times New Roman"/>
          <w:sz w:val="24"/>
          <w:szCs w:val="24"/>
        </w:rPr>
        <w:t xml:space="preserve"> </w:t>
      </w:r>
      <w:r w:rsidR="008F6A34">
        <w:rPr>
          <w:rFonts w:ascii="Times New Roman" w:eastAsia="Calibri" w:hAnsi="Times New Roman" w:cs="Times New Roman"/>
          <w:sz w:val="24"/>
          <w:szCs w:val="24"/>
        </w:rPr>
        <w:t>or a per fee basis</w:t>
      </w:r>
      <w:r w:rsidR="00F01E75" w:rsidRPr="4963B532">
        <w:rPr>
          <w:rFonts w:ascii="Times New Roman" w:eastAsia="Calibri" w:hAnsi="Times New Roman" w:cs="Times New Roman"/>
          <w:sz w:val="24"/>
          <w:szCs w:val="24"/>
        </w:rPr>
        <w:t>.</w:t>
      </w:r>
      <w:r w:rsidR="00F01E75">
        <w:rPr>
          <w:rFonts w:ascii="Times New Roman" w:eastAsia="Calibri" w:hAnsi="Times New Roman" w:cs="Times New Roman"/>
          <w:sz w:val="24"/>
          <w:szCs w:val="24"/>
        </w:rPr>
        <w:t xml:space="preserve"> </w:t>
      </w:r>
      <w:r w:rsidRPr="006153A3">
        <w:rPr>
          <w:rFonts w:ascii="Times New Roman" w:eastAsia="Calibri" w:hAnsi="Times New Roman" w:cs="Times New Roman"/>
          <w:sz w:val="24"/>
          <w:szCs w:val="24"/>
        </w:rPr>
        <w:t>I</w:t>
      </w:r>
      <w:r w:rsidR="00044100">
        <w:rPr>
          <w:rFonts w:ascii="Times New Roman" w:eastAsia="Calibri" w:hAnsi="Times New Roman" w:cs="Times New Roman"/>
          <w:sz w:val="24"/>
          <w:szCs w:val="24"/>
        </w:rPr>
        <w:t xml:space="preserve">f </w:t>
      </w:r>
      <w:r w:rsidRPr="006153A3">
        <w:rPr>
          <w:rFonts w:ascii="Times New Roman" w:eastAsia="Calibri" w:hAnsi="Times New Roman" w:cs="Times New Roman"/>
          <w:sz w:val="24"/>
          <w:szCs w:val="24"/>
        </w:rPr>
        <w:t xml:space="preserve">an </w:t>
      </w:r>
      <w:r w:rsidR="007F5AA1" w:rsidRPr="006153A3">
        <w:rPr>
          <w:rFonts w:ascii="Times New Roman" w:eastAsia="Calibri" w:hAnsi="Times New Roman" w:cs="Times New Roman"/>
          <w:sz w:val="24"/>
          <w:szCs w:val="24"/>
        </w:rPr>
        <w:t>airline</w:t>
      </w:r>
      <w:r w:rsidR="007F5AA1">
        <w:rPr>
          <w:rFonts w:ascii="Times New Roman" w:eastAsia="Calibri" w:hAnsi="Times New Roman" w:cs="Times New Roman"/>
          <w:sz w:val="24"/>
          <w:szCs w:val="24"/>
        </w:rPr>
        <w:t xml:space="preserve"> </w:t>
      </w:r>
      <w:r w:rsidR="006D0E8E">
        <w:rPr>
          <w:rFonts w:ascii="Times New Roman" w:eastAsia="Calibri" w:hAnsi="Times New Roman" w:cs="Times New Roman"/>
          <w:sz w:val="24"/>
          <w:szCs w:val="24"/>
        </w:rPr>
        <w:t>fails</w:t>
      </w:r>
      <w:r w:rsidR="007F5AA1" w:rsidRPr="006153A3">
        <w:rPr>
          <w:rFonts w:ascii="Times New Roman" w:eastAsia="Calibri" w:hAnsi="Times New Roman" w:cs="Times New Roman"/>
          <w:sz w:val="24"/>
          <w:szCs w:val="24"/>
        </w:rPr>
        <w:t xml:space="preserve"> to </w:t>
      </w:r>
      <w:r w:rsidRPr="006153A3">
        <w:rPr>
          <w:rFonts w:ascii="Times New Roman" w:eastAsia="Calibri" w:hAnsi="Times New Roman" w:cs="Times New Roman"/>
          <w:sz w:val="24"/>
          <w:szCs w:val="24"/>
        </w:rPr>
        <w:t>provide adjacent seating</w:t>
      </w:r>
      <w:r>
        <w:rPr>
          <w:rFonts w:ascii="Times New Roman" w:eastAsia="Calibri" w:hAnsi="Times New Roman" w:cs="Times New Roman"/>
          <w:sz w:val="24"/>
          <w:szCs w:val="24"/>
        </w:rPr>
        <w:t xml:space="preserve"> as required by the proposed rule</w:t>
      </w:r>
      <w:r w:rsidRPr="006153A3">
        <w:rPr>
          <w:rFonts w:ascii="Times New Roman" w:eastAsia="Calibri" w:hAnsi="Times New Roman" w:cs="Times New Roman"/>
          <w:sz w:val="24"/>
          <w:szCs w:val="24"/>
        </w:rPr>
        <w:t xml:space="preserve">, </w:t>
      </w:r>
      <w:r w:rsidR="00D20C8D">
        <w:rPr>
          <w:rFonts w:ascii="Times New Roman" w:eastAsia="Calibri" w:hAnsi="Times New Roman" w:cs="Times New Roman"/>
          <w:sz w:val="24"/>
          <w:szCs w:val="24"/>
        </w:rPr>
        <w:t>it</w:t>
      </w:r>
      <w:r w:rsidR="00D20C8D" w:rsidRPr="006153A3">
        <w:rPr>
          <w:rFonts w:ascii="Times New Roman" w:eastAsia="Calibri" w:hAnsi="Times New Roman" w:cs="Times New Roman"/>
          <w:sz w:val="24"/>
          <w:szCs w:val="24"/>
        </w:rPr>
        <w:t xml:space="preserve"> </w:t>
      </w:r>
      <w:r w:rsidRPr="006153A3">
        <w:rPr>
          <w:rFonts w:ascii="Times New Roman" w:eastAsia="Calibri" w:hAnsi="Times New Roman" w:cs="Times New Roman"/>
          <w:sz w:val="24"/>
          <w:szCs w:val="24"/>
        </w:rPr>
        <w:t xml:space="preserve">would </w:t>
      </w:r>
      <w:r>
        <w:rPr>
          <w:rFonts w:ascii="Times New Roman" w:eastAsia="Calibri" w:hAnsi="Times New Roman" w:cs="Times New Roman"/>
          <w:sz w:val="24"/>
          <w:szCs w:val="24"/>
        </w:rPr>
        <w:t xml:space="preserve">be </w:t>
      </w:r>
      <w:r w:rsidRPr="006153A3">
        <w:rPr>
          <w:rFonts w:ascii="Times New Roman" w:eastAsia="Calibri" w:hAnsi="Times New Roman" w:cs="Times New Roman"/>
          <w:sz w:val="24"/>
          <w:szCs w:val="24"/>
        </w:rPr>
        <w:t>require</w:t>
      </w:r>
      <w:r>
        <w:rPr>
          <w:rFonts w:ascii="Times New Roman" w:eastAsia="Calibri" w:hAnsi="Times New Roman" w:cs="Times New Roman"/>
          <w:sz w:val="24"/>
          <w:szCs w:val="24"/>
        </w:rPr>
        <w:t>d</w:t>
      </w:r>
      <w:r w:rsidRPr="006153A3">
        <w:rPr>
          <w:rFonts w:ascii="Times New Roman" w:eastAsia="Calibri" w:hAnsi="Times New Roman" w:cs="Times New Roman"/>
          <w:sz w:val="24"/>
          <w:szCs w:val="24"/>
        </w:rPr>
        <w:t xml:space="preserve"> to provide </w:t>
      </w:r>
      <w:r w:rsidR="001829AE">
        <w:rPr>
          <w:rFonts w:ascii="Times New Roman" w:eastAsia="Calibri" w:hAnsi="Times New Roman" w:cs="Times New Roman"/>
          <w:sz w:val="24"/>
          <w:szCs w:val="24"/>
        </w:rPr>
        <w:t xml:space="preserve">the passengers </w:t>
      </w:r>
      <w:r w:rsidR="00B55BB5">
        <w:rPr>
          <w:rFonts w:ascii="Times New Roman" w:eastAsia="Calibri" w:hAnsi="Times New Roman" w:cs="Times New Roman"/>
          <w:sz w:val="24"/>
          <w:szCs w:val="24"/>
        </w:rPr>
        <w:t>remedial choices.</w:t>
      </w:r>
      <w:bookmarkStart w:id="7" w:name="_Hlk150586041"/>
    </w:p>
    <w:p w14:paraId="21DFC4B3" w14:textId="3037F5D9" w:rsidR="00215C50" w:rsidRDefault="009A11A0" w:rsidP="000E5E4E">
      <w:pPr>
        <w:pStyle w:val="ListParagraph"/>
        <w:numPr>
          <w:ilvl w:val="0"/>
          <w:numId w:val="54"/>
        </w:numPr>
        <w:spacing w:after="0" w:line="480" w:lineRule="auto"/>
        <w:rPr>
          <w:rFonts w:ascii="Times New Roman" w:eastAsia="Calibri" w:hAnsi="Times New Roman" w:cs="Times New Roman"/>
          <w:b/>
          <w:sz w:val="24"/>
          <w:szCs w:val="24"/>
        </w:rPr>
      </w:pPr>
      <w:r w:rsidRPr="00215C50">
        <w:rPr>
          <w:rFonts w:ascii="Times New Roman" w:eastAsia="Calibri" w:hAnsi="Times New Roman" w:cs="Times New Roman"/>
          <w:b/>
          <w:sz w:val="24"/>
          <w:szCs w:val="24"/>
        </w:rPr>
        <w:t>Statutory Authority</w:t>
      </w:r>
    </w:p>
    <w:p w14:paraId="6DDF5D32" w14:textId="1EA8AB6E" w:rsidR="00215C50" w:rsidRPr="007A7A38" w:rsidRDefault="009A11A0" w:rsidP="00215C50">
      <w:pPr>
        <w:pStyle w:val="ListParagraph"/>
        <w:numPr>
          <w:ilvl w:val="0"/>
          <w:numId w:val="20"/>
        </w:numPr>
        <w:spacing w:after="0" w:line="480" w:lineRule="auto"/>
        <w:rPr>
          <w:rFonts w:ascii="Times New Roman" w:eastAsia="Calibri" w:hAnsi="Times New Roman" w:cs="Times New Roman"/>
          <w:bCs/>
          <w:sz w:val="24"/>
          <w:szCs w:val="24"/>
          <w:u w:val="single"/>
        </w:rPr>
      </w:pPr>
      <w:bookmarkStart w:id="8" w:name="_Hlk150586072"/>
      <w:bookmarkEnd w:id="7"/>
      <w:r>
        <w:rPr>
          <w:rFonts w:ascii="Times New Roman" w:eastAsia="Calibri" w:hAnsi="Times New Roman" w:cs="Times New Roman"/>
          <w:bCs/>
          <w:sz w:val="24"/>
          <w:szCs w:val="24"/>
          <w:u w:val="single"/>
        </w:rPr>
        <w:t>Authority to Regulate Under t</w:t>
      </w:r>
      <w:r w:rsidRPr="007A7A38">
        <w:rPr>
          <w:rFonts w:ascii="Times New Roman" w:eastAsia="Calibri" w:hAnsi="Times New Roman" w:cs="Times New Roman"/>
          <w:bCs/>
          <w:sz w:val="24"/>
          <w:szCs w:val="24"/>
          <w:u w:val="single"/>
        </w:rPr>
        <w:t xml:space="preserve">he FAA </w:t>
      </w:r>
      <w:r w:rsidR="00C63B31">
        <w:rPr>
          <w:rFonts w:ascii="Times New Roman" w:eastAsia="Calibri" w:hAnsi="Times New Roman" w:cs="Times New Roman"/>
          <w:bCs/>
          <w:sz w:val="24"/>
          <w:szCs w:val="24"/>
          <w:u w:val="single"/>
        </w:rPr>
        <w:t xml:space="preserve">Reauthorization Act of 2024 </w:t>
      </w:r>
    </w:p>
    <w:p w14:paraId="1E23FE63" w14:textId="1D1893A8" w:rsidR="00CD62C6" w:rsidRDefault="00743C3E" w:rsidP="00E3719E">
      <w:pPr>
        <w:spacing w:after="0" w:line="480" w:lineRule="auto"/>
        <w:ind w:firstLine="720"/>
        <w:rPr>
          <w:rFonts w:ascii="Times New Roman" w:eastAsia="Calibri" w:hAnsi="Times New Roman" w:cs="Times New Roman"/>
          <w:sz w:val="24"/>
          <w:szCs w:val="24"/>
        </w:rPr>
      </w:pPr>
      <w:bookmarkStart w:id="9" w:name="_Hlk169262225"/>
      <w:bookmarkEnd w:id="8"/>
      <w:r w:rsidRPr="00743C3E">
        <w:rPr>
          <w:rFonts w:ascii="Times New Roman" w:eastAsia="Calibri" w:hAnsi="Times New Roman" w:cs="Times New Roman"/>
          <w:sz w:val="24"/>
          <w:szCs w:val="24"/>
        </w:rPr>
        <w:t xml:space="preserve">Section 516 of the FAA Reauthorization Act of 2024 </w:t>
      </w:r>
      <w:r w:rsidR="00C63B31">
        <w:rPr>
          <w:rFonts w:ascii="Times New Roman" w:eastAsia="Calibri" w:hAnsi="Times New Roman" w:cs="Times New Roman"/>
          <w:sz w:val="24"/>
          <w:szCs w:val="24"/>
        </w:rPr>
        <w:t>(</w:t>
      </w:r>
      <w:r w:rsidRPr="00743C3E">
        <w:rPr>
          <w:rFonts w:ascii="Times New Roman" w:eastAsia="Calibri" w:hAnsi="Times New Roman" w:cs="Times New Roman"/>
          <w:sz w:val="24"/>
          <w:szCs w:val="24"/>
        </w:rPr>
        <w:t>2024 FAA Reauthorization Act</w:t>
      </w:r>
      <w:r w:rsidR="00AA4ABB">
        <w:rPr>
          <w:rFonts w:ascii="Times New Roman" w:eastAsia="Calibri" w:hAnsi="Times New Roman" w:cs="Times New Roman"/>
          <w:sz w:val="24"/>
          <w:szCs w:val="24"/>
        </w:rPr>
        <w:t>, Reauthorization Act,</w:t>
      </w:r>
      <w:r w:rsidR="00C63B31">
        <w:rPr>
          <w:rFonts w:ascii="Times New Roman" w:eastAsia="Calibri" w:hAnsi="Times New Roman" w:cs="Times New Roman"/>
          <w:sz w:val="24"/>
          <w:szCs w:val="24"/>
        </w:rPr>
        <w:t xml:space="preserve"> or Act)</w:t>
      </w:r>
      <w:r w:rsidR="00EB256D">
        <w:rPr>
          <w:rStyle w:val="FootnoteReference"/>
          <w:rFonts w:ascii="Times New Roman" w:eastAsia="Calibri" w:hAnsi="Times New Roman" w:cs="Times New Roman"/>
          <w:sz w:val="24"/>
          <w:szCs w:val="24"/>
        </w:rPr>
        <w:footnoteReference w:id="21"/>
      </w:r>
      <w:r w:rsidRPr="00743C3E">
        <w:rPr>
          <w:rFonts w:ascii="Times New Roman" w:eastAsia="Calibri" w:hAnsi="Times New Roman" w:cs="Times New Roman"/>
          <w:sz w:val="24"/>
          <w:szCs w:val="24"/>
        </w:rPr>
        <w:t xml:space="preserve"> provides that the Secretary of Transportation “shall </w:t>
      </w:r>
      <w:bookmarkStart w:id="10" w:name="_Hlk169272450"/>
      <w:r w:rsidRPr="00743C3E">
        <w:rPr>
          <w:rFonts w:ascii="Times New Roman" w:eastAsia="Calibri" w:hAnsi="Times New Roman" w:cs="Times New Roman"/>
          <w:sz w:val="24"/>
          <w:szCs w:val="24"/>
        </w:rPr>
        <w:t xml:space="preserve">issue a notice </w:t>
      </w:r>
      <w:r w:rsidRPr="00743C3E">
        <w:rPr>
          <w:rFonts w:ascii="Times New Roman" w:eastAsia="Calibri" w:hAnsi="Times New Roman" w:cs="Times New Roman"/>
          <w:sz w:val="24"/>
          <w:szCs w:val="24"/>
        </w:rPr>
        <w:lastRenderedPageBreak/>
        <w:t>of proposed rulemaking to establish a policy” that directs assigned seating</w:t>
      </w:r>
      <w:r w:rsidR="00D671DA">
        <w:rPr>
          <w:rFonts w:ascii="Times New Roman" w:eastAsia="Calibri" w:hAnsi="Times New Roman" w:cs="Times New Roman"/>
          <w:sz w:val="24"/>
          <w:szCs w:val="24"/>
        </w:rPr>
        <w:t xml:space="preserve"> air</w:t>
      </w:r>
      <w:r w:rsidRPr="00743C3E">
        <w:rPr>
          <w:rFonts w:ascii="Times New Roman" w:eastAsia="Calibri" w:hAnsi="Times New Roman" w:cs="Times New Roman"/>
          <w:sz w:val="24"/>
          <w:szCs w:val="24"/>
        </w:rPr>
        <w:t xml:space="preserve"> carriers to seat young children, under 14 years of age</w:t>
      </w:r>
      <w:bookmarkEnd w:id="10"/>
      <w:r w:rsidRPr="00743C3E">
        <w:rPr>
          <w:rFonts w:ascii="Times New Roman" w:eastAsia="Calibri" w:hAnsi="Times New Roman" w:cs="Times New Roman"/>
          <w:sz w:val="24"/>
          <w:szCs w:val="24"/>
        </w:rPr>
        <w:t>, adjacent to an accompanying adult to the greatest extent practicable, if the adjacent seats are available any time after the ticket has been issued, but before the first passenger boards the flight.</w:t>
      </w:r>
      <w:r w:rsidR="00460E5B">
        <w:rPr>
          <w:rStyle w:val="FootnoteReference"/>
          <w:rFonts w:ascii="Times New Roman" w:eastAsia="Calibri" w:hAnsi="Times New Roman" w:cs="Times New Roman"/>
          <w:sz w:val="24"/>
          <w:szCs w:val="24"/>
        </w:rPr>
        <w:footnoteReference w:id="22"/>
      </w:r>
      <w:r w:rsidR="00460E5B">
        <w:rPr>
          <w:rFonts w:ascii="Times New Roman" w:eastAsia="Calibri" w:hAnsi="Times New Roman" w:cs="Times New Roman"/>
          <w:sz w:val="24"/>
          <w:szCs w:val="24"/>
        </w:rPr>
        <w:t xml:space="preserve"> </w:t>
      </w:r>
      <w:r w:rsidRPr="00743C3E">
        <w:rPr>
          <w:rFonts w:ascii="Times New Roman" w:eastAsia="Calibri" w:hAnsi="Times New Roman" w:cs="Times New Roman"/>
          <w:sz w:val="24"/>
          <w:szCs w:val="24"/>
        </w:rPr>
        <w:t xml:space="preserve"> </w:t>
      </w:r>
      <w:r>
        <w:rPr>
          <w:rFonts w:ascii="Times New Roman" w:eastAsia="Calibri" w:hAnsi="Times New Roman" w:cs="Times New Roman"/>
          <w:sz w:val="24"/>
          <w:szCs w:val="24"/>
        </w:rPr>
        <w:t>Additionally, the</w:t>
      </w:r>
      <w:r w:rsidRPr="00743C3E">
        <w:rPr>
          <w:rFonts w:ascii="Times New Roman" w:eastAsia="Calibri" w:hAnsi="Times New Roman" w:cs="Times New Roman"/>
          <w:sz w:val="24"/>
          <w:szCs w:val="24"/>
        </w:rPr>
        <w:t xml:space="preserve"> Reauthorization Act also prohibits air carriers from charging a fee or imposing an additional cost beyond the ticket price to provide this service</w:t>
      </w:r>
      <w:r>
        <w:rPr>
          <w:rFonts w:ascii="Times New Roman" w:eastAsia="Calibri" w:hAnsi="Times New Roman" w:cs="Times New Roman"/>
          <w:sz w:val="24"/>
          <w:szCs w:val="24"/>
        </w:rPr>
        <w:t xml:space="preserve">. Further, the Act </w:t>
      </w:r>
      <w:r w:rsidRPr="00743C3E">
        <w:rPr>
          <w:rFonts w:ascii="Times New Roman" w:eastAsia="Calibri" w:hAnsi="Times New Roman" w:cs="Times New Roman"/>
          <w:sz w:val="24"/>
          <w:szCs w:val="24"/>
        </w:rPr>
        <w:t>states that section 516 should not be construed in such a way as to “allow the Secretary to impose a change in the overall seating or boarding policy of an air carrier that has an open or flexible seating policy in place that generally allows adjacent family seating as described in”</w:t>
      </w:r>
      <w:r>
        <w:rPr>
          <w:rFonts w:ascii="Times New Roman" w:eastAsia="Calibri" w:hAnsi="Times New Roman" w:cs="Times New Roman"/>
          <w:sz w:val="24"/>
          <w:szCs w:val="24"/>
        </w:rPr>
        <w:t xml:space="preserve"> that</w:t>
      </w:r>
      <w:r w:rsidRPr="00743C3E">
        <w:rPr>
          <w:rFonts w:ascii="Times New Roman" w:eastAsia="Calibri" w:hAnsi="Times New Roman" w:cs="Times New Roman"/>
          <w:sz w:val="24"/>
          <w:szCs w:val="24"/>
        </w:rPr>
        <w:t xml:space="preserve"> section.   Pursuant to Section 516 of the Reauthorization Act, DOT proposes in this NPRM to require assigned seating carriers to provide family seating to young children and an accompanying adult on aircraft at no additional cost. </w:t>
      </w:r>
      <w:r w:rsidR="008217DA">
        <w:rPr>
          <w:rFonts w:ascii="Times New Roman" w:eastAsia="Calibri" w:hAnsi="Times New Roman" w:cs="Times New Roman"/>
          <w:sz w:val="24"/>
          <w:szCs w:val="24"/>
        </w:rPr>
        <w:t xml:space="preserve"> </w:t>
      </w:r>
      <w:r w:rsidR="00E3719E">
        <w:rPr>
          <w:rFonts w:ascii="Times New Roman" w:eastAsia="Calibri" w:hAnsi="Times New Roman" w:cs="Times New Roman"/>
          <w:sz w:val="24"/>
          <w:szCs w:val="24"/>
        </w:rPr>
        <w:t xml:space="preserve">The Department also proposes to require carriers with an open or flexible seating policy to </w:t>
      </w:r>
      <w:r w:rsidR="00E3719E" w:rsidRPr="00743C3E">
        <w:rPr>
          <w:rFonts w:ascii="Times New Roman" w:eastAsia="Calibri" w:hAnsi="Times New Roman" w:cs="Times New Roman"/>
          <w:sz w:val="24"/>
          <w:szCs w:val="24"/>
        </w:rPr>
        <w:t>board passengers in a manner that allows a young child and an accompanying adult to secure adjacent seatings on the flight at no additional charge</w:t>
      </w:r>
      <w:r w:rsidR="00E3719E">
        <w:rPr>
          <w:rFonts w:ascii="Times New Roman" w:eastAsia="Calibri" w:hAnsi="Times New Roman" w:cs="Times New Roman"/>
          <w:sz w:val="24"/>
          <w:szCs w:val="24"/>
        </w:rPr>
        <w:t>.  This proposal, made pursuant to existing statutory authority at 49 U.S.C. 41702 and 41712 as explained in the following paragraphs, is</w:t>
      </w:r>
      <w:r w:rsidRPr="00743C3E">
        <w:rPr>
          <w:rFonts w:ascii="Times New Roman" w:eastAsia="Calibri" w:hAnsi="Times New Roman" w:cs="Times New Roman"/>
          <w:sz w:val="24"/>
          <w:szCs w:val="24"/>
        </w:rPr>
        <w:t xml:space="preserve"> </w:t>
      </w:r>
      <w:r w:rsidR="00C63B31">
        <w:rPr>
          <w:rFonts w:ascii="Times New Roman" w:eastAsia="Calibri" w:hAnsi="Times New Roman" w:cs="Times New Roman"/>
          <w:sz w:val="24"/>
          <w:szCs w:val="24"/>
        </w:rPr>
        <w:t xml:space="preserve">consistent with </w:t>
      </w:r>
      <w:r w:rsidR="00E3719E">
        <w:rPr>
          <w:rFonts w:ascii="Times New Roman" w:eastAsia="Calibri" w:hAnsi="Times New Roman" w:cs="Times New Roman"/>
          <w:sz w:val="24"/>
          <w:szCs w:val="24"/>
        </w:rPr>
        <w:t xml:space="preserve">paragraph (c) of </w:t>
      </w:r>
      <w:r w:rsidRPr="00743C3E">
        <w:rPr>
          <w:rFonts w:ascii="Times New Roman" w:eastAsia="Calibri" w:hAnsi="Times New Roman" w:cs="Times New Roman"/>
          <w:sz w:val="24"/>
          <w:szCs w:val="24"/>
        </w:rPr>
        <w:t>section 516</w:t>
      </w:r>
      <w:r w:rsidR="00E3719E">
        <w:rPr>
          <w:rFonts w:ascii="Times New Roman" w:eastAsia="Calibri" w:hAnsi="Times New Roman" w:cs="Times New Roman"/>
          <w:sz w:val="24"/>
          <w:szCs w:val="24"/>
        </w:rPr>
        <w:t>, which</w:t>
      </w:r>
      <w:r w:rsidRPr="00743C3E">
        <w:rPr>
          <w:rFonts w:ascii="Times New Roman" w:eastAsia="Calibri" w:hAnsi="Times New Roman" w:cs="Times New Roman"/>
          <w:sz w:val="24"/>
          <w:szCs w:val="24"/>
        </w:rPr>
        <w:t xml:space="preserve"> prohibit</w:t>
      </w:r>
      <w:r w:rsidR="00E3719E">
        <w:rPr>
          <w:rFonts w:ascii="Times New Roman" w:eastAsia="Calibri" w:hAnsi="Times New Roman" w:cs="Times New Roman"/>
          <w:sz w:val="24"/>
          <w:szCs w:val="24"/>
        </w:rPr>
        <w:t>s</w:t>
      </w:r>
      <w:r w:rsidRPr="00743C3E">
        <w:rPr>
          <w:rFonts w:ascii="Times New Roman" w:eastAsia="Calibri" w:hAnsi="Times New Roman" w:cs="Times New Roman"/>
          <w:sz w:val="24"/>
          <w:szCs w:val="24"/>
        </w:rPr>
        <w:t xml:space="preserve"> DOT from imposing a change in the overall seating or boarding policies of open or flexible seating carriers</w:t>
      </w:r>
      <w:r w:rsidR="00E3719E">
        <w:rPr>
          <w:rFonts w:ascii="Times New Roman" w:eastAsia="Calibri" w:hAnsi="Times New Roman" w:cs="Times New Roman"/>
          <w:sz w:val="24"/>
          <w:szCs w:val="24"/>
        </w:rPr>
        <w:t xml:space="preserve">.  </w:t>
      </w:r>
      <w:r w:rsidR="001911A4">
        <w:rPr>
          <w:rFonts w:ascii="Times New Roman" w:eastAsia="Calibri" w:hAnsi="Times New Roman" w:cs="Times New Roman"/>
          <w:sz w:val="24"/>
          <w:szCs w:val="24"/>
        </w:rPr>
        <w:t xml:space="preserve">The Department’s </w:t>
      </w:r>
      <w:r w:rsidRPr="00743C3E">
        <w:rPr>
          <w:rFonts w:ascii="Times New Roman" w:eastAsia="Calibri" w:hAnsi="Times New Roman" w:cs="Times New Roman"/>
          <w:sz w:val="24"/>
          <w:szCs w:val="24"/>
        </w:rPr>
        <w:t>proposal</w:t>
      </w:r>
      <w:r w:rsidR="003255D3">
        <w:rPr>
          <w:rFonts w:ascii="Times New Roman" w:eastAsia="Calibri" w:hAnsi="Times New Roman" w:cs="Times New Roman"/>
          <w:sz w:val="24"/>
          <w:szCs w:val="24"/>
        </w:rPr>
        <w:t>s</w:t>
      </w:r>
      <w:r w:rsidRPr="00743C3E">
        <w:rPr>
          <w:rFonts w:ascii="Times New Roman" w:eastAsia="Calibri" w:hAnsi="Times New Roman" w:cs="Times New Roman"/>
          <w:sz w:val="24"/>
          <w:szCs w:val="24"/>
        </w:rPr>
        <w:t xml:space="preserve"> </w:t>
      </w:r>
      <w:r w:rsidR="003255D3">
        <w:rPr>
          <w:rFonts w:ascii="Times New Roman" w:eastAsia="Calibri" w:hAnsi="Times New Roman" w:cs="Times New Roman"/>
          <w:sz w:val="24"/>
          <w:szCs w:val="24"/>
        </w:rPr>
        <w:t xml:space="preserve">provide </w:t>
      </w:r>
      <w:r w:rsidR="00BF7568">
        <w:rPr>
          <w:rFonts w:ascii="Times New Roman" w:eastAsia="Calibri" w:hAnsi="Times New Roman" w:cs="Times New Roman"/>
          <w:sz w:val="24"/>
          <w:szCs w:val="24"/>
        </w:rPr>
        <w:t>open and flexible seating</w:t>
      </w:r>
      <w:r w:rsidR="003255D3">
        <w:rPr>
          <w:rFonts w:ascii="Times New Roman" w:eastAsia="Calibri" w:hAnsi="Times New Roman" w:cs="Times New Roman"/>
          <w:sz w:val="24"/>
          <w:szCs w:val="24"/>
        </w:rPr>
        <w:t xml:space="preserve"> carriers</w:t>
      </w:r>
      <w:r w:rsidRPr="00743C3E">
        <w:rPr>
          <w:rFonts w:ascii="Times New Roman" w:eastAsia="Calibri" w:hAnsi="Times New Roman" w:cs="Times New Roman"/>
          <w:sz w:val="24"/>
          <w:szCs w:val="24"/>
        </w:rPr>
        <w:t xml:space="preserve"> with the flexibility to work within the framework of their existing seating policies to determine how to board passengers in </w:t>
      </w:r>
      <w:r w:rsidR="003255D3">
        <w:rPr>
          <w:rFonts w:ascii="Times New Roman" w:eastAsia="Calibri" w:hAnsi="Times New Roman" w:cs="Times New Roman"/>
          <w:sz w:val="24"/>
          <w:szCs w:val="24"/>
        </w:rPr>
        <w:t xml:space="preserve">a </w:t>
      </w:r>
      <w:r w:rsidRPr="00743C3E">
        <w:rPr>
          <w:rFonts w:ascii="Times New Roman" w:eastAsia="Calibri" w:hAnsi="Times New Roman" w:cs="Times New Roman"/>
          <w:sz w:val="24"/>
          <w:szCs w:val="24"/>
        </w:rPr>
        <w:t xml:space="preserve">way that would allow a young child to secure a seat adjacent to an accompanying adult at no additional charge.  For example, a carrier, operating under its existing open or flexible seating policies could ensure family seating by </w:t>
      </w:r>
      <w:r w:rsidRPr="00743C3E">
        <w:rPr>
          <w:rFonts w:ascii="Times New Roman" w:eastAsia="Calibri" w:hAnsi="Times New Roman" w:cs="Times New Roman"/>
          <w:sz w:val="24"/>
          <w:szCs w:val="24"/>
        </w:rPr>
        <w:lastRenderedPageBreak/>
        <w:t>blocking off seats in a specific section of the aircraft dedicated to passengers traveling with families, or by requir</w:t>
      </w:r>
      <w:r w:rsidR="00E3719E">
        <w:rPr>
          <w:rFonts w:ascii="Times New Roman" w:eastAsia="Calibri" w:hAnsi="Times New Roman" w:cs="Times New Roman"/>
          <w:sz w:val="24"/>
          <w:szCs w:val="24"/>
        </w:rPr>
        <w:t>ing</w:t>
      </w:r>
      <w:r w:rsidRPr="00743C3E">
        <w:rPr>
          <w:rFonts w:ascii="Times New Roman" w:eastAsia="Calibri" w:hAnsi="Times New Roman" w:cs="Times New Roman"/>
          <w:sz w:val="24"/>
          <w:szCs w:val="24"/>
        </w:rPr>
        <w:t xml:space="preserve"> families to be at the gate at a certain time before boarding to obtain family seating.</w:t>
      </w:r>
      <w:r w:rsidR="003255D3">
        <w:rPr>
          <w:rFonts w:ascii="Times New Roman" w:eastAsia="Calibri" w:hAnsi="Times New Roman" w:cs="Times New Roman"/>
          <w:sz w:val="24"/>
          <w:szCs w:val="24"/>
        </w:rPr>
        <w:t xml:space="preserve">  </w:t>
      </w:r>
      <w:bookmarkEnd w:id="9"/>
    </w:p>
    <w:p w14:paraId="28A25CDD" w14:textId="2FBE689A" w:rsidR="00215C50" w:rsidRPr="007A7A38" w:rsidRDefault="009A11A0" w:rsidP="00215C50">
      <w:pPr>
        <w:pStyle w:val="ListParagraph"/>
        <w:numPr>
          <w:ilvl w:val="0"/>
          <w:numId w:val="20"/>
        </w:numPr>
        <w:spacing w:after="0" w:line="480" w:lineRule="auto"/>
        <w:rPr>
          <w:rFonts w:ascii="Times New Roman" w:eastAsia="Calibri" w:hAnsi="Times New Roman" w:cs="Times New Roman"/>
          <w:bCs/>
          <w:sz w:val="24"/>
          <w:szCs w:val="24"/>
          <w:u w:val="single"/>
        </w:rPr>
      </w:pPr>
      <w:bookmarkStart w:id="11" w:name="_Hlk150586096"/>
      <w:r>
        <w:rPr>
          <w:rFonts w:ascii="Times New Roman" w:eastAsia="Calibri" w:hAnsi="Times New Roman" w:cs="Times New Roman"/>
          <w:bCs/>
          <w:sz w:val="24"/>
          <w:szCs w:val="24"/>
          <w:u w:val="single"/>
        </w:rPr>
        <w:t xml:space="preserve">Authority to Regulate Under </w:t>
      </w:r>
      <w:r w:rsidRPr="00B54369">
        <w:rPr>
          <w:rFonts w:ascii="Times New Roman" w:eastAsia="Calibri" w:hAnsi="Times New Roman" w:cs="Times New Roman"/>
          <w:sz w:val="24"/>
          <w:szCs w:val="24"/>
          <w:u w:val="single"/>
        </w:rPr>
        <w:t xml:space="preserve">49 U.S.C. § </w:t>
      </w:r>
      <w:proofErr w:type="gramStart"/>
      <w:r w:rsidRPr="00B54369">
        <w:rPr>
          <w:rFonts w:ascii="Times New Roman" w:eastAsia="Calibri" w:hAnsi="Times New Roman" w:cs="Times New Roman"/>
          <w:sz w:val="24"/>
          <w:szCs w:val="24"/>
          <w:u w:val="single"/>
        </w:rPr>
        <w:t>41702</w:t>
      </w:r>
      <w:proofErr w:type="gramEnd"/>
      <w:r>
        <w:rPr>
          <w:rFonts w:ascii="Times New Roman" w:eastAsia="Calibri" w:hAnsi="Times New Roman" w:cs="Times New Roman"/>
          <w:sz w:val="24"/>
          <w:szCs w:val="24"/>
          <w:u w:val="single"/>
        </w:rPr>
        <w:t xml:space="preserve"> </w:t>
      </w:r>
    </w:p>
    <w:bookmarkEnd w:id="11"/>
    <w:p w14:paraId="77612931" w14:textId="5F211D73" w:rsidR="007A7A38" w:rsidRPr="007A7A38" w:rsidRDefault="009A11A0" w:rsidP="43C61CD2">
      <w:pPr>
        <w:spacing w:after="0" w:line="480" w:lineRule="auto"/>
        <w:ind w:firstLine="720"/>
        <w:rPr>
          <w:rFonts w:ascii="Times New Roman" w:eastAsia="Calibri" w:hAnsi="Times New Roman" w:cs="Times New Roman"/>
          <w:sz w:val="24"/>
          <w:szCs w:val="24"/>
        </w:rPr>
      </w:pPr>
      <w:r w:rsidRPr="43C61CD2">
        <w:rPr>
          <w:rFonts w:ascii="Times New Roman" w:eastAsia="Calibri" w:hAnsi="Times New Roman" w:cs="Times New Roman"/>
          <w:sz w:val="24"/>
          <w:szCs w:val="24"/>
        </w:rPr>
        <w:t>With respect to the proposed requirements in this NPRM applicable to air carriers,</w:t>
      </w:r>
      <w:r>
        <w:rPr>
          <w:rStyle w:val="FootnoteReference"/>
          <w:rFonts w:ascii="Times New Roman" w:eastAsia="Calibri" w:hAnsi="Times New Roman" w:cs="Times New Roman"/>
          <w:sz w:val="24"/>
          <w:szCs w:val="24"/>
        </w:rPr>
        <w:footnoteReference w:id="23"/>
      </w:r>
      <w:r w:rsidRPr="43C61CD2">
        <w:rPr>
          <w:rFonts w:ascii="Times New Roman" w:eastAsia="Calibri" w:hAnsi="Times New Roman" w:cs="Times New Roman"/>
          <w:sz w:val="24"/>
          <w:szCs w:val="24"/>
        </w:rPr>
        <w:t xml:space="preserve"> the Department issues this NPRM pursuant to </w:t>
      </w:r>
      <w:r w:rsidR="006824EF">
        <w:rPr>
          <w:rFonts w:ascii="Times New Roman" w:eastAsia="Calibri" w:hAnsi="Times New Roman" w:cs="Times New Roman"/>
          <w:sz w:val="24"/>
          <w:szCs w:val="24"/>
        </w:rPr>
        <w:t>additional</w:t>
      </w:r>
      <w:r w:rsidRPr="43C61CD2">
        <w:rPr>
          <w:rFonts w:ascii="Times New Roman" w:eastAsia="Calibri" w:hAnsi="Times New Roman" w:cs="Times New Roman"/>
          <w:sz w:val="24"/>
          <w:szCs w:val="24"/>
        </w:rPr>
        <w:t xml:space="preserve"> authority under 49 U.S.C. § 41702, which states that </w:t>
      </w:r>
      <w:r w:rsidR="002D2F4B">
        <w:rPr>
          <w:rFonts w:ascii="Times New Roman" w:eastAsia="Calibri" w:hAnsi="Times New Roman" w:cs="Times New Roman"/>
          <w:sz w:val="24"/>
          <w:szCs w:val="24"/>
        </w:rPr>
        <w:t>“</w:t>
      </w:r>
      <w:r w:rsidRPr="43C61CD2">
        <w:rPr>
          <w:rFonts w:ascii="Times New Roman" w:eastAsia="Calibri" w:hAnsi="Times New Roman" w:cs="Times New Roman"/>
          <w:sz w:val="24"/>
          <w:szCs w:val="24"/>
        </w:rPr>
        <w:t>an air carrier shall provide safe and adequate interstate air transportation.”</w:t>
      </w:r>
      <w:r>
        <w:rPr>
          <w:rStyle w:val="FootnoteReference"/>
          <w:rFonts w:ascii="Times New Roman" w:eastAsia="Calibri" w:hAnsi="Times New Roman" w:cs="Times New Roman"/>
          <w:sz w:val="24"/>
          <w:szCs w:val="24"/>
        </w:rPr>
        <w:footnoteReference w:id="24"/>
      </w:r>
      <w:r w:rsidRPr="43C61CD2">
        <w:rPr>
          <w:rFonts w:ascii="Times New Roman" w:eastAsia="Calibri" w:hAnsi="Times New Roman" w:cs="Times New Roman"/>
          <w:sz w:val="24"/>
          <w:szCs w:val="24"/>
        </w:rPr>
        <w:t xml:space="preserve"> The Civil Aeronautics Board (CAB), the predecessor </w:t>
      </w:r>
      <w:r w:rsidR="002F053A" w:rsidRPr="43C61CD2">
        <w:rPr>
          <w:rFonts w:ascii="Times New Roman" w:eastAsia="Calibri" w:hAnsi="Times New Roman" w:cs="Times New Roman"/>
          <w:sz w:val="24"/>
          <w:szCs w:val="24"/>
        </w:rPr>
        <w:t>to</w:t>
      </w:r>
      <w:r w:rsidR="002F053A">
        <w:rPr>
          <w:rFonts w:ascii="Times New Roman" w:eastAsia="Calibri" w:hAnsi="Times New Roman" w:cs="Times New Roman"/>
          <w:sz w:val="24"/>
          <w:szCs w:val="24"/>
        </w:rPr>
        <w:t xml:space="preserve"> the U.S. Department of Transpor</w:t>
      </w:r>
      <w:r w:rsidR="00217E38">
        <w:rPr>
          <w:rFonts w:ascii="Times New Roman" w:eastAsia="Calibri" w:hAnsi="Times New Roman" w:cs="Times New Roman"/>
          <w:sz w:val="24"/>
          <w:szCs w:val="24"/>
        </w:rPr>
        <w:t>t</w:t>
      </w:r>
      <w:r w:rsidR="002F053A">
        <w:rPr>
          <w:rFonts w:ascii="Times New Roman" w:eastAsia="Calibri" w:hAnsi="Times New Roman" w:cs="Times New Roman"/>
          <w:sz w:val="24"/>
          <w:szCs w:val="24"/>
        </w:rPr>
        <w:t>ation</w:t>
      </w:r>
      <w:r w:rsidRPr="43C61CD2">
        <w:rPr>
          <w:rFonts w:ascii="Times New Roman" w:eastAsia="Calibri" w:hAnsi="Times New Roman" w:cs="Times New Roman"/>
          <w:sz w:val="24"/>
          <w:szCs w:val="24"/>
        </w:rPr>
        <w:t>, had the authority to ensure that air carriers provide “safe and adequate service, equipment and facilities” under section 404(a) of the Federal Aviation Act of 1958,</w:t>
      </w:r>
      <w:r w:rsidR="00A25CDF">
        <w:rPr>
          <w:rFonts w:ascii="Times New Roman" w:eastAsia="Calibri" w:hAnsi="Times New Roman" w:cs="Times New Roman"/>
          <w:sz w:val="24"/>
          <w:szCs w:val="24"/>
        </w:rPr>
        <w:t xml:space="preserve"> </w:t>
      </w:r>
      <w:r w:rsidR="00A25CDF" w:rsidRPr="43C61CD2">
        <w:rPr>
          <w:rFonts w:ascii="Times New Roman" w:eastAsia="Calibri" w:hAnsi="Times New Roman" w:cs="Times New Roman"/>
          <w:sz w:val="24"/>
          <w:szCs w:val="24"/>
        </w:rPr>
        <w:t>which was later codified in 49 U.S.C. § 41702</w:t>
      </w:r>
      <w:r w:rsidR="00A25CDF">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25"/>
      </w:r>
      <w:r w:rsidRPr="43C61CD2">
        <w:rPr>
          <w:rFonts w:ascii="Times New Roman" w:eastAsia="Calibri" w:hAnsi="Times New Roman" w:cs="Times New Roman"/>
          <w:sz w:val="24"/>
          <w:szCs w:val="24"/>
        </w:rPr>
        <w:t xml:space="preserve">  The CAB relied on section 404(a) to adopt </w:t>
      </w:r>
      <w:r w:rsidR="006E3328">
        <w:rPr>
          <w:rFonts w:ascii="Times New Roman" w:eastAsia="Calibri" w:hAnsi="Times New Roman" w:cs="Times New Roman"/>
          <w:sz w:val="24"/>
          <w:szCs w:val="24"/>
        </w:rPr>
        <w:t>a</w:t>
      </w:r>
      <w:r w:rsidRPr="43C61CD2">
        <w:rPr>
          <w:rFonts w:ascii="Times New Roman" w:eastAsia="Calibri" w:hAnsi="Times New Roman" w:cs="Times New Roman"/>
          <w:sz w:val="24"/>
          <w:szCs w:val="24"/>
        </w:rPr>
        <w:t xml:space="preserve"> regulation that restricted smoking on flights by dividing aircraft cabins into smoking and nonsmoking sections. The CAB reasoned that its authority to require air carriers to provide “adequate service”</w:t>
      </w:r>
      <w:r w:rsidR="00286C4A">
        <w:rPr>
          <w:rFonts w:ascii="Times New Roman" w:eastAsia="Calibri" w:hAnsi="Times New Roman" w:cs="Times New Roman"/>
          <w:sz w:val="24"/>
          <w:szCs w:val="24"/>
        </w:rPr>
        <w:t xml:space="preserve"> under </w:t>
      </w:r>
      <w:r w:rsidR="00286C4A" w:rsidRPr="43C61CD2">
        <w:rPr>
          <w:rFonts w:ascii="Times New Roman" w:eastAsia="Calibri" w:hAnsi="Times New Roman" w:cs="Times New Roman"/>
          <w:sz w:val="24"/>
          <w:szCs w:val="24"/>
        </w:rPr>
        <w:t>§ 41702</w:t>
      </w:r>
      <w:r w:rsidRPr="43C61CD2">
        <w:rPr>
          <w:rFonts w:ascii="Times New Roman" w:eastAsia="Calibri" w:hAnsi="Times New Roman" w:cs="Times New Roman"/>
          <w:sz w:val="24"/>
          <w:szCs w:val="24"/>
        </w:rPr>
        <w:t xml:space="preserve"> includes ensuring that the service does not cause passenger discomfort and annoyance.</w:t>
      </w:r>
      <w:r>
        <w:rPr>
          <w:rStyle w:val="FootnoteReference"/>
          <w:rFonts w:ascii="Times New Roman" w:eastAsia="Calibri" w:hAnsi="Times New Roman" w:cs="Times New Roman"/>
          <w:sz w:val="24"/>
          <w:szCs w:val="24"/>
        </w:rPr>
        <w:footnoteReference w:id="26"/>
      </w:r>
      <w:r w:rsidRPr="43C61CD2">
        <w:rPr>
          <w:rFonts w:ascii="Times New Roman" w:eastAsia="Calibri" w:hAnsi="Times New Roman" w:cs="Times New Roman"/>
          <w:sz w:val="24"/>
          <w:szCs w:val="24"/>
        </w:rPr>
        <w:t xml:space="preserve"> The CAB’s regulation and interpretation of “adequate service” was later challenged by a passenger, </w:t>
      </w:r>
      <w:r w:rsidRPr="43C61CD2">
        <w:rPr>
          <w:rFonts w:ascii="Times New Roman" w:eastAsia="Calibri" w:hAnsi="Times New Roman" w:cs="Times New Roman"/>
          <w:sz w:val="24"/>
          <w:szCs w:val="24"/>
        </w:rPr>
        <w:lastRenderedPageBreak/>
        <w:t>but the U.S. Court of Appeals for the Fifth Circuit found that “adequate service” referred both to the number of flights provided by an air carrier and the quality of service provided to passengers.</w:t>
      </w:r>
      <w:r>
        <w:rPr>
          <w:rStyle w:val="FootnoteReference"/>
          <w:rFonts w:ascii="Times New Roman" w:eastAsia="Calibri" w:hAnsi="Times New Roman" w:cs="Times New Roman"/>
          <w:sz w:val="24"/>
          <w:szCs w:val="24"/>
        </w:rPr>
        <w:footnoteReference w:id="27"/>
      </w:r>
      <w:r w:rsidRPr="43C61CD2">
        <w:rPr>
          <w:rFonts w:ascii="Times New Roman" w:eastAsia="Calibri" w:hAnsi="Times New Roman" w:cs="Times New Roman"/>
          <w:sz w:val="24"/>
          <w:szCs w:val="24"/>
        </w:rPr>
        <w:t xml:space="preserve"> </w:t>
      </w:r>
    </w:p>
    <w:p w14:paraId="65762CBE" w14:textId="5F3C69F7" w:rsidR="007A7A38" w:rsidRPr="007A7A38" w:rsidRDefault="009A11A0" w:rsidP="1A1C3D67">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More recently, t</w:t>
      </w:r>
      <w:r w:rsidRPr="1A1C3D67">
        <w:rPr>
          <w:rFonts w:ascii="Times New Roman" w:eastAsia="Calibri" w:hAnsi="Times New Roman" w:cs="Times New Roman"/>
          <w:sz w:val="24"/>
          <w:szCs w:val="24"/>
        </w:rPr>
        <w:t xml:space="preserve">he Department relied on its authority to provide safe and adequate interstate transportation in § 41702 </w:t>
      </w:r>
      <w:r w:rsidR="00B91A17">
        <w:rPr>
          <w:rFonts w:ascii="Times New Roman" w:eastAsia="Calibri" w:hAnsi="Times New Roman" w:cs="Times New Roman"/>
          <w:sz w:val="24"/>
          <w:szCs w:val="24"/>
        </w:rPr>
        <w:t xml:space="preserve">in </w:t>
      </w:r>
      <w:r w:rsidRPr="1A1C3D67">
        <w:rPr>
          <w:rFonts w:ascii="Times New Roman" w:eastAsia="Calibri" w:hAnsi="Times New Roman" w:cs="Times New Roman"/>
          <w:sz w:val="24"/>
          <w:szCs w:val="24"/>
        </w:rPr>
        <w:t>its 2016 final rule prohibiting the use of e-cigarettes on-board aircraft.</w:t>
      </w:r>
      <w:r>
        <w:rPr>
          <w:rStyle w:val="FootnoteReference"/>
          <w:rFonts w:ascii="Times New Roman" w:eastAsia="Calibri" w:hAnsi="Times New Roman" w:cs="Times New Roman"/>
          <w:sz w:val="24"/>
          <w:szCs w:val="24"/>
        </w:rPr>
        <w:footnoteReference w:id="28"/>
      </w:r>
      <w:r w:rsidRPr="1A1C3D67">
        <w:rPr>
          <w:rFonts w:ascii="Times New Roman" w:eastAsia="Calibri" w:hAnsi="Times New Roman" w:cs="Times New Roman"/>
          <w:sz w:val="24"/>
          <w:szCs w:val="24"/>
        </w:rPr>
        <w:t xml:space="preserve"> In that final rule, the Department reasoned that it had the authority to rely on the “adequate” prong in § 41702 to ban the use of e-cigarettes</w:t>
      </w:r>
      <w:r w:rsidR="003B2ABD">
        <w:rPr>
          <w:rFonts w:ascii="Times New Roman" w:eastAsia="Calibri" w:hAnsi="Times New Roman" w:cs="Times New Roman"/>
          <w:sz w:val="24"/>
          <w:szCs w:val="24"/>
        </w:rPr>
        <w:t xml:space="preserve">. </w:t>
      </w:r>
      <w:r w:rsidR="00533EDB">
        <w:rPr>
          <w:rFonts w:ascii="Times New Roman" w:eastAsia="Calibri" w:hAnsi="Times New Roman" w:cs="Times New Roman"/>
          <w:sz w:val="24"/>
          <w:szCs w:val="24"/>
        </w:rPr>
        <w:t xml:space="preserve">The Department </w:t>
      </w:r>
      <w:r w:rsidR="00247CA0">
        <w:rPr>
          <w:rFonts w:ascii="Times New Roman" w:eastAsia="Calibri" w:hAnsi="Times New Roman" w:cs="Times New Roman"/>
          <w:sz w:val="24"/>
          <w:szCs w:val="24"/>
        </w:rPr>
        <w:t xml:space="preserve">argued </w:t>
      </w:r>
      <w:r w:rsidR="003B2ABD">
        <w:rPr>
          <w:rFonts w:ascii="Times New Roman" w:eastAsia="Calibri" w:hAnsi="Times New Roman" w:cs="Times New Roman"/>
          <w:sz w:val="24"/>
          <w:szCs w:val="24"/>
        </w:rPr>
        <w:t xml:space="preserve">that </w:t>
      </w:r>
      <w:r w:rsidR="00B96474">
        <w:rPr>
          <w:rFonts w:ascii="Times New Roman" w:eastAsia="Calibri" w:hAnsi="Times New Roman" w:cs="Times New Roman"/>
          <w:sz w:val="24"/>
          <w:szCs w:val="24"/>
        </w:rPr>
        <w:t>discomfort from e</w:t>
      </w:r>
      <w:r w:rsidR="00DE0542">
        <w:rPr>
          <w:rFonts w:ascii="Times New Roman" w:eastAsia="Calibri" w:hAnsi="Times New Roman" w:cs="Times New Roman"/>
          <w:sz w:val="24"/>
          <w:szCs w:val="24"/>
        </w:rPr>
        <w:t>-</w:t>
      </w:r>
      <w:r w:rsidR="00001A2D">
        <w:rPr>
          <w:rFonts w:ascii="Times New Roman" w:eastAsia="Calibri" w:hAnsi="Times New Roman" w:cs="Times New Roman"/>
          <w:sz w:val="24"/>
          <w:szCs w:val="24"/>
        </w:rPr>
        <w:t>cigarettes</w:t>
      </w:r>
      <w:r w:rsidR="00DE0542">
        <w:rPr>
          <w:rFonts w:ascii="Times New Roman" w:eastAsia="Calibri" w:hAnsi="Times New Roman" w:cs="Times New Roman"/>
          <w:sz w:val="24"/>
          <w:szCs w:val="24"/>
        </w:rPr>
        <w:t xml:space="preserve"> was </w:t>
      </w:r>
      <w:r w:rsidR="00F85AD8">
        <w:rPr>
          <w:rFonts w:ascii="Times New Roman" w:eastAsia="Calibri" w:hAnsi="Times New Roman" w:cs="Times New Roman"/>
          <w:sz w:val="24"/>
          <w:szCs w:val="24"/>
        </w:rPr>
        <w:t xml:space="preserve">like </w:t>
      </w:r>
      <w:r w:rsidR="00C57D50">
        <w:rPr>
          <w:rFonts w:ascii="Times New Roman" w:eastAsia="Calibri" w:hAnsi="Times New Roman" w:cs="Times New Roman"/>
          <w:sz w:val="24"/>
          <w:szCs w:val="24"/>
        </w:rPr>
        <w:t>the discomfort described by the</w:t>
      </w:r>
      <w:r w:rsidR="003B2ABD">
        <w:rPr>
          <w:rFonts w:ascii="Times New Roman" w:eastAsia="Calibri" w:hAnsi="Times New Roman" w:cs="Times New Roman"/>
          <w:sz w:val="24"/>
          <w:szCs w:val="24"/>
        </w:rPr>
        <w:t xml:space="preserve"> </w:t>
      </w:r>
      <w:r w:rsidRPr="1A1C3D67">
        <w:rPr>
          <w:rFonts w:ascii="Times New Roman" w:eastAsia="Calibri" w:hAnsi="Times New Roman" w:cs="Times New Roman"/>
          <w:sz w:val="24"/>
          <w:szCs w:val="24"/>
        </w:rPr>
        <w:t xml:space="preserve">CAB </w:t>
      </w:r>
      <w:r w:rsidR="00001A2D">
        <w:rPr>
          <w:rFonts w:ascii="Times New Roman" w:eastAsia="Calibri" w:hAnsi="Times New Roman" w:cs="Times New Roman"/>
          <w:sz w:val="24"/>
          <w:szCs w:val="24"/>
        </w:rPr>
        <w:t xml:space="preserve">when it </w:t>
      </w:r>
      <w:r w:rsidRPr="1A1C3D67">
        <w:rPr>
          <w:rFonts w:ascii="Times New Roman" w:eastAsia="Calibri" w:hAnsi="Times New Roman" w:cs="Times New Roman"/>
          <w:sz w:val="24"/>
          <w:szCs w:val="24"/>
        </w:rPr>
        <w:t>chose to restrict smoking on aircraft in 1973.</w:t>
      </w:r>
      <w:r>
        <w:rPr>
          <w:rStyle w:val="FootnoteReference"/>
          <w:rFonts w:ascii="Times New Roman" w:eastAsia="Calibri" w:hAnsi="Times New Roman" w:cs="Times New Roman"/>
          <w:sz w:val="24"/>
          <w:szCs w:val="24"/>
        </w:rPr>
        <w:footnoteReference w:id="29"/>
      </w:r>
      <w:r w:rsidRPr="1A1C3D67">
        <w:rPr>
          <w:rFonts w:ascii="Times New Roman" w:eastAsia="Calibri" w:hAnsi="Times New Roman" w:cs="Times New Roman"/>
          <w:sz w:val="24"/>
          <w:szCs w:val="24"/>
        </w:rPr>
        <w:t xml:space="preserve">  </w:t>
      </w:r>
    </w:p>
    <w:p w14:paraId="019F5D41" w14:textId="239F16E3" w:rsidR="007A7A38" w:rsidRDefault="009A11A0" w:rsidP="00167447">
      <w:pPr>
        <w:spacing w:after="0" w:line="480" w:lineRule="auto"/>
        <w:ind w:firstLine="720"/>
        <w:rPr>
          <w:rFonts w:ascii="Times New Roman" w:eastAsia="Calibri" w:hAnsi="Times New Roman" w:cs="Times New Roman"/>
          <w:bCs/>
          <w:sz w:val="24"/>
          <w:szCs w:val="24"/>
        </w:rPr>
      </w:pPr>
      <w:r w:rsidRPr="19EC56A6">
        <w:rPr>
          <w:rFonts w:ascii="Times New Roman" w:eastAsia="Calibri" w:hAnsi="Times New Roman" w:cs="Times New Roman"/>
          <w:sz w:val="24"/>
          <w:szCs w:val="24"/>
        </w:rPr>
        <w:t>The Department’s proposal</w:t>
      </w:r>
      <w:r w:rsidR="00215C91" w:rsidRPr="19EC56A6">
        <w:rPr>
          <w:rFonts w:ascii="Times New Roman" w:eastAsia="Calibri" w:hAnsi="Times New Roman" w:cs="Times New Roman"/>
          <w:sz w:val="24"/>
          <w:szCs w:val="24"/>
        </w:rPr>
        <w:t xml:space="preserve"> in this NPRM</w:t>
      </w:r>
      <w:r w:rsidRPr="19EC56A6">
        <w:rPr>
          <w:rFonts w:ascii="Times New Roman" w:eastAsia="Calibri" w:hAnsi="Times New Roman" w:cs="Times New Roman"/>
          <w:sz w:val="24"/>
          <w:szCs w:val="24"/>
        </w:rPr>
        <w:t xml:space="preserve"> promotes “adequate” air transportation because </w:t>
      </w:r>
      <w:r w:rsidR="00244BD5" w:rsidRPr="19EC56A6">
        <w:rPr>
          <w:rFonts w:ascii="Times New Roman" w:eastAsia="Calibri" w:hAnsi="Times New Roman" w:cs="Times New Roman"/>
          <w:sz w:val="24"/>
          <w:szCs w:val="24"/>
        </w:rPr>
        <w:t xml:space="preserve">requiring airlines to </w:t>
      </w:r>
      <w:r w:rsidRPr="19EC56A6">
        <w:rPr>
          <w:rFonts w:ascii="Times New Roman" w:eastAsia="Calibri" w:hAnsi="Times New Roman" w:cs="Times New Roman"/>
          <w:sz w:val="24"/>
          <w:szCs w:val="24"/>
        </w:rPr>
        <w:t>ensur</w:t>
      </w:r>
      <w:r w:rsidR="00244BD5" w:rsidRPr="19EC56A6">
        <w:rPr>
          <w:rFonts w:ascii="Times New Roman" w:eastAsia="Calibri" w:hAnsi="Times New Roman" w:cs="Times New Roman"/>
          <w:sz w:val="24"/>
          <w:szCs w:val="24"/>
        </w:rPr>
        <w:t>e</w:t>
      </w:r>
      <w:r w:rsidRPr="19EC56A6">
        <w:rPr>
          <w:rFonts w:ascii="Times New Roman" w:eastAsia="Calibri" w:hAnsi="Times New Roman" w:cs="Times New Roman"/>
          <w:sz w:val="24"/>
          <w:szCs w:val="24"/>
        </w:rPr>
        <w:t xml:space="preserve"> that young children are seated adjacent to an accompanying </w:t>
      </w:r>
      <w:r w:rsidR="00AE3EE6">
        <w:rPr>
          <w:rFonts w:ascii="Times New Roman" w:eastAsia="Calibri" w:hAnsi="Times New Roman" w:cs="Times New Roman"/>
          <w:sz w:val="24"/>
          <w:szCs w:val="24"/>
        </w:rPr>
        <w:t>adult</w:t>
      </w:r>
      <w:r w:rsidRPr="19EC56A6">
        <w:rPr>
          <w:rFonts w:ascii="Times New Roman" w:eastAsia="Calibri" w:hAnsi="Times New Roman" w:cs="Times New Roman"/>
          <w:sz w:val="24"/>
          <w:szCs w:val="24"/>
        </w:rPr>
        <w:t xml:space="preserve"> </w:t>
      </w:r>
      <w:r w:rsidR="00F85AD8">
        <w:rPr>
          <w:rFonts w:ascii="Times New Roman" w:eastAsia="Calibri" w:hAnsi="Times New Roman" w:cs="Times New Roman"/>
          <w:sz w:val="24"/>
          <w:szCs w:val="24"/>
        </w:rPr>
        <w:t xml:space="preserve">at no additional cost </w:t>
      </w:r>
      <w:r w:rsidR="00006D1B" w:rsidRPr="19EC56A6">
        <w:rPr>
          <w:rFonts w:ascii="Times New Roman" w:eastAsia="Calibri" w:hAnsi="Times New Roman" w:cs="Times New Roman"/>
          <w:sz w:val="24"/>
          <w:szCs w:val="24"/>
        </w:rPr>
        <w:t xml:space="preserve">would </w:t>
      </w:r>
      <w:r w:rsidR="001E6852" w:rsidRPr="19EC56A6">
        <w:rPr>
          <w:rFonts w:ascii="Times New Roman" w:eastAsia="Calibri" w:hAnsi="Times New Roman" w:cs="Times New Roman"/>
          <w:sz w:val="24"/>
          <w:szCs w:val="24"/>
        </w:rPr>
        <w:t xml:space="preserve">decrease the significant </w:t>
      </w:r>
      <w:r w:rsidR="00FD67F1">
        <w:rPr>
          <w:rFonts w:ascii="Times New Roman" w:eastAsia="Calibri" w:hAnsi="Times New Roman" w:cs="Times New Roman"/>
          <w:sz w:val="24"/>
          <w:szCs w:val="24"/>
        </w:rPr>
        <w:t>hardship</w:t>
      </w:r>
      <w:r w:rsidR="00EC7A4B">
        <w:rPr>
          <w:rFonts w:ascii="Times New Roman" w:eastAsia="Calibri" w:hAnsi="Times New Roman" w:cs="Times New Roman"/>
          <w:sz w:val="24"/>
          <w:szCs w:val="24"/>
        </w:rPr>
        <w:t>,</w:t>
      </w:r>
      <w:r w:rsidR="00FD67F1">
        <w:rPr>
          <w:rFonts w:ascii="Times New Roman" w:eastAsia="Calibri" w:hAnsi="Times New Roman" w:cs="Times New Roman"/>
          <w:sz w:val="24"/>
          <w:szCs w:val="24"/>
        </w:rPr>
        <w:t xml:space="preserve"> </w:t>
      </w:r>
      <w:r w:rsidR="6D79A92B" w:rsidRPr="030A3E7E">
        <w:rPr>
          <w:rFonts w:ascii="Times New Roman" w:eastAsia="Calibri" w:hAnsi="Times New Roman" w:cs="Times New Roman"/>
          <w:sz w:val="24"/>
          <w:szCs w:val="24"/>
        </w:rPr>
        <w:t>stress</w:t>
      </w:r>
      <w:r w:rsidR="00FD67F1">
        <w:rPr>
          <w:rFonts w:ascii="Times New Roman" w:eastAsia="Calibri" w:hAnsi="Times New Roman" w:cs="Times New Roman"/>
          <w:sz w:val="24"/>
          <w:szCs w:val="24"/>
        </w:rPr>
        <w:t xml:space="preserve">, and anxiety </w:t>
      </w:r>
      <w:r w:rsidR="001E6852" w:rsidRPr="19EC56A6">
        <w:rPr>
          <w:rFonts w:ascii="Times New Roman" w:eastAsia="Calibri" w:hAnsi="Times New Roman" w:cs="Times New Roman"/>
          <w:sz w:val="24"/>
          <w:szCs w:val="24"/>
        </w:rPr>
        <w:t xml:space="preserve">experienced by families </w:t>
      </w:r>
      <w:r w:rsidR="00C158B1" w:rsidRPr="19EC56A6">
        <w:rPr>
          <w:rFonts w:ascii="Times New Roman" w:eastAsia="Calibri" w:hAnsi="Times New Roman" w:cs="Times New Roman"/>
          <w:sz w:val="24"/>
          <w:szCs w:val="24"/>
        </w:rPr>
        <w:t>when a young child is</w:t>
      </w:r>
      <w:r w:rsidR="0084047F" w:rsidRPr="19EC56A6">
        <w:rPr>
          <w:rFonts w:ascii="Times New Roman" w:eastAsia="Calibri" w:hAnsi="Times New Roman" w:cs="Times New Roman"/>
          <w:sz w:val="24"/>
          <w:szCs w:val="24"/>
        </w:rPr>
        <w:t xml:space="preserve"> not </w:t>
      </w:r>
      <w:r w:rsidR="008B3775" w:rsidRPr="19EC56A6">
        <w:rPr>
          <w:rFonts w:ascii="Times New Roman" w:eastAsia="Calibri" w:hAnsi="Times New Roman" w:cs="Times New Roman"/>
          <w:sz w:val="24"/>
          <w:szCs w:val="24"/>
        </w:rPr>
        <w:t>seated</w:t>
      </w:r>
      <w:r w:rsidR="00EA7508" w:rsidRPr="19EC56A6">
        <w:rPr>
          <w:rFonts w:ascii="Times New Roman" w:eastAsia="Calibri" w:hAnsi="Times New Roman" w:cs="Times New Roman"/>
          <w:sz w:val="24"/>
          <w:szCs w:val="24"/>
        </w:rPr>
        <w:t xml:space="preserve"> next to </w:t>
      </w:r>
      <w:r w:rsidR="00C158B1" w:rsidRPr="19EC56A6">
        <w:rPr>
          <w:rFonts w:ascii="Times New Roman" w:eastAsia="Calibri" w:hAnsi="Times New Roman" w:cs="Times New Roman"/>
          <w:sz w:val="24"/>
          <w:szCs w:val="24"/>
        </w:rPr>
        <w:t xml:space="preserve">an accompanying </w:t>
      </w:r>
      <w:r w:rsidR="00AE3EE6">
        <w:rPr>
          <w:rFonts w:ascii="Times New Roman" w:eastAsia="Calibri" w:hAnsi="Times New Roman" w:cs="Times New Roman"/>
          <w:sz w:val="24"/>
          <w:szCs w:val="24"/>
        </w:rPr>
        <w:t>adult</w:t>
      </w:r>
      <w:r w:rsidR="00DF06B0" w:rsidRPr="19EC56A6">
        <w:rPr>
          <w:rFonts w:ascii="Times New Roman" w:eastAsia="Calibri" w:hAnsi="Times New Roman" w:cs="Times New Roman"/>
          <w:sz w:val="24"/>
          <w:szCs w:val="24"/>
        </w:rPr>
        <w:t xml:space="preserve"> on</w:t>
      </w:r>
      <w:r w:rsidR="00C158B1" w:rsidRPr="19EC56A6">
        <w:rPr>
          <w:rFonts w:ascii="Times New Roman" w:eastAsia="Calibri" w:hAnsi="Times New Roman" w:cs="Times New Roman"/>
          <w:sz w:val="24"/>
          <w:szCs w:val="24"/>
        </w:rPr>
        <w:t xml:space="preserve"> an </w:t>
      </w:r>
      <w:r w:rsidR="00DF06B0" w:rsidRPr="19EC56A6">
        <w:rPr>
          <w:rFonts w:ascii="Times New Roman" w:eastAsia="Calibri" w:hAnsi="Times New Roman" w:cs="Times New Roman"/>
          <w:sz w:val="24"/>
          <w:szCs w:val="24"/>
        </w:rPr>
        <w:t>aircraft</w:t>
      </w:r>
      <w:r w:rsidRPr="19EC56A6">
        <w:rPr>
          <w:rFonts w:ascii="Times New Roman" w:eastAsia="Calibri" w:hAnsi="Times New Roman" w:cs="Times New Roman"/>
          <w:sz w:val="24"/>
          <w:szCs w:val="24"/>
        </w:rPr>
        <w:t xml:space="preserve">.  </w:t>
      </w:r>
      <w:r w:rsidR="002F053A">
        <w:rPr>
          <w:rFonts w:ascii="Times New Roman" w:eastAsia="Calibri" w:hAnsi="Times New Roman" w:cs="Times New Roman"/>
          <w:sz w:val="24"/>
          <w:szCs w:val="24"/>
        </w:rPr>
        <w:t>P</w:t>
      </w:r>
      <w:r w:rsidRPr="19EC56A6">
        <w:rPr>
          <w:rFonts w:ascii="Times New Roman" w:eastAsia="Calibri" w:hAnsi="Times New Roman" w:cs="Times New Roman"/>
          <w:sz w:val="24"/>
          <w:szCs w:val="24"/>
        </w:rPr>
        <w:t>assenger complaints received by DOT</w:t>
      </w:r>
      <w:r w:rsidR="00EA7C0D" w:rsidRPr="19EC56A6">
        <w:rPr>
          <w:rFonts w:ascii="Times New Roman" w:eastAsia="Calibri" w:hAnsi="Times New Roman" w:cs="Times New Roman"/>
          <w:sz w:val="24"/>
          <w:szCs w:val="24"/>
        </w:rPr>
        <w:t xml:space="preserve"> </w:t>
      </w:r>
      <w:r w:rsidRPr="19EC56A6">
        <w:rPr>
          <w:rFonts w:ascii="Times New Roman" w:eastAsia="Calibri" w:hAnsi="Times New Roman" w:cs="Times New Roman"/>
          <w:sz w:val="24"/>
          <w:szCs w:val="24"/>
        </w:rPr>
        <w:t xml:space="preserve">allege that both parents and their children have experienced anxiety and </w:t>
      </w:r>
      <w:r w:rsidR="00070002" w:rsidRPr="19EC56A6">
        <w:rPr>
          <w:rFonts w:ascii="Times New Roman" w:eastAsia="Calibri" w:hAnsi="Times New Roman" w:cs="Times New Roman"/>
          <w:sz w:val="24"/>
          <w:szCs w:val="24"/>
        </w:rPr>
        <w:t xml:space="preserve">significant </w:t>
      </w:r>
      <w:r w:rsidRPr="19EC56A6">
        <w:rPr>
          <w:rFonts w:ascii="Times New Roman" w:eastAsia="Calibri" w:hAnsi="Times New Roman" w:cs="Times New Roman"/>
          <w:sz w:val="24"/>
          <w:szCs w:val="24"/>
        </w:rPr>
        <w:t>stress when faced with the risk of being separated during their flights.</w:t>
      </w:r>
      <w:r>
        <w:rPr>
          <w:rStyle w:val="FootnoteReference"/>
          <w:rFonts w:ascii="Times New Roman" w:eastAsia="Calibri" w:hAnsi="Times New Roman" w:cs="Times New Roman"/>
          <w:sz w:val="24"/>
          <w:szCs w:val="24"/>
        </w:rPr>
        <w:footnoteReference w:id="30"/>
      </w:r>
      <w:r w:rsidRPr="19EC56A6">
        <w:rPr>
          <w:rFonts w:ascii="Times New Roman" w:eastAsia="Calibri" w:hAnsi="Times New Roman" w:cs="Times New Roman"/>
          <w:sz w:val="24"/>
          <w:szCs w:val="24"/>
        </w:rPr>
        <w:t xml:space="preserve"> Failing to provide family seating </w:t>
      </w:r>
      <w:r w:rsidR="00040A6F" w:rsidRPr="19EC56A6">
        <w:rPr>
          <w:rFonts w:ascii="Times New Roman" w:eastAsia="Calibri" w:hAnsi="Times New Roman" w:cs="Times New Roman"/>
          <w:sz w:val="24"/>
          <w:szCs w:val="24"/>
        </w:rPr>
        <w:t xml:space="preserve">also causes discomfort </w:t>
      </w:r>
      <w:r w:rsidR="002A440E">
        <w:rPr>
          <w:rFonts w:ascii="Times New Roman" w:eastAsia="Calibri" w:hAnsi="Times New Roman" w:cs="Times New Roman"/>
          <w:sz w:val="24"/>
          <w:szCs w:val="24"/>
        </w:rPr>
        <w:t xml:space="preserve">and harm </w:t>
      </w:r>
      <w:r w:rsidR="00040A6F" w:rsidRPr="19EC56A6">
        <w:rPr>
          <w:rFonts w:ascii="Times New Roman" w:eastAsia="Calibri" w:hAnsi="Times New Roman" w:cs="Times New Roman"/>
          <w:sz w:val="24"/>
          <w:szCs w:val="24"/>
        </w:rPr>
        <w:t xml:space="preserve">to </w:t>
      </w:r>
      <w:r w:rsidR="00673331" w:rsidRPr="19EC56A6">
        <w:rPr>
          <w:rFonts w:ascii="Times New Roman" w:eastAsia="Calibri" w:hAnsi="Times New Roman" w:cs="Times New Roman"/>
          <w:sz w:val="24"/>
          <w:szCs w:val="24"/>
        </w:rPr>
        <w:t xml:space="preserve">passengers </w:t>
      </w:r>
      <w:r w:rsidR="00B43038" w:rsidRPr="19EC56A6">
        <w:rPr>
          <w:rFonts w:ascii="Times New Roman" w:eastAsia="Calibri" w:hAnsi="Times New Roman" w:cs="Times New Roman"/>
          <w:sz w:val="24"/>
          <w:szCs w:val="24"/>
        </w:rPr>
        <w:t>who are not</w:t>
      </w:r>
      <w:r w:rsidR="00673331" w:rsidRPr="19EC56A6">
        <w:rPr>
          <w:rFonts w:ascii="Times New Roman" w:eastAsia="Calibri" w:hAnsi="Times New Roman" w:cs="Times New Roman"/>
          <w:sz w:val="24"/>
          <w:szCs w:val="24"/>
        </w:rPr>
        <w:t xml:space="preserve"> traveling with young children</w:t>
      </w:r>
      <w:r w:rsidR="00B43038" w:rsidRPr="19EC56A6">
        <w:rPr>
          <w:rFonts w:ascii="Times New Roman" w:eastAsia="Calibri" w:hAnsi="Times New Roman" w:cs="Times New Roman"/>
          <w:sz w:val="24"/>
          <w:szCs w:val="24"/>
        </w:rPr>
        <w:t xml:space="preserve"> </w:t>
      </w:r>
      <w:r w:rsidRPr="19EC56A6">
        <w:rPr>
          <w:rFonts w:ascii="Times New Roman" w:eastAsia="Calibri" w:hAnsi="Times New Roman" w:cs="Times New Roman"/>
          <w:sz w:val="24"/>
          <w:szCs w:val="24"/>
        </w:rPr>
        <w:t>since</w:t>
      </w:r>
      <w:r w:rsidR="001E7DE4" w:rsidRPr="19EC56A6">
        <w:rPr>
          <w:rFonts w:ascii="Times New Roman" w:eastAsia="Calibri" w:hAnsi="Times New Roman" w:cs="Times New Roman"/>
          <w:sz w:val="24"/>
          <w:szCs w:val="24"/>
        </w:rPr>
        <w:t xml:space="preserve"> these passengers may be asked </w:t>
      </w:r>
      <w:r w:rsidRPr="19EC56A6">
        <w:rPr>
          <w:rFonts w:ascii="Times New Roman" w:eastAsia="Calibri" w:hAnsi="Times New Roman" w:cs="Times New Roman"/>
          <w:sz w:val="24"/>
          <w:szCs w:val="24"/>
        </w:rPr>
        <w:t xml:space="preserve">to voluntarily give up their seats on the day of travel to accommodate a young child and accompanying </w:t>
      </w:r>
      <w:r w:rsidR="00AE3EE6">
        <w:rPr>
          <w:rFonts w:ascii="Times New Roman" w:eastAsia="Calibri" w:hAnsi="Times New Roman" w:cs="Times New Roman"/>
          <w:sz w:val="24"/>
          <w:szCs w:val="24"/>
        </w:rPr>
        <w:t>adult</w:t>
      </w:r>
      <w:r w:rsidRPr="19EC56A6">
        <w:rPr>
          <w:rFonts w:ascii="Times New Roman" w:eastAsia="Calibri" w:hAnsi="Times New Roman" w:cs="Times New Roman"/>
          <w:sz w:val="24"/>
          <w:szCs w:val="24"/>
        </w:rPr>
        <w:t xml:space="preserve">. </w:t>
      </w:r>
      <w:r w:rsidRPr="19EC56A6">
        <w:rPr>
          <w:rFonts w:ascii="Times New Roman" w:eastAsia="Calibri" w:hAnsi="Times New Roman" w:cs="Times New Roman"/>
          <w:sz w:val="24"/>
          <w:szCs w:val="24"/>
        </w:rPr>
        <w:lastRenderedPageBreak/>
        <w:t xml:space="preserve">Forcing passengers, especially those passengers who paid for a specific seat assignment, to choose either </w:t>
      </w:r>
      <w:r w:rsidR="00B74F43">
        <w:rPr>
          <w:rFonts w:ascii="Times New Roman" w:eastAsia="Calibri" w:hAnsi="Times New Roman" w:cs="Times New Roman"/>
          <w:sz w:val="24"/>
          <w:szCs w:val="24"/>
        </w:rPr>
        <w:t xml:space="preserve">to </w:t>
      </w:r>
      <w:r w:rsidRPr="19EC56A6">
        <w:rPr>
          <w:rFonts w:ascii="Times New Roman" w:eastAsia="Calibri" w:hAnsi="Times New Roman" w:cs="Times New Roman"/>
          <w:sz w:val="24"/>
          <w:szCs w:val="24"/>
        </w:rPr>
        <w:t xml:space="preserve">sit next to an unsupervised child or to relinquish their seat and move to a potentially undesirable location on the aircraft </w:t>
      </w:r>
      <w:r w:rsidR="008F5EE9" w:rsidRPr="19EC56A6">
        <w:rPr>
          <w:rFonts w:ascii="Times New Roman" w:eastAsia="Calibri" w:hAnsi="Times New Roman" w:cs="Times New Roman"/>
          <w:sz w:val="24"/>
          <w:szCs w:val="24"/>
        </w:rPr>
        <w:t>causes</w:t>
      </w:r>
      <w:r w:rsidRPr="19EC56A6">
        <w:rPr>
          <w:rFonts w:ascii="Times New Roman" w:eastAsia="Calibri" w:hAnsi="Times New Roman" w:cs="Times New Roman"/>
          <w:sz w:val="24"/>
          <w:szCs w:val="24"/>
        </w:rPr>
        <w:t xml:space="preserve"> discomfort and annoyance.</w:t>
      </w:r>
    </w:p>
    <w:p w14:paraId="348E0FFB" w14:textId="5BD7D0A0" w:rsidR="007A7A38" w:rsidRDefault="009A11A0" w:rsidP="030A3E7E">
      <w:pPr>
        <w:spacing w:after="0" w:line="480" w:lineRule="auto"/>
        <w:ind w:firstLine="720"/>
        <w:rPr>
          <w:rFonts w:ascii="Times New Roman" w:eastAsia="Calibri" w:hAnsi="Times New Roman" w:cs="Times New Roman"/>
          <w:sz w:val="24"/>
          <w:szCs w:val="24"/>
        </w:rPr>
      </w:pPr>
      <w:r w:rsidRPr="030A3E7E">
        <w:rPr>
          <w:rFonts w:ascii="Times New Roman" w:eastAsia="Calibri" w:hAnsi="Times New Roman" w:cs="Times New Roman"/>
          <w:sz w:val="24"/>
          <w:szCs w:val="24"/>
        </w:rPr>
        <w:t>In addition,</w:t>
      </w:r>
      <w:r w:rsidR="00986C08">
        <w:rPr>
          <w:rFonts w:ascii="Times New Roman" w:eastAsia="Calibri" w:hAnsi="Times New Roman" w:cs="Times New Roman"/>
          <w:sz w:val="24"/>
          <w:szCs w:val="24"/>
        </w:rPr>
        <w:t xml:space="preserve"> the rule promotes “adequate” service because</w:t>
      </w:r>
      <w:r w:rsidRPr="030A3E7E">
        <w:rPr>
          <w:rFonts w:ascii="Times New Roman" w:eastAsia="Calibri" w:hAnsi="Times New Roman" w:cs="Times New Roman"/>
          <w:sz w:val="24"/>
          <w:szCs w:val="24"/>
        </w:rPr>
        <w:t xml:space="preserve"> ensuring that young children are seated adjacent to an accompanying </w:t>
      </w:r>
      <w:r w:rsidR="00AE3EE6">
        <w:rPr>
          <w:rFonts w:ascii="Times New Roman" w:eastAsia="Calibri" w:hAnsi="Times New Roman" w:cs="Times New Roman"/>
          <w:sz w:val="24"/>
          <w:szCs w:val="24"/>
        </w:rPr>
        <w:t>adult</w:t>
      </w:r>
      <w:r w:rsidRPr="030A3E7E">
        <w:rPr>
          <w:rFonts w:ascii="Times New Roman" w:eastAsia="Calibri" w:hAnsi="Times New Roman" w:cs="Times New Roman"/>
          <w:sz w:val="24"/>
          <w:szCs w:val="24"/>
        </w:rPr>
        <w:t xml:space="preserve"> is </w:t>
      </w:r>
      <w:r w:rsidR="00A82E41">
        <w:rPr>
          <w:rFonts w:ascii="Times New Roman" w:eastAsia="Calibri" w:hAnsi="Times New Roman" w:cs="Times New Roman"/>
          <w:sz w:val="24"/>
          <w:szCs w:val="24"/>
        </w:rPr>
        <w:t>a</w:t>
      </w:r>
      <w:r w:rsidR="00976850">
        <w:rPr>
          <w:rFonts w:ascii="Times New Roman" w:eastAsia="Calibri" w:hAnsi="Times New Roman" w:cs="Times New Roman"/>
          <w:sz w:val="24"/>
          <w:szCs w:val="24"/>
        </w:rPr>
        <w:t>n essential</w:t>
      </w:r>
      <w:r w:rsidRPr="030A3E7E">
        <w:rPr>
          <w:rFonts w:ascii="Times New Roman" w:eastAsia="Calibri" w:hAnsi="Times New Roman" w:cs="Times New Roman"/>
          <w:sz w:val="24"/>
          <w:szCs w:val="24"/>
        </w:rPr>
        <w:t xml:space="preserve"> component of basic air transportation service</w:t>
      </w:r>
      <w:r w:rsidR="00767436">
        <w:rPr>
          <w:rFonts w:ascii="Times New Roman" w:eastAsia="Calibri" w:hAnsi="Times New Roman" w:cs="Times New Roman"/>
          <w:sz w:val="24"/>
          <w:szCs w:val="24"/>
        </w:rPr>
        <w:t xml:space="preserve"> that passengers </w:t>
      </w:r>
      <w:r w:rsidR="00CD2B73">
        <w:rPr>
          <w:rFonts w:ascii="Times New Roman" w:eastAsia="Calibri" w:hAnsi="Times New Roman" w:cs="Times New Roman"/>
          <w:sz w:val="24"/>
          <w:szCs w:val="24"/>
        </w:rPr>
        <w:t xml:space="preserve">reasonably </w:t>
      </w:r>
      <w:r w:rsidR="005557AC">
        <w:rPr>
          <w:rFonts w:ascii="Times New Roman" w:eastAsia="Calibri" w:hAnsi="Times New Roman" w:cs="Times New Roman"/>
          <w:sz w:val="24"/>
          <w:szCs w:val="24"/>
        </w:rPr>
        <w:t>believe should be</w:t>
      </w:r>
      <w:r w:rsidR="0057563A">
        <w:rPr>
          <w:rFonts w:ascii="Times New Roman" w:eastAsia="Calibri" w:hAnsi="Times New Roman" w:cs="Times New Roman"/>
          <w:sz w:val="24"/>
          <w:szCs w:val="24"/>
        </w:rPr>
        <w:t xml:space="preserve"> included </w:t>
      </w:r>
      <w:r w:rsidR="005604FD">
        <w:rPr>
          <w:rFonts w:ascii="Times New Roman" w:eastAsia="Calibri" w:hAnsi="Times New Roman" w:cs="Times New Roman"/>
          <w:sz w:val="24"/>
          <w:szCs w:val="24"/>
        </w:rPr>
        <w:t>in</w:t>
      </w:r>
      <w:r w:rsidR="0057563A">
        <w:rPr>
          <w:rFonts w:ascii="Times New Roman" w:eastAsia="Calibri" w:hAnsi="Times New Roman" w:cs="Times New Roman"/>
          <w:sz w:val="24"/>
          <w:szCs w:val="24"/>
        </w:rPr>
        <w:t xml:space="preserve"> their air transportation fare</w:t>
      </w:r>
      <w:r w:rsidRPr="030A3E7E">
        <w:rPr>
          <w:rFonts w:ascii="Times New Roman" w:eastAsia="Calibri" w:hAnsi="Times New Roman" w:cs="Times New Roman"/>
          <w:sz w:val="24"/>
          <w:szCs w:val="24"/>
        </w:rPr>
        <w:t xml:space="preserve">. </w:t>
      </w:r>
      <w:r w:rsidR="00CD2B73">
        <w:rPr>
          <w:rFonts w:ascii="Times New Roman" w:eastAsia="Calibri" w:hAnsi="Times New Roman" w:cs="Times New Roman"/>
          <w:sz w:val="24"/>
          <w:szCs w:val="24"/>
        </w:rPr>
        <w:t>A</w:t>
      </w:r>
      <w:r w:rsidR="00FA6867" w:rsidRPr="43C61CD2">
        <w:rPr>
          <w:rFonts w:ascii="Times New Roman" w:eastAsia="Calibri" w:hAnsi="Times New Roman" w:cs="Times New Roman"/>
          <w:sz w:val="24"/>
          <w:szCs w:val="24"/>
        </w:rPr>
        <w:t>dequa</w:t>
      </w:r>
      <w:r w:rsidR="00B36A2F">
        <w:rPr>
          <w:rFonts w:ascii="Times New Roman" w:eastAsia="Calibri" w:hAnsi="Times New Roman" w:cs="Times New Roman"/>
          <w:sz w:val="24"/>
          <w:szCs w:val="24"/>
        </w:rPr>
        <w:t>te</w:t>
      </w:r>
      <w:r w:rsidR="00FA6867" w:rsidRPr="43C61CD2">
        <w:rPr>
          <w:rFonts w:ascii="Times New Roman" w:eastAsia="Calibri" w:hAnsi="Times New Roman" w:cs="Times New Roman"/>
          <w:sz w:val="24"/>
          <w:szCs w:val="24"/>
        </w:rPr>
        <w:t xml:space="preserve"> service</w:t>
      </w:r>
      <w:r w:rsidR="00FA6867">
        <w:rPr>
          <w:rFonts w:ascii="Times New Roman" w:eastAsia="Calibri" w:hAnsi="Times New Roman" w:cs="Times New Roman"/>
          <w:sz w:val="24"/>
          <w:szCs w:val="24"/>
        </w:rPr>
        <w:t xml:space="preserve"> includes </w:t>
      </w:r>
      <w:r w:rsidR="00B36A2F">
        <w:rPr>
          <w:rFonts w:ascii="Times New Roman" w:eastAsia="Calibri" w:hAnsi="Times New Roman" w:cs="Times New Roman"/>
          <w:sz w:val="24"/>
          <w:szCs w:val="24"/>
        </w:rPr>
        <w:t xml:space="preserve">the quality of the service provided to </w:t>
      </w:r>
      <w:r w:rsidR="00FA6867" w:rsidRPr="43C61CD2">
        <w:rPr>
          <w:rFonts w:ascii="Times New Roman" w:eastAsia="Calibri" w:hAnsi="Times New Roman" w:cs="Times New Roman"/>
          <w:sz w:val="24"/>
          <w:szCs w:val="24"/>
        </w:rPr>
        <w:t>passengers.</w:t>
      </w:r>
      <w:r>
        <w:rPr>
          <w:rStyle w:val="FootnoteReference"/>
          <w:rFonts w:ascii="Times New Roman" w:eastAsia="Calibri" w:hAnsi="Times New Roman" w:cs="Times New Roman"/>
          <w:sz w:val="24"/>
          <w:szCs w:val="24"/>
        </w:rPr>
        <w:footnoteReference w:id="31"/>
      </w:r>
      <w:r w:rsidR="00FA6867" w:rsidRPr="43C61CD2">
        <w:rPr>
          <w:rFonts w:ascii="Times New Roman" w:eastAsia="Calibri" w:hAnsi="Times New Roman" w:cs="Times New Roman"/>
          <w:sz w:val="24"/>
          <w:szCs w:val="24"/>
        </w:rPr>
        <w:t xml:space="preserve"> </w:t>
      </w:r>
      <w:r w:rsidRPr="030A3E7E">
        <w:rPr>
          <w:rFonts w:ascii="Times New Roman" w:eastAsia="Calibri" w:hAnsi="Times New Roman" w:cs="Times New Roman"/>
          <w:sz w:val="24"/>
          <w:szCs w:val="24"/>
        </w:rPr>
        <w:t xml:space="preserve">Current carrier practices of encouraging families to pay fees for a basic service that should be </w:t>
      </w:r>
      <w:r w:rsidR="002A440E">
        <w:rPr>
          <w:rFonts w:ascii="Times New Roman" w:eastAsia="Calibri" w:hAnsi="Times New Roman" w:cs="Times New Roman"/>
          <w:sz w:val="24"/>
          <w:szCs w:val="24"/>
        </w:rPr>
        <w:t>included with the air transportation purchased</w:t>
      </w:r>
      <w:r w:rsidRPr="030A3E7E">
        <w:rPr>
          <w:rFonts w:ascii="Times New Roman" w:eastAsia="Calibri" w:hAnsi="Times New Roman" w:cs="Times New Roman"/>
          <w:sz w:val="24"/>
          <w:szCs w:val="24"/>
        </w:rPr>
        <w:t xml:space="preserve"> </w:t>
      </w:r>
      <w:r w:rsidR="004B121F">
        <w:rPr>
          <w:rFonts w:ascii="Times New Roman" w:eastAsia="Calibri" w:hAnsi="Times New Roman" w:cs="Times New Roman"/>
          <w:sz w:val="24"/>
          <w:szCs w:val="24"/>
        </w:rPr>
        <w:t>degrades the</w:t>
      </w:r>
      <w:r w:rsidR="004B121F" w:rsidRPr="030A3E7E">
        <w:rPr>
          <w:rFonts w:ascii="Times New Roman" w:eastAsia="Calibri" w:hAnsi="Times New Roman" w:cs="Times New Roman"/>
          <w:sz w:val="24"/>
          <w:szCs w:val="24"/>
        </w:rPr>
        <w:t xml:space="preserve"> </w:t>
      </w:r>
      <w:r w:rsidRPr="030A3E7E">
        <w:rPr>
          <w:rFonts w:ascii="Times New Roman" w:eastAsia="Calibri" w:hAnsi="Times New Roman" w:cs="Times New Roman"/>
          <w:sz w:val="24"/>
          <w:szCs w:val="24"/>
        </w:rPr>
        <w:t xml:space="preserve">quality of </w:t>
      </w:r>
      <w:r w:rsidR="004B121F">
        <w:rPr>
          <w:rFonts w:ascii="Times New Roman" w:eastAsia="Calibri" w:hAnsi="Times New Roman" w:cs="Times New Roman"/>
          <w:sz w:val="24"/>
          <w:szCs w:val="24"/>
        </w:rPr>
        <w:t xml:space="preserve">the </w:t>
      </w:r>
      <w:r w:rsidRPr="030A3E7E">
        <w:rPr>
          <w:rFonts w:ascii="Times New Roman" w:eastAsia="Calibri" w:hAnsi="Times New Roman" w:cs="Times New Roman"/>
          <w:sz w:val="24"/>
          <w:szCs w:val="24"/>
        </w:rPr>
        <w:t xml:space="preserve">service provided </w:t>
      </w:r>
      <w:r w:rsidR="000F545C">
        <w:rPr>
          <w:rFonts w:ascii="Times New Roman" w:eastAsia="Calibri" w:hAnsi="Times New Roman" w:cs="Times New Roman"/>
          <w:sz w:val="24"/>
          <w:szCs w:val="24"/>
        </w:rPr>
        <w:t xml:space="preserve">to passengers by the </w:t>
      </w:r>
      <w:r w:rsidR="001C5CD9">
        <w:rPr>
          <w:rFonts w:ascii="Times New Roman" w:eastAsia="Calibri" w:hAnsi="Times New Roman" w:cs="Times New Roman"/>
          <w:sz w:val="24"/>
          <w:szCs w:val="24"/>
        </w:rPr>
        <w:t>carrier and</w:t>
      </w:r>
      <w:r w:rsidR="005C60B5">
        <w:rPr>
          <w:rFonts w:ascii="Times New Roman" w:eastAsia="Calibri" w:hAnsi="Times New Roman" w:cs="Times New Roman"/>
          <w:sz w:val="24"/>
          <w:szCs w:val="24"/>
        </w:rPr>
        <w:t xml:space="preserve"> </w:t>
      </w:r>
      <w:r w:rsidR="00AC53CD">
        <w:rPr>
          <w:rFonts w:ascii="Times New Roman" w:eastAsia="Calibri" w:hAnsi="Times New Roman" w:cs="Times New Roman"/>
          <w:sz w:val="24"/>
          <w:szCs w:val="24"/>
        </w:rPr>
        <w:t xml:space="preserve">can </w:t>
      </w:r>
      <w:r w:rsidR="00FC0767">
        <w:rPr>
          <w:rFonts w:ascii="Times New Roman" w:eastAsia="Calibri" w:hAnsi="Times New Roman" w:cs="Times New Roman"/>
          <w:sz w:val="24"/>
          <w:szCs w:val="24"/>
        </w:rPr>
        <w:t xml:space="preserve">ultimately </w:t>
      </w:r>
      <w:r w:rsidR="00AC53CD">
        <w:rPr>
          <w:rFonts w:ascii="Times New Roman" w:eastAsia="Calibri" w:hAnsi="Times New Roman" w:cs="Times New Roman"/>
          <w:sz w:val="24"/>
          <w:szCs w:val="24"/>
        </w:rPr>
        <w:t xml:space="preserve">be </w:t>
      </w:r>
      <w:r w:rsidR="008E5A02">
        <w:rPr>
          <w:rFonts w:ascii="Times New Roman" w:eastAsia="Calibri" w:hAnsi="Times New Roman" w:cs="Times New Roman"/>
          <w:sz w:val="24"/>
          <w:szCs w:val="24"/>
        </w:rPr>
        <w:t xml:space="preserve">harmful to </w:t>
      </w:r>
      <w:r w:rsidR="00AC53CD">
        <w:rPr>
          <w:rFonts w:ascii="Times New Roman" w:eastAsia="Calibri" w:hAnsi="Times New Roman" w:cs="Times New Roman"/>
          <w:sz w:val="24"/>
          <w:szCs w:val="24"/>
        </w:rPr>
        <w:t xml:space="preserve">any </w:t>
      </w:r>
      <w:r w:rsidR="008E5A02">
        <w:rPr>
          <w:rFonts w:ascii="Times New Roman" w:eastAsia="Calibri" w:hAnsi="Times New Roman" w:cs="Times New Roman"/>
          <w:sz w:val="24"/>
          <w:szCs w:val="24"/>
        </w:rPr>
        <w:t>passengers on the aircraft</w:t>
      </w:r>
      <w:r w:rsidR="00235718">
        <w:rPr>
          <w:rFonts w:ascii="Times New Roman" w:eastAsia="Calibri" w:hAnsi="Times New Roman" w:cs="Times New Roman"/>
          <w:sz w:val="24"/>
          <w:szCs w:val="24"/>
        </w:rPr>
        <w:t>.</w:t>
      </w:r>
      <w:r w:rsidR="10A469BD" w:rsidRPr="030A3E7E">
        <w:rPr>
          <w:rFonts w:ascii="Times New Roman" w:eastAsia="Calibri" w:hAnsi="Times New Roman" w:cs="Times New Roman"/>
          <w:sz w:val="24"/>
          <w:szCs w:val="24"/>
        </w:rPr>
        <w:t xml:space="preserve"> </w:t>
      </w:r>
      <w:r w:rsidR="00C565AF">
        <w:rPr>
          <w:rFonts w:ascii="Times New Roman" w:eastAsia="Calibri" w:hAnsi="Times New Roman" w:cs="Times New Roman"/>
          <w:sz w:val="24"/>
          <w:szCs w:val="24"/>
        </w:rPr>
        <w:t xml:space="preserve">As such, </w:t>
      </w:r>
      <w:r w:rsidR="10A469BD" w:rsidRPr="030A3E7E">
        <w:rPr>
          <w:rFonts w:ascii="Times New Roman" w:eastAsia="Calibri" w:hAnsi="Times New Roman" w:cs="Times New Roman"/>
          <w:sz w:val="24"/>
          <w:szCs w:val="24"/>
        </w:rPr>
        <w:t>the Department’s authority to ensure adequate service under § 41702</w:t>
      </w:r>
      <w:r w:rsidR="00C565AF">
        <w:rPr>
          <w:rFonts w:ascii="Times New Roman" w:eastAsia="Calibri" w:hAnsi="Times New Roman" w:cs="Times New Roman"/>
          <w:sz w:val="24"/>
          <w:szCs w:val="24"/>
        </w:rPr>
        <w:t xml:space="preserve"> supports the proposed requirement</w:t>
      </w:r>
      <w:r w:rsidR="005C60B5">
        <w:rPr>
          <w:rFonts w:ascii="Times New Roman" w:eastAsia="Calibri" w:hAnsi="Times New Roman" w:cs="Times New Roman"/>
          <w:sz w:val="24"/>
          <w:szCs w:val="24"/>
        </w:rPr>
        <w:t>s</w:t>
      </w:r>
      <w:r w:rsidR="00C565AF">
        <w:rPr>
          <w:rFonts w:ascii="Times New Roman" w:eastAsia="Calibri" w:hAnsi="Times New Roman" w:cs="Times New Roman"/>
          <w:sz w:val="24"/>
          <w:szCs w:val="24"/>
        </w:rPr>
        <w:t xml:space="preserve"> in this NPRM</w:t>
      </w:r>
      <w:r w:rsidR="10A469BD" w:rsidRPr="030A3E7E">
        <w:rPr>
          <w:rFonts w:ascii="Times New Roman" w:eastAsia="Calibri" w:hAnsi="Times New Roman" w:cs="Times New Roman"/>
          <w:sz w:val="24"/>
          <w:szCs w:val="24"/>
        </w:rPr>
        <w:t>.</w:t>
      </w:r>
      <w:r w:rsidR="004B121F">
        <w:rPr>
          <w:rFonts w:ascii="Times New Roman" w:eastAsia="Calibri" w:hAnsi="Times New Roman" w:cs="Times New Roman"/>
          <w:sz w:val="24"/>
          <w:szCs w:val="24"/>
        </w:rPr>
        <w:t xml:space="preserve"> </w:t>
      </w:r>
    </w:p>
    <w:p w14:paraId="13A6C001" w14:textId="38CAE992" w:rsidR="007B098E" w:rsidRPr="007B098E" w:rsidRDefault="009A11A0" w:rsidP="007B098E">
      <w:pPr>
        <w:spacing w:after="0" w:line="480" w:lineRule="auto"/>
        <w:ind w:firstLine="720"/>
        <w:rPr>
          <w:rFonts w:ascii="Times New Roman" w:eastAsia="Calibri" w:hAnsi="Times New Roman" w:cs="Times New Roman"/>
          <w:sz w:val="24"/>
          <w:szCs w:val="24"/>
        </w:rPr>
      </w:pPr>
      <w:r w:rsidRPr="00E15E49">
        <w:rPr>
          <w:rFonts w:ascii="Times New Roman" w:eastAsia="Calibri" w:hAnsi="Times New Roman" w:cs="Times New Roman"/>
          <w:sz w:val="24"/>
          <w:szCs w:val="24"/>
        </w:rPr>
        <w:t xml:space="preserve">Also, </w:t>
      </w:r>
      <w:proofErr w:type="gramStart"/>
      <w:r w:rsidR="00B70A6C">
        <w:rPr>
          <w:rFonts w:ascii="Times New Roman" w:eastAsia="Calibri" w:hAnsi="Times New Roman" w:cs="Times New Roman"/>
          <w:sz w:val="24"/>
          <w:szCs w:val="24"/>
        </w:rPr>
        <w:t>in light of</w:t>
      </w:r>
      <w:proofErr w:type="gramEnd"/>
      <w:r w:rsidR="003D5FF8">
        <w:rPr>
          <w:rFonts w:ascii="Times New Roman" w:eastAsia="Calibri" w:hAnsi="Times New Roman" w:cs="Times New Roman"/>
          <w:sz w:val="24"/>
          <w:szCs w:val="24"/>
        </w:rPr>
        <w:t xml:space="preserve"> </w:t>
      </w:r>
      <w:r w:rsidRPr="00E15E49">
        <w:rPr>
          <w:rFonts w:ascii="Times New Roman" w:eastAsia="Calibri" w:hAnsi="Times New Roman" w:cs="Times New Roman"/>
          <w:sz w:val="24"/>
          <w:szCs w:val="24"/>
        </w:rPr>
        <w:t>passenger complaints received by DOT, the Department’s proposal in this NPRM</w:t>
      </w:r>
      <w:r w:rsidR="003D5FF8">
        <w:rPr>
          <w:rFonts w:ascii="Times New Roman" w:eastAsia="Calibri" w:hAnsi="Times New Roman" w:cs="Times New Roman"/>
          <w:sz w:val="24"/>
          <w:szCs w:val="24"/>
        </w:rPr>
        <w:t xml:space="preserve"> </w:t>
      </w:r>
      <w:r w:rsidRPr="00E15E49">
        <w:rPr>
          <w:rFonts w:ascii="Times New Roman" w:eastAsia="Calibri" w:hAnsi="Times New Roman" w:cs="Times New Roman"/>
          <w:sz w:val="24"/>
          <w:szCs w:val="24"/>
        </w:rPr>
        <w:t>promotes “</w:t>
      </w:r>
      <w:r w:rsidR="00DB5ABE">
        <w:rPr>
          <w:rFonts w:ascii="Times New Roman" w:eastAsia="Calibri" w:hAnsi="Times New Roman" w:cs="Times New Roman"/>
          <w:sz w:val="24"/>
          <w:szCs w:val="24"/>
        </w:rPr>
        <w:t>adequate</w:t>
      </w:r>
      <w:r w:rsidRPr="00E15E49">
        <w:rPr>
          <w:rFonts w:ascii="Times New Roman" w:eastAsia="Calibri" w:hAnsi="Times New Roman" w:cs="Times New Roman"/>
          <w:sz w:val="24"/>
          <w:szCs w:val="24"/>
        </w:rPr>
        <w:t>” air transportation under § 41702</w:t>
      </w:r>
      <w:r w:rsidR="003D5FF8">
        <w:rPr>
          <w:rFonts w:ascii="Times New Roman" w:eastAsia="Calibri" w:hAnsi="Times New Roman" w:cs="Times New Roman"/>
          <w:sz w:val="24"/>
          <w:szCs w:val="24"/>
        </w:rPr>
        <w:t xml:space="preserve"> by establishing further protections for young children traveling in air transportation</w:t>
      </w:r>
      <w:r w:rsidRPr="00E15E49">
        <w:rPr>
          <w:rFonts w:ascii="Times New Roman" w:eastAsia="Calibri" w:hAnsi="Times New Roman" w:cs="Times New Roman"/>
          <w:sz w:val="24"/>
          <w:szCs w:val="24"/>
        </w:rPr>
        <w:t xml:space="preserve">. </w:t>
      </w:r>
      <w:r w:rsidRPr="007B098E">
        <w:rPr>
          <w:rFonts w:ascii="Times New Roman" w:eastAsia="Calibri" w:hAnsi="Times New Roman" w:cs="Times New Roman"/>
          <w:sz w:val="24"/>
          <w:szCs w:val="24"/>
        </w:rPr>
        <w:t xml:space="preserve">According to passenger complaints, young children </w:t>
      </w:r>
      <w:r w:rsidR="00F0275F">
        <w:rPr>
          <w:rFonts w:ascii="Times New Roman" w:eastAsia="Calibri" w:hAnsi="Times New Roman" w:cs="Times New Roman"/>
          <w:sz w:val="24"/>
          <w:szCs w:val="24"/>
        </w:rPr>
        <w:t xml:space="preserve">who are separated from an accompanying adult </w:t>
      </w:r>
      <w:r w:rsidRPr="007B098E">
        <w:rPr>
          <w:rFonts w:ascii="Times New Roman" w:eastAsia="Calibri" w:hAnsi="Times New Roman" w:cs="Times New Roman"/>
          <w:sz w:val="24"/>
          <w:szCs w:val="24"/>
        </w:rPr>
        <w:t xml:space="preserve">may be more vulnerable to harm when traveling on an aircraft. Unlike children traveling as unaccompanied minors, </w:t>
      </w:r>
      <w:r w:rsidR="00CD2B73">
        <w:rPr>
          <w:rFonts w:ascii="Times New Roman" w:eastAsia="Calibri" w:hAnsi="Times New Roman" w:cs="Times New Roman"/>
          <w:sz w:val="24"/>
          <w:szCs w:val="24"/>
        </w:rPr>
        <w:t xml:space="preserve">who benefit from </w:t>
      </w:r>
      <w:r w:rsidRPr="007B098E">
        <w:rPr>
          <w:rFonts w:ascii="Times New Roman" w:eastAsia="Calibri" w:hAnsi="Times New Roman" w:cs="Times New Roman"/>
          <w:sz w:val="24"/>
          <w:szCs w:val="24"/>
        </w:rPr>
        <w:t>a service provided by airlines that typically involves the airline charging a fee to monitor and supervise the transport of a young child, young children who travel unsupervised because the airline failed to provide family seating may undergo unnecessary emotional trauma,</w:t>
      </w:r>
      <w:r>
        <w:rPr>
          <w:rStyle w:val="FootnoteReference"/>
          <w:rFonts w:ascii="Times New Roman" w:eastAsia="Calibri" w:hAnsi="Times New Roman" w:cs="Times New Roman"/>
          <w:sz w:val="24"/>
          <w:szCs w:val="24"/>
        </w:rPr>
        <w:footnoteReference w:id="32"/>
      </w:r>
      <w:r w:rsidRPr="007B098E">
        <w:rPr>
          <w:rFonts w:ascii="Times New Roman" w:eastAsia="Calibri" w:hAnsi="Times New Roman" w:cs="Times New Roman"/>
          <w:sz w:val="24"/>
          <w:szCs w:val="24"/>
        </w:rPr>
        <w:t xml:space="preserve"> may be </w:t>
      </w:r>
      <w:r w:rsidRPr="007B098E">
        <w:rPr>
          <w:rFonts w:ascii="Times New Roman" w:eastAsia="Calibri" w:hAnsi="Times New Roman" w:cs="Times New Roman"/>
          <w:sz w:val="24"/>
          <w:szCs w:val="24"/>
        </w:rPr>
        <w:lastRenderedPageBreak/>
        <w:t>harmed by another passenger during air transportation,</w:t>
      </w:r>
      <w:r>
        <w:rPr>
          <w:rStyle w:val="FootnoteReference"/>
          <w:rFonts w:ascii="Times New Roman" w:eastAsia="Calibri" w:hAnsi="Times New Roman" w:cs="Times New Roman"/>
          <w:sz w:val="24"/>
          <w:szCs w:val="24"/>
        </w:rPr>
        <w:footnoteReference w:id="33"/>
      </w:r>
      <w:r w:rsidRPr="007B098E">
        <w:rPr>
          <w:rFonts w:ascii="Times New Roman" w:eastAsia="Calibri" w:hAnsi="Times New Roman" w:cs="Times New Roman"/>
          <w:sz w:val="24"/>
          <w:szCs w:val="24"/>
        </w:rPr>
        <w:t xml:space="preserve"> or may not receive the requisite assistance to protect themselves during an emergency on the aircraft. </w:t>
      </w:r>
      <w:r w:rsidR="00211631">
        <w:rPr>
          <w:rFonts w:ascii="Times New Roman" w:eastAsia="Calibri" w:hAnsi="Times New Roman" w:cs="Times New Roman"/>
          <w:sz w:val="24"/>
          <w:szCs w:val="24"/>
        </w:rPr>
        <w:t>P</w:t>
      </w:r>
      <w:r w:rsidRPr="007B098E">
        <w:rPr>
          <w:rFonts w:ascii="Times New Roman" w:eastAsia="Calibri" w:hAnsi="Times New Roman" w:cs="Times New Roman"/>
          <w:sz w:val="24"/>
          <w:szCs w:val="24"/>
        </w:rPr>
        <w:t xml:space="preserve">assenger concerns about protecting children traveling alone on aircraft </w:t>
      </w:r>
      <w:r w:rsidR="003534E1">
        <w:rPr>
          <w:rFonts w:ascii="Times New Roman" w:eastAsia="Calibri" w:hAnsi="Times New Roman" w:cs="Times New Roman"/>
          <w:sz w:val="24"/>
          <w:szCs w:val="24"/>
        </w:rPr>
        <w:t xml:space="preserve">therefore </w:t>
      </w:r>
      <w:r w:rsidRPr="007B098E">
        <w:rPr>
          <w:rFonts w:ascii="Times New Roman" w:eastAsia="Calibri" w:hAnsi="Times New Roman" w:cs="Times New Roman"/>
          <w:sz w:val="24"/>
          <w:szCs w:val="24"/>
        </w:rPr>
        <w:t xml:space="preserve">justify the Department’s use of its authority to ensure </w:t>
      </w:r>
      <w:r w:rsidR="004C713D">
        <w:rPr>
          <w:rFonts w:ascii="Times New Roman" w:eastAsia="Calibri" w:hAnsi="Times New Roman" w:cs="Times New Roman"/>
          <w:sz w:val="24"/>
          <w:szCs w:val="24"/>
        </w:rPr>
        <w:t>adequate</w:t>
      </w:r>
      <w:r w:rsidR="004C713D" w:rsidRPr="007B098E">
        <w:rPr>
          <w:rFonts w:ascii="Times New Roman" w:eastAsia="Calibri" w:hAnsi="Times New Roman" w:cs="Times New Roman"/>
          <w:sz w:val="24"/>
          <w:szCs w:val="24"/>
        </w:rPr>
        <w:t xml:space="preserve"> </w:t>
      </w:r>
      <w:r w:rsidRPr="007B098E">
        <w:rPr>
          <w:rFonts w:ascii="Times New Roman" w:eastAsia="Calibri" w:hAnsi="Times New Roman" w:cs="Times New Roman"/>
          <w:sz w:val="24"/>
          <w:szCs w:val="24"/>
        </w:rPr>
        <w:t xml:space="preserve">transportation under §41702. </w:t>
      </w:r>
    </w:p>
    <w:p w14:paraId="27DD9788" w14:textId="5861889C" w:rsidR="007B098E" w:rsidRPr="00017764" w:rsidRDefault="009A11A0" w:rsidP="00D419B8">
      <w:pPr>
        <w:pStyle w:val="ListParagraph"/>
        <w:numPr>
          <w:ilvl w:val="0"/>
          <w:numId w:val="20"/>
        </w:numPr>
        <w:spacing w:after="0" w:line="480" w:lineRule="auto"/>
        <w:rPr>
          <w:rFonts w:ascii="Times New Roman" w:eastAsia="Calibri" w:hAnsi="Times New Roman" w:cs="Times New Roman"/>
          <w:sz w:val="24"/>
          <w:szCs w:val="24"/>
          <w:u w:val="single"/>
        </w:rPr>
      </w:pPr>
      <w:r w:rsidRPr="00017764">
        <w:rPr>
          <w:rFonts w:ascii="Times New Roman" w:eastAsia="Calibri" w:hAnsi="Times New Roman" w:cs="Times New Roman"/>
          <w:sz w:val="24"/>
          <w:szCs w:val="24"/>
          <w:u w:val="single"/>
        </w:rPr>
        <w:t xml:space="preserve">Authority to Regulate Under 49 U.S.C. § </w:t>
      </w:r>
      <w:proofErr w:type="gramStart"/>
      <w:r w:rsidRPr="00017764">
        <w:rPr>
          <w:rFonts w:ascii="Times New Roman" w:eastAsia="Calibri" w:hAnsi="Times New Roman" w:cs="Times New Roman"/>
          <w:sz w:val="24"/>
          <w:szCs w:val="24"/>
          <w:u w:val="single"/>
        </w:rPr>
        <w:t>41712</w:t>
      </w:r>
      <w:proofErr w:type="gramEnd"/>
      <w:r w:rsidRPr="00017764">
        <w:rPr>
          <w:rFonts w:ascii="Times New Roman" w:eastAsia="Calibri" w:hAnsi="Times New Roman" w:cs="Times New Roman"/>
          <w:sz w:val="24"/>
          <w:szCs w:val="24"/>
          <w:u w:val="single"/>
        </w:rPr>
        <w:t xml:space="preserve">  </w:t>
      </w:r>
    </w:p>
    <w:p w14:paraId="4621E9B7" w14:textId="761B0DB0" w:rsidR="00370069" w:rsidRPr="00370069" w:rsidRDefault="009A11A0" w:rsidP="005B68D9">
      <w:pPr>
        <w:spacing w:after="0" w:line="480" w:lineRule="auto"/>
        <w:ind w:firstLine="720"/>
        <w:rPr>
          <w:rFonts w:ascii="Times New Roman" w:eastAsia="Calibri" w:hAnsi="Times New Roman" w:cs="Times New Roman"/>
          <w:bCs/>
          <w:i/>
          <w:iCs/>
          <w:sz w:val="24"/>
          <w:szCs w:val="24"/>
        </w:rPr>
      </w:pPr>
      <w:r>
        <w:rPr>
          <w:rFonts w:ascii="Times New Roman" w:eastAsia="Calibri" w:hAnsi="Times New Roman" w:cs="Times New Roman"/>
          <w:sz w:val="24"/>
          <w:szCs w:val="24"/>
        </w:rPr>
        <w:t xml:space="preserve">The Department is </w:t>
      </w:r>
      <w:r w:rsidR="00A82E41">
        <w:rPr>
          <w:rFonts w:ascii="Times New Roman" w:eastAsia="Calibri" w:hAnsi="Times New Roman" w:cs="Times New Roman"/>
          <w:sz w:val="24"/>
          <w:szCs w:val="24"/>
        </w:rPr>
        <w:t>also</w:t>
      </w:r>
      <w:r>
        <w:rPr>
          <w:rFonts w:ascii="Times New Roman" w:eastAsia="Calibri" w:hAnsi="Times New Roman" w:cs="Times New Roman"/>
          <w:sz w:val="24"/>
          <w:szCs w:val="24"/>
        </w:rPr>
        <w:t xml:space="preserve"> </w:t>
      </w:r>
      <w:r w:rsidR="009B50D0">
        <w:rPr>
          <w:rFonts w:ascii="Times New Roman" w:eastAsia="Calibri" w:hAnsi="Times New Roman" w:cs="Times New Roman"/>
          <w:sz w:val="24"/>
          <w:szCs w:val="24"/>
        </w:rPr>
        <w:t xml:space="preserve">issuing </w:t>
      </w:r>
      <w:r w:rsidR="14A72B3B" w:rsidRPr="048878D6">
        <w:rPr>
          <w:rFonts w:ascii="Times New Roman" w:eastAsia="Calibri" w:hAnsi="Times New Roman" w:cs="Times New Roman"/>
          <w:sz w:val="24"/>
          <w:szCs w:val="24"/>
        </w:rPr>
        <w:t xml:space="preserve">this NPRM pursuant to </w:t>
      </w:r>
      <w:r w:rsidR="009B50D0">
        <w:rPr>
          <w:rFonts w:ascii="Times New Roman" w:eastAsia="Calibri" w:hAnsi="Times New Roman" w:cs="Times New Roman"/>
          <w:sz w:val="24"/>
          <w:szCs w:val="24"/>
        </w:rPr>
        <w:t>its</w:t>
      </w:r>
      <w:r w:rsidR="009B50D0" w:rsidRPr="048878D6">
        <w:rPr>
          <w:rFonts w:ascii="Times New Roman" w:eastAsia="Calibri" w:hAnsi="Times New Roman" w:cs="Times New Roman"/>
          <w:sz w:val="24"/>
          <w:szCs w:val="24"/>
        </w:rPr>
        <w:t xml:space="preserve"> </w:t>
      </w:r>
      <w:r w:rsidR="14A72B3B" w:rsidRPr="048878D6">
        <w:rPr>
          <w:rFonts w:ascii="Times New Roman" w:eastAsia="Calibri" w:hAnsi="Times New Roman" w:cs="Times New Roman"/>
          <w:sz w:val="24"/>
          <w:szCs w:val="24"/>
        </w:rPr>
        <w:t>authority in 49 U.S.C. § 41712</w:t>
      </w:r>
      <w:r w:rsidR="009B50D0">
        <w:rPr>
          <w:rFonts w:ascii="Times New Roman" w:eastAsia="Calibri" w:hAnsi="Times New Roman" w:cs="Times New Roman"/>
          <w:sz w:val="24"/>
          <w:szCs w:val="24"/>
        </w:rPr>
        <w:t xml:space="preserve"> to prohibit</w:t>
      </w:r>
      <w:r w:rsidR="14A72B3B" w:rsidRPr="048878D6">
        <w:rPr>
          <w:rFonts w:ascii="Times New Roman" w:eastAsia="Calibri" w:hAnsi="Times New Roman" w:cs="Times New Roman"/>
          <w:sz w:val="24"/>
          <w:szCs w:val="24"/>
        </w:rPr>
        <w:t xml:space="preserve"> unfair or deceptive practices by air carriers, foreign air carriers, or ticket agents</w:t>
      </w:r>
      <w:r w:rsidR="00987C2C">
        <w:rPr>
          <w:rFonts w:ascii="Times New Roman" w:eastAsia="Calibri" w:hAnsi="Times New Roman" w:cs="Times New Roman"/>
          <w:sz w:val="24"/>
          <w:szCs w:val="24"/>
        </w:rPr>
        <w:t xml:space="preserve"> in </w:t>
      </w:r>
      <w:r w:rsidR="00B33240">
        <w:rPr>
          <w:rFonts w:ascii="Times New Roman" w:eastAsia="Calibri" w:hAnsi="Times New Roman" w:cs="Times New Roman"/>
          <w:sz w:val="24"/>
          <w:szCs w:val="24"/>
        </w:rPr>
        <w:t>air transportation or the sale of air transportation</w:t>
      </w:r>
      <w:r w:rsidR="14A72B3B" w:rsidRPr="048878D6">
        <w:rPr>
          <w:rFonts w:ascii="Times New Roman" w:eastAsia="Calibri" w:hAnsi="Times New Roman" w:cs="Times New Roman"/>
          <w:sz w:val="24"/>
          <w:szCs w:val="24"/>
        </w:rPr>
        <w:t xml:space="preserve">. </w:t>
      </w:r>
    </w:p>
    <w:p w14:paraId="1D70339C" w14:textId="71E8CC17" w:rsidR="048878D6" w:rsidRDefault="009A11A0" w:rsidP="00F22D1E">
      <w:pPr>
        <w:spacing w:after="0" w:line="480" w:lineRule="auto"/>
        <w:ind w:firstLine="720"/>
        <w:rPr>
          <w:rFonts w:ascii="Times New Roman" w:hAnsi="Times New Roman" w:cs="Times New Roman"/>
          <w:sz w:val="24"/>
          <w:szCs w:val="24"/>
        </w:rPr>
      </w:pPr>
      <w:r w:rsidRPr="00E10711">
        <w:rPr>
          <w:rFonts w:ascii="Times New Roman" w:eastAsia="Times New Roman" w:hAnsi="Times New Roman" w:cs="Times New Roman"/>
          <w:sz w:val="24"/>
          <w:szCs w:val="24"/>
        </w:rPr>
        <w:t>On December 7, 2020, the Department issued a final rule that, among other things, requires the Department to provide its reasoning for concluding that a certain practice is unfair or deceptive to consumers when issuing aviation consumer protection rulemakings that are not specifically required by statute and are based on the Department's general authority to prohibit unfair or deceptive practices under section 41712.</w:t>
      </w:r>
      <w:r>
        <w:rPr>
          <w:rStyle w:val="FootnoteReference"/>
          <w:rFonts w:ascii="Times New Roman" w:eastAsia="Times New Roman" w:hAnsi="Times New Roman" w:cs="Times New Roman"/>
          <w:sz w:val="24"/>
          <w:szCs w:val="24"/>
        </w:rPr>
        <w:footnoteReference w:id="34"/>
      </w:r>
      <w:r w:rsidRPr="00E10711">
        <w:rPr>
          <w:rFonts w:ascii="Times New Roman" w:eastAsia="Times New Roman" w:hAnsi="Times New Roman" w:cs="Times New Roman"/>
          <w:sz w:val="24"/>
          <w:szCs w:val="24"/>
        </w:rPr>
        <w:t xml:space="preserve"> That final rule adopted definitions for the terms “unfair” and “deceptive.” </w:t>
      </w:r>
      <w:bookmarkStart w:id="13" w:name="_Hlk173226102"/>
      <w:r w:rsidRPr="00E10711">
        <w:rPr>
          <w:rFonts w:ascii="Times New Roman" w:eastAsia="Times New Roman" w:hAnsi="Times New Roman" w:cs="Times New Roman"/>
          <w:sz w:val="24"/>
          <w:szCs w:val="24"/>
        </w:rPr>
        <w:t>A practice is “unfair” to consumers if it causes or is likely to cause substantial injury, which is not reasonably avoidable, and the harm is not outweighed by benefits to consumers or competition.</w:t>
      </w:r>
      <w:bookmarkEnd w:id="13"/>
      <w:r>
        <w:rPr>
          <w:rStyle w:val="FootnoteReference"/>
          <w:rFonts w:ascii="Times New Roman" w:eastAsia="Times New Roman" w:hAnsi="Times New Roman" w:cs="Times New Roman"/>
          <w:sz w:val="24"/>
          <w:szCs w:val="24"/>
        </w:rPr>
        <w:footnoteReference w:id="35"/>
      </w:r>
      <w:r w:rsidRPr="00E10711">
        <w:rPr>
          <w:rFonts w:ascii="Times New Roman" w:eastAsia="Times New Roman" w:hAnsi="Times New Roman" w:cs="Times New Roman"/>
          <w:sz w:val="24"/>
          <w:szCs w:val="24"/>
        </w:rPr>
        <w:t xml:space="preserve"> A practice is “deceptive” to consumers if it is likely to mislead a consumer, acting reasonably under the circumstances, with respect to a material matter. A matter is material if it is likely to have affected the consumer's conduct or decision </w:t>
      </w:r>
      <w:r w:rsidRPr="00E10711">
        <w:rPr>
          <w:rFonts w:ascii="Times New Roman" w:eastAsia="Times New Roman" w:hAnsi="Times New Roman" w:cs="Times New Roman"/>
          <w:sz w:val="24"/>
          <w:szCs w:val="24"/>
        </w:rPr>
        <w:lastRenderedPageBreak/>
        <w:t>with respect to a product or service.</w:t>
      </w:r>
      <w:r>
        <w:rPr>
          <w:rStyle w:val="FootnoteReference"/>
          <w:rFonts w:ascii="Times New Roman" w:eastAsia="Times New Roman" w:hAnsi="Times New Roman" w:cs="Times New Roman"/>
          <w:sz w:val="24"/>
          <w:szCs w:val="24"/>
        </w:rPr>
        <w:footnoteReference w:id="36"/>
      </w:r>
      <w:r w:rsidRPr="00E10711">
        <w:rPr>
          <w:rFonts w:ascii="Times New Roman" w:eastAsia="Times New Roman" w:hAnsi="Times New Roman" w:cs="Times New Roman"/>
          <w:sz w:val="24"/>
          <w:szCs w:val="24"/>
        </w:rPr>
        <w:t xml:space="preserve"> Proof of intent is not necessary to establish unfairness or deception.</w:t>
      </w:r>
      <w:r>
        <w:rPr>
          <w:rStyle w:val="FootnoteReference"/>
          <w:rFonts w:ascii="Times New Roman" w:eastAsia="Times New Roman" w:hAnsi="Times New Roman" w:cs="Times New Roman"/>
          <w:sz w:val="24"/>
          <w:szCs w:val="24"/>
        </w:rPr>
        <w:footnoteReference w:id="37"/>
      </w:r>
      <w:r w:rsidRPr="00E10711">
        <w:rPr>
          <w:rFonts w:ascii="Times New Roman" w:eastAsia="Times New Roman" w:hAnsi="Times New Roman" w:cs="Times New Roman"/>
          <w:sz w:val="24"/>
          <w:szCs w:val="24"/>
        </w:rPr>
        <w:t xml:space="preserve"> The</w:t>
      </w:r>
      <w:r w:rsidR="00CD2B73">
        <w:rPr>
          <w:rFonts w:ascii="Times New Roman" w:eastAsia="Times New Roman" w:hAnsi="Times New Roman" w:cs="Times New Roman"/>
          <w:sz w:val="24"/>
          <w:szCs w:val="24"/>
        </w:rPr>
        <w:t xml:space="preserve"> Department elaborated further on the</w:t>
      </w:r>
      <w:r w:rsidRPr="00E10711">
        <w:rPr>
          <w:rFonts w:ascii="Times New Roman" w:eastAsia="Times New Roman" w:hAnsi="Times New Roman" w:cs="Times New Roman"/>
          <w:sz w:val="24"/>
          <w:szCs w:val="24"/>
        </w:rPr>
        <w:t xml:space="preserve"> elements of </w:t>
      </w:r>
      <w:r w:rsidR="00CD2B73">
        <w:rPr>
          <w:rFonts w:ascii="Times New Roman" w:eastAsia="Times New Roman" w:hAnsi="Times New Roman" w:cs="Times New Roman"/>
          <w:sz w:val="24"/>
          <w:szCs w:val="24"/>
        </w:rPr>
        <w:t>“</w:t>
      </w:r>
      <w:r w:rsidRPr="00E10711">
        <w:rPr>
          <w:rFonts w:ascii="Times New Roman" w:eastAsia="Times New Roman" w:hAnsi="Times New Roman" w:cs="Times New Roman"/>
          <w:sz w:val="24"/>
          <w:szCs w:val="24"/>
        </w:rPr>
        <w:t>unfair</w:t>
      </w:r>
      <w:r w:rsidR="00CD2B73">
        <w:rPr>
          <w:rFonts w:ascii="Times New Roman" w:eastAsia="Times New Roman" w:hAnsi="Times New Roman" w:cs="Times New Roman"/>
          <w:sz w:val="24"/>
          <w:szCs w:val="24"/>
        </w:rPr>
        <w:t>”</w:t>
      </w:r>
      <w:r w:rsidRPr="00E10711">
        <w:rPr>
          <w:rFonts w:ascii="Times New Roman" w:eastAsia="Times New Roman" w:hAnsi="Times New Roman" w:cs="Times New Roman"/>
          <w:sz w:val="24"/>
          <w:szCs w:val="24"/>
        </w:rPr>
        <w:t xml:space="preserve"> and </w:t>
      </w:r>
      <w:r w:rsidR="00CD2B73">
        <w:rPr>
          <w:rFonts w:ascii="Times New Roman" w:eastAsia="Times New Roman" w:hAnsi="Times New Roman" w:cs="Times New Roman"/>
          <w:sz w:val="24"/>
          <w:szCs w:val="24"/>
        </w:rPr>
        <w:t>“</w:t>
      </w:r>
      <w:r w:rsidRPr="00E10711">
        <w:rPr>
          <w:rFonts w:ascii="Times New Roman" w:eastAsia="Times New Roman" w:hAnsi="Times New Roman" w:cs="Times New Roman"/>
          <w:sz w:val="24"/>
          <w:szCs w:val="24"/>
        </w:rPr>
        <w:t>deceptive</w:t>
      </w:r>
      <w:r w:rsidR="00CD2B73">
        <w:rPr>
          <w:rFonts w:ascii="Times New Roman" w:eastAsia="Times New Roman" w:hAnsi="Times New Roman" w:cs="Times New Roman"/>
          <w:sz w:val="24"/>
          <w:szCs w:val="24"/>
        </w:rPr>
        <w:t>”</w:t>
      </w:r>
      <w:r w:rsidRPr="00E10711">
        <w:rPr>
          <w:rFonts w:ascii="Times New Roman" w:eastAsia="Times New Roman" w:hAnsi="Times New Roman" w:cs="Times New Roman"/>
          <w:sz w:val="24"/>
          <w:szCs w:val="24"/>
        </w:rPr>
        <w:t xml:space="preserve"> in </w:t>
      </w:r>
      <w:r w:rsidR="00CD2B73">
        <w:rPr>
          <w:rFonts w:ascii="Times New Roman" w:eastAsia="Times New Roman" w:hAnsi="Times New Roman" w:cs="Times New Roman"/>
          <w:sz w:val="24"/>
          <w:szCs w:val="24"/>
        </w:rPr>
        <w:t>a</w:t>
      </w:r>
      <w:r w:rsidR="00CD2B73" w:rsidRPr="00E10711">
        <w:rPr>
          <w:rFonts w:ascii="Times New Roman" w:eastAsia="Times New Roman" w:hAnsi="Times New Roman" w:cs="Times New Roman"/>
          <w:sz w:val="24"/>
          <w:szCs w:val="24"/>
        </w:rPr>
        <w:t xml:space="preserve"> </w:t>
      </w:r>
      <w:r w:rsidR="0064096A">
        <w:rPr>
          <w:rFonts w:ascii="Times New Roman" w:eastAsia="Times New Roman" w:hAnsi="Times New Roman" w:cs="Times New Roman"/>
          <w:sz w:val="24"/>
          <w:szCs w:val="24"/>
        </w:rPr>
        <w:t xml:space="preserve">2022 </w:t>
      </w:r>
      <w:r w:rsidRPr="00E10711">
        <w:rPr>
          <w:rFonts w:ascii="Times New Roman" w:eastAsia="Times New Roman" w:hAnsi="Times New Roman" w:cs="Times New Roman"/>
          <w:sz w:val="24"/>
          <w:szCs w:val="24"/>
        </w:rPr>
        <w:t>guidance document.</w:t>
      </w:r>
      <w:r>
        <w:rPr>
          <w:rStyle w:val="FootnoteReference"/>
          <w:rFonts w:ascii="Times New Roman" w:eastAsia="Times New Roman" w:hAnsi="Times New Roman" w:cs="Times New Roman"/>
          <w:sz w:val="24"/>
          <w:szCs w:val="24"/>
        </w:rPr>
        <w:footnoteReference w:id="38"/>
      </w:r>
      <w:r w:rsidR="00E10711" w:rsidRPr="00E10711">
        <w:rPr>
          <w:rFonts w:ascii="Times New Roman" w:hAnsi="Times New Roman" w:cs="Times New Roman"/>
          <w:sz w:val="24"/>
          <w:szCs w:val="24"/>
        </w:rPr>
        <w:t xml:space="preserve"> </w:t>
      </w:r>
    </w:p>
    <w:p w14:paraId="296FDD47" w14:textId="44F8BEEA" w:rsidR="00845AF0" w:rsidRPr="00845AF0" w:rsidRDefault="009A11A0" w:rsidP="000E5E4E">
      <w:pPr>
        <w:pStyle w:val="ListParagraph"/>
        <w:numPr>
          <w:ilvl w:val="1"/>
          <w:numId w:val="54"/>
        </w:numPr>
        <w:spacing w:after="0" w:line="480" w:lineRule="auto"/>
        <w:rPr>
          <w:rFonts w:ascii="Times New Roman" w:eastAsia="Calibri" w:hAnsi="Times New Roman" w:cs="Times New Roman"/>
          <w:bCs/>
          <w:i/>
          <w:iCs/>
          <w:sz w:val="24"/>
          <w:szCs w:val="24"/>
        </w:rPr>
      </w:pPr>
      <w:bookmarkStart w:id="14" w:name="_Hlk150586133"/>
      <w:r>
        <w:rPr>
          <w:rFonts w:ascii="Times New Roman" w:hAnsi="Times New Roman" w:cs="Times New Roman"/>
          <w:sz w:val="24"/>
          <w:szCs w:val="24"/>
        </w:rPr>
        <w:t>Unfair Practice</w:t>
      </w:r>
    </w:p>
    <w:bookmarkEnd w:id="14"/>
    <w:p w14:paraId="5FA2EDD2" w14:textId="6CB4AFDF" w:rsidR="00FB59A4" w:rsidRDefault="009A11A0" w:rsidP="006B01AD">
      <w:pPr>
        <w:spacing w:after="0" w:line="480" w:lineRule="auto"/>
        <w:ind w:firstLine="720"/>
        <w:rPr>
          <w:rFonts w:ascii="Times New Roman" w:eastAsia="Calibri" w:hAnsi="Times New Roman" w:cs="Times New Roman"/>
          <w:sz w:val="24"/>
          <w:szCs w:val="24"/>
        </w:rPr>
      </w:pPr>
      <w:r w:rsidRPr="00836DD8">
        <w:rPr>
          <w:rFonts w:ascii="Times New Roman" w:hAnsi="Times New Roman" w:cs="Times New Roman"/>
          <w:sz w:val="24"/>
          <w:szCs w:val="24"/>
        </w:rPr>
        <w:t xml:space="preserve">Pursuant to its authority </w:t>
      </w:r>
      <w:r w:rsidR="00F22D1E">
        <w:rPr>
          <w:rFonts w:ascii="Times New Roman" w:hAnsi="Times New Roman" w:cs="Times New Roman"/>
          <w:sz w:val="24"/>
          <w:szCs w:val="24"/>
        </w:rPr>
        <w:t xml:space="preserve">to prohibit unfair practices </w:t>
      </w:r>
      <w:r w:rsidRPr="00836DD8">
        <w:rPr>
          <w:rFonts w:ascii="Times New Roman" w:hAnsi="Times New Roman" w:cs="Times New Roman"/>
          <w:sz w:val="24"/>
          <w:szCs w:val="24"/>
        </w:rPr>
        <w:t xml:space="preserve">under section 41712, the Department proposes to ensure that carriers allow young children to be seated adjacent to an </w:t>
      </w:r>
      <w:r w:rsidR="00AE3EE6">
        <w:rPr>
          <w:rFonts w:ascii="Times New Roman" w:hAnsi="Times New Roman" w:cs="Times New Roman"/>
          <w:sz w:val="24"/>
          <w:szCs w:val="24"/>
        </w:rPr>
        <w:t>accompanying adult</w:t>
      </w:r>
      <w:r w:rsidRPr="00836DD8">
        <w:rPr>
          <w:rFonts w:ascii="Times New Roman" w:hAnsi="Times New Roman" w:cs="Times New Roman"/>
          <w:sz w:val="24"/>
          <w:szCs w:val="24"/>
        </w:rPr>
        <w:t xml:space="preserve"> on a flight at no additional cost.</w:t>
      </w:r>
      <w:r w:rsidR="004C70CA">
        <w:rPr>
          <w:rFonts w:ascii="Times New Roman" w:hAnsi="Times New Roman" w:cs="Times New Roman"/>
          <w:sz w:val="24"/>
          <w:szCs w:val="24"/>
        </w:rPr>
        <w:t xml:space="preserve"> </w:t>
      </w:r>
      <w:r w:rsidR="00332EC3" w:rsidRPr="19EC56A6">
        <w:rPr>
          <w:rFonts w:ascii="Times New Roman" w:hAnsi="Times New Roman" w:cs="Times New Roman"/>
          <w:sz w:val="24"/>
          <w:szCs w:val="24"/>
        </w:rPr>
        <w:t xml:space="preserve">In support of its proposal, the Department reasons that </w:t>
      </w:r>
      <w:r w:rsidR="00332EC3" w:rsidRPr="19EC56A6">
        <w:rPr>
          <w:rFonts w:ascii="Times New Roman" w:eastAsia="Calibri" w:hAnsi="Times New Roman" w:cs="Times New Roman"/>
          <w:sz w:val="24"/>
          <w:szCs w:val="24"/>
        </w:rPr>
        <w:t>a</w:t>
      </w:r>
      <w:r w:rsidR="00370069" w:rsidRPr="19EC56A6">
        <w:rPr>
          <w:rFonts w:ascii="Times New Roman" w:eastAsia="Calibri" w:hAnsi="Times New Roman" w:cs="Times New Roman"/>
          <w:sz w:val="24"/>
          <w:szCs w:val="24"/>
        </w:rPr>
        <w:t xml:space="preserve"> carrier’s practice of not allowing a young child or young children to be seated adjacent to an </w:t>
      </w:r>
      <w:r w:rsidR="00AE3EE6">
        <w:rPr>
          <w:rFonts w:ascii="Times New Roman" w:eastAsia="Calibri" w:hAnsi="Times New Roman" w:cs="Times New Roman"/>
          <w:sz w:val="24"/>
          <w:szCs w:val="24"/>
        </w:rPr>
        <w:t>accompanying adult</w:t>
      </w:r>
      <w:r w:rsidR="00637A07" w:rsidRPr="19EC56A6">
        <w:rPr>
          <w:rFonts w:ascii="Times New Roman" w:eastAsia="Calibri" w:hAnsi="Times New Roman" w:cs="Times New Roman"/>
          <w:sz w:val="24"/>
          <w:szCs w:val="24"/>
        </w:rPr>
        <w:t xml:space="preserve"> unless they pay a fee</w:t>
      </w:r>
      <w:r w:rsidR="002B641F" w:rsidRPr="19EC56A6">
        <w:rPr>
          <w:rFonts w:ascii="Times New Roman" w:eastAsia="Calibri" w:hAnsi="Times New Roman" w:cs="Times New Roman"/>
          <w:sz w:val="24"/>
          <w:szCs w:val="24"/>
        </w:rPr>
        <w:t xml:space="preserve"> to ensure adjacent seating</w:t>
      </w:r>
      <w:r w:rsidR="00370069" w:rsidRPr="19EC56A6">
        <w:rPr>
          <w:rFonts w:ascii="Times New Roman" w:eastAsia="Calibri" w:hAnsi="Times New Roman" w:cs="Times New Roman"/>
          <w:sz w:val="24"/>
          <w:szCs w:val="24"/>
        </w:rPr>
        <w:t xml:space="preserve"> is unfair because it causes substantial harm to consumers, the harm is not reasonabl</w:t>
      </w:r>
      <w:r w:rsidR="007C67A2" w:rsidRPr="19EC56A6">
        <w:rPr>
          <w:rFonts w:ascii="Times New Roman" w:eastAsia="Calibri" w:hAnsi="Times New Roman" w:cs="Times New Roman"/>
          <w:sz w:val="24"/>
          <w:szCs w:val="24"/>
        </w:rPr>
        <w:t>y</w:t>
      </w:r>
      <w:r w:rsidR="00370069" w:rsidRPr="19EC56A6">
        <w:rPr>
          <w:rFonts w:ascii="Times New Roman" w:eastAsia="Calibri" w:hAnsi="Times New Roman" w:cs="Times New Roman"/>
          <w:sz w:val="24"/>
          <w:szCs w:val="24"/>
        </w:rPr>
        <w:t xml:space="preserve"> avoidable, and the harm is not outweighed by the benefits to consumers and competition. </w:t>
      </w:r>
      <w:r w:rsidR="00CF29BE" w:rsidRPr="19EC56A6">
        <w:rPr>
          <w:rFonts w:ascii="Times New Roman" w:eastAsia="Calibri" w:hAnsi="Times New Roman" w:cs="Times New Roman"/>
          <w:sz w:val="24"/>
          <w:szCs w:val="24"/>
        </w:rPr>
        <w:t>Although the number of family seating complaints that the Department has receive</w:t>
      </w:r>
      <w:r w:rsidR="0002796A" w:rsidRPr="19EC56A6">
        <w:rPr>
          <w:rFonts w:ascii="Times New Roman" w:eastAsia="Calibri" w:hAnsi="Times New Roman" w:cs="Times New Roman"/>
          <w:sz w:val="24"/>
          <w:szCs w:val="24"/>
        </w:rPr>
        <w:t>d</w:t>
      </w:r>
      <w:r w:rsidR="00CF29BE" w:rsidRPr="19EC56A6">
        <w:rPr>
          <w:rFonts w:ascii="Times New Roman" w:eastAsia="Calibri" w:hAnsi="Times New Roman" w:cs="Times New Roman"/>
          <w:sz w:val="24"/>
          <w:szCs w:val="24"/>
        </w:rPr>
        <w:t xml:space="preserve"> is low, a substantial harm may be demonstrated by a large amount of harm to a small number of people</w:t>
      </w:r>
      <w:r>
        <w:rPr>
          <w:rStyle w:val="FootnoteReference"/>
          <w:rFonts w:ascii="Times New Roman" w:eastAsia="Calibri" w:hAnsi="Times New Roman" w:cs="Times New Roman"/>
          <w:sz w:val="24"/>
          <w:szCs w:val="24"/>
        </w:rPr>
        <w:footnoteReference w:id="39"/>
      </w:r>
      <w:r w:rsidR="00CF29BE" w:rsidRPr="19EC56A6">
        <w:rPr>
          <w:rFonts w:ascii="Times New Roman" w:eastAsia="Calibri" w:hAnsi="Times New Roman" w:cs="Times New Roman"/>
          <w:sz w:val="24"/>
          <w:szCs w:val="24"/>
        </w:rPr>
        <w:t xml:space="preserve"> </w:t>
      </w:r>
      <w:r w:rsidR="00B13A77">
        <w:rPr>
          <w:rFonts w:ascii="Times New Roman" w:eastAsia="Calibri" w:hAnsi="Times New Roman" w:cs="Times New Roman"/>
          <w:sz w:val="24"/>
          <w:szCs w:val="24"/>
        </w:rPr>
        <w:t>or unwarranted health and safety risk.</w:t>
      </w:r>
      <w:r>
        <w:rPr>
          <w:rStyle w:val="FootnoteReference"/>
          <w:rFonts w:ascii="Times New Roman" w:eastAsia="Calibri" w:hAnsi="Times New Roman" w:cs="Times New Roman"/>
          <w:sz w:val="24"/>
          <w:szCs w:val="24"/>
        </w:rPr>
        <w:footnoteReference w:id="40"/>
      </w:r>
      <w:r w:rsidR="00CF29BE" w:rsidRPr="19EC56A6">
        <w:rPr>
          <w:rFonts w:ascii="Times New Roman" w:eastAsia="Calibri" w:hAnsi="Times New Roman" w:cs="Times New Roman"/>
          <w:sz w:val="24"/>
          <w:szCs w:val="24"/>
        </w:rPr>
        <w:t xml:space="preserve"> </w:t>
      </w:r>
    </w:p>
    <w:p w14:paraId="4BC710F8" w14:textId="0ACE1791" w:rsidR="001E1756" w:rsidRDefault="009A11A0" w:rsidP="00F80E83">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Department believes there is substantial harm whenever a young child is separated from an accompanying adult on a flight due to unwarranted </w:t>
      </w:r>
      <w:r w:rsidR="00535A23">
        <w:rPr>
          <w:rFonts w:ascii="Times New Roman" w:eastAsia="Calibri" w:hAnsi="Times New Roman" w:cs="Times New Roman"/>
          <w:sz w:val="24"/>
          <w:szCs w:val="24"/>
        </w:rPr>
        <w:t xml:space="preserve">health and safety </w:t>
      </w:r>
      <w:r>
        <w:rPr>
          <w:rFonts w:ascii="Times New Roman" w:eastAsia="Calibri" w:hAnsi="Times New Roman" w:cs="Times New Roman"/>
          <w:sz w:val="24"/>
          <w:szCs w:val="24"/>
        </w:rPr>
        <w:t xml:space="preserve">risks to the child. </w:t>
      </w:r>
      <w:r w:rsidR="000907A7" w:rsidRPr="19EC56A6">
        <w:rPr>
          <w:rFonts w:ascii="Times New Roman" w:eastAsia="Calibri" w:hAnsi="Times New Roman" w:cs="Times New Roman"/>
          <w:sz w:val="24"/>
          <w:szCs w:val="24"/>
        </w:rPr>
        <w:t>Consumers report experiencing</w:t>
      </w:r>
      <w:r w:rsidR="0013732E" w:rsidRPr="19EC56A6">
        <w:rPr>
          <w:rFonts w:ascii="Times New Roman" w:eastAsia="Calibri" w:hAnsi="Times New Roman" w:cs="Times New Roman"/>
          <w:sz w:val="24"/>
          <w:szCs w:val="24"/>
        </w:rPr>
        <w:t xml:space="preserve"> significant</w:t>
      </w:r>
      <w:r w:rsidR="000907A7" w:rsidRPr="19EC56A6">
        <w:rPr>
          <w:rFonts w:ascii="Times New Roman" w:eastAsia="Calibri" w:hAnsi="Times New Roman" w:cs="Times New Roman"/>
          <w:sz w:val="24"/>
          <w:szCs w:val="24"/>
        </w:rPr>
        <w:t xml:space="preserve"> stress and anxiety when they </w:t>
      </w:r>
      <w:r w:rsidR="002E3D0C" w:rsidRPr="19EC56A6">
        <w:rPr>
          <w:rFonts w:ascii="Times New Roman" w:eastAsia="Calibri" w:hAnsi="Times New Roman" w:cs="Times New Roman"/>
          <w:sz w:val="24"/>
          <w:szCs w:val="24"/>
        </w:rPr>
        <w:t xml:space="preserve">are assigned seats apart from their </w:t>
      </w:r>
      <w:r w:rsidR="0013732E" w:rsidRPr="19EC56A6">
        <w:rPr>
          <w:rFonts w:ascii="Times New Roman" w:eastAsia="Calibri" w:hAnsi="Times New Roman" w:cs="Times New Roman"/>
          <w:sz w:val="24"/>
          <w:szCs w:val="24"/>
        </w:rPr>
        <w:t xml:space="preserve">young </w:t>
      </w:r>
      <w:r w:rsidR="002E3D0C" w:rsidRPr="19EC56A6">
        <w:rPr>
          <w:rFonts w:ascii="Times New Roman" w:eastAsia="Calibri" w:hAnsi="Times New Roman" w:cs="Times New Roman"/>
          <w:sz w:val="24"/>
          <w:szCs w:val="24"/>
        </w:rPr>
        <w:t>children,</w:t>
      </w:r>
      <w:r w:rsidR="006A37CE" w:rsidRPr="19EC56A6">
        <w:rPr>
          <w:rFonts w:ascii="Times New Roman" w:eastAsia="Calibri" w:hAnsi="Times New Roman" w:cs="Times New Roman"/>
          <w:sz w:val="24"/>
          <w:szCs w:val="24"/>
        </w:rPr>
        <w:t xml:space="preserve"> wh</w:t>
      </w:r>
      <w:r w:rsidR="0013732E" w:rsidRPr="19EC56A6">
        <w:rPr>
          <w:rFonts w:ascii="Times New Roman" w:eastAsia="Calibri" w:hAnsi="Times New Roman" w:cs="Times New Roman"/>
          <w:sz w:val="24"/>
          <w:szCs w:val="24"/>
        </w:rPr>
        <w:t>o</w:t>
      </w:r>
      <w:r w:rsidR="006A37CE" w:rsidRPr="19EC56A6">
        <w:rPr>
          <w:rFonts w:ascii="Times New Roman" w:eastAsia="Calibri" w:hAnsi="Times New Roman" w:cs="Times New Roman"/>
          <w:sz w:val="24"/>
          <w:szCs w:val="24"/>
        </w:rPr>
        <w:t xml:space="preserve">, in some circumstances, are too young to feed themselves, </w:t>
      </w:r>
      <w:r w:rsidR="000670F9" w:rsidRPr="19EC56A6">
        <w:rPr>
          <w:rFonts w:ascii="Times New Roman" w:eastAsia="Calibri" w:hAnsi="Times New Roman" w:cs="Times New Roman"/>
          <w:sz w:val="24"/>
          <w:szCs w:val="24"/>
        </w:rPr>
        <w:t xml:space="preserve">fasten their own seatbelt, </w:t>
      </w:r>
      <w:r w:rsidR="002356B3" w:rsidRPr="19EC56A6">
        <w:rPr>
          <w:rFonts w:ascii="Times New Roman" w:eastAsia="Calibri" w:hAnsi="Times New Roman" w:cs="Times New Roman"/>
          <w:sz w:val="24"/>
          <w:szCs w:val="24"/>
        </w:rPr>
        <w:t xml:space="preserve">go to the bathroom, </w:t>
      </w:r>
      <w:r w:rsidR="000670F9" w:rsidRPr="19EC56A6">
        <w:rPr>
          <w:rFonts w:ascii="Times New Roman" w:eastAsia="Calibri" w:hAnsi="Times New Roman" w:cs="Times New Roman"/>
          <w:sz w:val="24"/>
          <w:szCs w:val="24"/>
        </w:rPr>
        <w:t>and, in some cases, communicate.</w:t>
      </w:r>
      <w:r w:rsidR="00411E36" w:rsidRPr="19EC56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Furthermore, </w:t>
      </w:r>
      <w:r w:rsidR="002218BF">
        <w:rPr>
          <w:rFonts w:ascii="Times New Roman" w:eastAsia="Calibri" w:hAnsi="Times New Roman" w:cs="Times New Roman"/>
          <w:sz w:val="24"/>
          <w:szCs w:val="24"/>
        </w:rPr>
        <w:t>as discussed above</w:t>
      </w:r>
      <w:r w:rsidRPr="00182D85">
        <w:rPr>
          <w:rFonts w:ascii="Times New Roman" w:eastAsia="Calibri" w:hAnsi="Times New Roman" w:cs="Times New Roman"/>
          <w:sz w:val="24"/>
          <w:szCs w:val="24"/>
        </w:rPr>
        <w:t xml:space="preserve">, young children who travel unsupervised because the airline failed to provide family seating may undergo </w:t>
      </w:r>
      <w:r w:rsidRPr="00182D85">
        <w:rPr>
          <w:rFonts w:ascii="Times New Roman" w:hAnsi="Times New Roman"/>
          <w:sz w:val="24"/>
        </w:rPr>
        <w:t>unnecessary emotional trauma,</w:t>
      </w:r>
      <w:r>
        <w:rPr>
          <w:rStyle w:val="FootnoteReference"/>
          <w:rFonts w:ascii="Times New Roman" w:hAnsi="Times New Roman"/>
          <w:sz w:val="24"/>
        </w:rPr>
        <w:footnoteReference w:id="41"/>
      </w:r>
      <w:r w:rsidRPr="00182D85">
        <w:rPr>
          <w:rFonts w:ascii="Times New Roman" w:eastAsia="Calibri" w:hAnsi="Times New Roman" w:cs="Times New Roman"/>
          <w:sz w:val="24"/>
          <w:szCs w:val="24"/>
        </w:rPr>
        <w:t xml:space="preserve"> may be harmed by another passenger during air transportation,</w:t>
      </w:r>
      <w:r>
        <w:rPr>
          <w:rStyle w:val="FootnoteReference"/>
          <w:rFonts w:ascii="Times New Roman" w:eastAsia="Calibri" w:hAnsi="Times New Roman" w:cs="Times New Roman"/>
          <w:sz w:val="24"/>
          <w:szCs w:val="24"/>
        </w:rPr>
        <w:footnoteReference w:id="42"/>
      </w:r>
      <w:r w:rsidRPr="00182D85">
        <w:rPr>
          <w:rFonts w:ascii="Times New Roman" w:eastAsia="Calibri" w:hAnsi="Times New Roman" w:cs="Times New Roman"/>
          <w:sz w:val="24"/>
          <w:szCs w:val="24"/>
        </w:rPr>
        <w:t xml:space="preserve"> or may not receive the requisite assistance to protect themselves during an emergency on the aircraft.</w:t>
      </w:r>
    </w:p>
    <w:p w14:paraId="18E1E305" w14:textId="52E55F69" w:rsidR="00ED3706" w:rsidRPr="00FE1C94" w:rsidRDefault="009A11A0" w:rsidP="00E81500">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Department also considers the monetary harm to parents, who are </w:t>
      </w:r>
      <w:r w:rsidR="003E5F5F">
        <w:rPr>
          <w:rFonts w:ascii="Times New Roman" w:eastAsia="Calibri" w:hAnsi="Times New Roman" w:cs="Times New Roman"/>
          <w:sz w:val="24"/>
          <w:szCs w:val="24"/>
        </w:rPr>
        <w:t xml:space="preserve">required to purchase </w:t>
      </w:r>
      <w:r>
        <w:rPr>
          <w:rFonts w:ascii="Times New Roman" w:eastAsia="Calibri" w:hAnsi="Times New Roman" w:cs="Times New Roman"/>
          <w:sz w:val="24"/>
          <w:szCs w:val="24"/>
        </w:rPr>
        <w:t xml:space="preserve">adjacent seats to ensure the safety of their children, to be substantial and to satisfy the first prong of the unfairness test. </w:t>
      </w:r>
      <w:r w:rsidR="005635A2">
        <w:rPr>
          <w:rFonts w:ascii="Times New Roman" w:eastAsia="Calibri" w:hAnsi="Times New Roman" w:cs="Times New Roman"/>
          <w:sz w:val="24"/>
          <w:szCs w:val="24"/>
        </w:rPr>
        <w:t xml:space="preserve">Other travelers </w:t>
      </w:r>
      <w:r w:rsidR="009965F6">
        <w:rPr>
          <w:rFonts w:ascii="Times New Roman" w:eastAsia="Calibri" w:hAnsi="Times New Roman" w:cs="Times New Roman"/>
          <w:sz w:val="24"/>
          <w:szCs w:val="24"/>
        </w:rPr>
        <w:t xml:space="preserve">may </w:t>
      </w:r>
      <w:r w:rsidR="009E20AD">
        <w:rPr>
          <w:rFonts w:ascii="Times New Roman" w:eastAsia="Calibri" w:hAnsi="Times New Roman" w:cs="Times New Roman"/>
          <w:sz w:val="24"/>
          <w:szCs w:val="24"/>
        </w:rPr>
        <w:t xml:space="preserve">choose to </w:t>
      </w:r>
      <w:r w:rsidR="005635A2">
        <w:rPr>
          <w:rFonts w:ascii="Times New Roman" w:eastAsia="Calibri" w:hAnsi="Times New Roman" w:cs="Times New Roman"/>
          <w:sz w:val="24"/>
          <w:szCs w:val="24"/>
        </w:rPr>
        <w:t>purchase adjacent seats for convenience or companionship</w:t>
      </w:r>
      <w:r w:rsidR="005B75F7">
        <w:rPr>
          <w:rFonts w:ascii="Times New Roman" w:eastAsia="Calibri" w:hAnsi="Times New Roman" w:cs="Times New Roman"/>
          <w:sz w:val="24"/>
          <w:szCs w:val="24"/>
        </w:rPr>
        <w:t xml:space="preserve">, but they </w:t>
      </w:r>
      <w:r w:rsidR="009816CA">
        <w:rPr>
          <w:rFonts w:ascii="Times New Roman" w:eastAsia="Calibri" w:hAnsi="Times New Roman" w:cs="Times New Roman"/>
          <w:sz w:val="24"/>
          <w:szCs w:val="24"/>
        </w:rPr>
        <w:t xml:space="preserve">would not face the same concerns that </w:t>
      </w:r>
      <w:r w:rsidR="008E091A">
        <w:rPr>
          <w:rFonts w:ascii="Times New Roman" w:eastAsia="Calibri" w:hAnsi="Times New Roman" w:cs="Times New Roman"/>
          <w:sz w:val="24"/>
          <w:szCs w:val="24"/>
        </w:rPr>
        <w:t xml:space="preserve">parents </w:t>
      </w:r>
      <w:r w:rsidR="00D1567F">
        <w:rPr>
          <w:rFonts w:ascii="Times New Roman" w:eastAsia="Calibri" w:hAnsi="Times New Roman" w:cs="Times New Roman"/>
          <w:sz w:val="24"/>
          <w:szCs w:val="24"/>
        </w:rPr>
        <w:t xml:space="preserve">with </w:t>
      </w:r>
      <w:r w:rsidR="009816CA">
        <w:rPr>
          <w:rFonts w:ascii="Times New Roman" w:eastAsia="Calibri" w:hAnsi="Times New Roman" w:cs="Times New Roman"/>
          <w:sz w:val="24"/>
          <w:szCs w:val="24"/>
        </w:rPr>
        <w:t>young children would if they are not seated together</w:t>
      </w:r>
      <w:r w:rsidR="00A43F93">
        <w:rPr>
          <w:rFonts w:ascii="Times New Roman" w:eastAsia="Calibri" w:hAnsi="Times New Roman" w:cs="Times New Roman"/>
          <w:sz w:val="24"/>
          <w:szCs w:val="24"/>
        </w:rPr>
        <w:t xml:space="preserve"> because young children are not able to defend and protect themselves from harm in the same way as an adult</w:t>
      </w:r>
      <w:r w:rsidR="0064096A">
        <w:rPr>
          <w:rFonts w:ascii="Times New Roman" w:eastAsia="Calibri" w:hAnsi="Times New Roman" w:cs="Times New Roman"/>
          <w:sz w:val="24"/>
          <w:szCs w:val="24"/>
        </w:rPr>
        <w:t xml:space="preserve">. </w:t>
      </w:r>
      <w:r w:rsidR="00FE1C94">
        <w:rPr>
          <w:rFonts w:ascii="Times New Roman" w:eastAsia="Calibri" w:hAnsi="Times New Roman" w:cs="Times New Roman"/>
          <w:sz w:val="24"/>
          <w:szCs w:val="24"/>
        </w:rPr>
        <w:t xml:space="preserve"> A parent traveling with young children </w:t>
      </w:r>
      <w:r w:rsidR="00BB458A">
        <w:rPr>
          <w:rFonts w:ascii="Times New Roman" w:eastAsia="Calibri" w:hAnsi="Times New Roman" w:cs="Times New Roman"/>
          <w:sz w:val="24"/>
          <w:szCs w:val="24"/>
        </w:rPr>
        <w:t xml:space="preserve">may </w:t>
      </w:r>
      <w:r w:rsidR="00FE1C94">
        <w:rPr>
          <w:rFonts w:ascii="Times New Roman" w:eastAsia="Calibri" w:hAnsi="Times New Roman" w:cs="Times New Roman"/>
          <w:sz w:val="24"/>
          <w:szCs w:val="24"/>
        </w:rPr>
        <w:t xml:space="preserve">feel </w:t>
      </w:r>
      <w:r w:rsidR="00FF70DD">
        <w:rPr>
          <w:rFonts w:ascii="Times New Roman" w:eastAsia="Calibri" w:hAnsi="Times New Roman" w:cs="Times New Roman"/>
          <w:sz w:val="24"/>
          <w:szCs w:val="24"/>
        </w:rPr>
        <w:t>compelled</w:t>
      </w:r>
      <w:r w:rsidR="00FE1C94">
        <w:rPr>
          <w:rFonts w:ascii="Times New Roman" w:eastAsia="Calibri" w:hAnsi="Times New Roman" w:cs="Times New Roman"/>
          <w:sz w:val="24"/>
          <w:szCs w:val="24"/>
        </w:rPr>
        <w:t xml:space="preserve"> to pay for adjacent seating, even </w:t>
      </w:r>
      <w:r w:rsidR="00B00E23">
        <w:rPr>
          <w:rFonts w:ascii="Times New Roman" w:eastAsia="Calibri" w:hAnsi="Times New Roman" w:cs="Times New Roman"/>
          <w:sz w:val="24"/>
          <w:szCs w:val="24"/>
        </w:rPr>
        <w:t xml:space="preserve">though </w:t>
      </w:r>
      <w:r w:rsidR="00A43F93">
        <w:rPr>
          <w:rFonts w:ascii="Times New Roman" w:eastAsia="Calibri" w:hAnsi="Times New Roman" w:cs="Times New Roman"/>
          <w:sz w:val="24"/>
          <w:szCs w:val="24"/>
        </w:rPr>
        <w:t>the cost is</w:t>
      </w:r>
      <w:r w:rsidR="00FE1C94">
        <w:rPr>
          <w:rFonts w:ascii="Times New Roman" w:eastAsia="Calibri" w:hAnsi="Times New Roman" w:cs="Times New Roman"/>
          <w:sz w:val="24"/>
          <w:szCs w:val="24"/>
        </w:rPr>
        <w:t xml:space="preserve"> high, to ease their minds about the </w:t>
      </w:r>
      <w:r w:rsidR="00A7593C">
        <w:rPr>
          <w:rFonts w:ascii="Times New Roman" w:eastAsia="Calibri" w:hAnsi="Times New Roman" w:cs="Times New Roman"/>
          <w:sz w:val="24"/>
          <w:szCs w:val="24"/>
        </w:rPr>
        <w:t xml:space="preserve">health and </w:t>
      </w:r>
      <w:r w:rsidR="00FE1C94">
        <w:rPr>
          <w:rFonts w:ascii="Times New Roman" w:eastAsia="Calibri" w:hAnsi="Times New Roman" w:cs="Times New Roman"/>
          <w:sz w:val="24"/>
          <w:szCs w:val="24"/>
        </w:rPr>
        <w:t xml:space="preserve">safety of their children.   </w:t>
      </w:r>
      <w:r w:rsidR="005635A2">
        <w:rPr>
          <w:rFonts w:ascii="Times New Roman" w:eastAsia="Calibri" w:hAnsi="Times New Roman" w:cs="Times New Roman"/>
          <w:sz w:val="24"/>
          <w:szCs w:val="24"/>
        </w:rPr>
        <w:t xml:space="preserve">For similar reasons, parents </w:t>
      </w:r>
      <w:r w:rsidR="005635A2">
        <w:rPr>
          <w:rFonts w:ascii="Times New Roman" w:eastAsia="Calibri" w:hAnsi="Times New Roman" w:cs="Times New Roman"/>
          <w:sz w:val="24"/>
          <w:szCs w:val="24"/>
        </w:rPr>
        <w:lastRenderedPageBreak/>
        <w:t xml:space="preserve">traveling with young children are </w:t>
      </w:r>
      <w:r w:rsidR="00BB458A">
        <w:rPr>
          <w:rFonts w:ascii="Times New Roman" w:eastAsia="Calibri" w:hAnsi="Times New Roman" w:cs="Times New Roman"/>
          <w:sz w:val="24"/>
          <w:szCs w:val="24"/>
        </w:rPr>
        <w:t xml:space="preserve">currently </w:t>
      </w:r>
      <w:r w:rsidR="005635A2">
        <w:rPr>
          <w:rFonts w:ascii="Times New Roman" w:eastAsia="Calibri" w:hAnsi="Times New Roman" w:cs="Times New Roman"/>
          <w:sz w:val="24"/>
          <w:szCs w:val="24"/>
        </w:rPr>
        <w:t xml:space="preserve">not able to take advantage of basic economy fares that do not include the ability to select seats or </w:t>
      </w:r>
      <w:r w:rsidR="00DF3627">
        <w:rPr>
          <w:rFonts w:ascii="Times New Roman" w:eastAsia="Calibri" w:hAnsi="Times New Roman" w:cs="Times New Roman"/>
          <w:sz w:val="24"/>
          <w:szCs w:val="24"/>
        </w:rPr>
        <w:t xml:space="preserve">to </w:t>
      </w:r>
      <w:r w:rsidR="005635A2">
        <w:rPr>
          <w:rFonts w:ascii="Times New Roman" w:eastAsia="Calibri" w:hAnsi="Times New Roman" w:cs="Times New Roman"/>
          <w:sz w:val="24"/>
          <w:szCs w:val="24"/>
        </w:rPr>
        <w:t>be seated together</w:t>
      </w:r>
      <w:r w:rsidR="00DD2148">
        <w:rPr>
          <w:rFonts w:ascii="Times New Roman" w:eastAsia="Calibri" w:hAnsi="Times New Roman" w:cs="Times New Roman"/>
          <w:sz w:val="24"/>
          <w:szCs w:val="24"/>
        </w:rPr>
        <w:t>, thereby creating</w:t>
      </w:r>
      <w:r w:rsidR="005635A2">
        <w:rPr>
          <w:rFonts w:ascii="Times New Roman" w:eastAsia="Calibri" w:hAnsi="Times New Roman" w:cs="Times New Roman"/>
          <w:sz w:val="24"/>
          <w:szCs w:val="24"/>
        </w:rPr>
        <w:t xml:space="preserve"> higher </w:t>
      </w:r>
      <w:r w:rsidR="00DD2148">
        <w:rPr>
          <w:rFonts w:ascii="Times New Roman" w:eastAsia="Calibri" w:hAnsi="Times New Roman" w:cs="Times New Roman"/>
          <w:sz w:val="24"/>
          <w:szCs w:val="24"/>
        </w:rPr>
        <w:t xml:space="preserve">travel </w:t>
      </w:r>
      <w:r w:rsidR="005635A2">
        <w:rPr>
          <w:rFonts w:ascii="Times New Roman" w:eastAsia="Calibri" w:hAnsi="Times New Roman" w:cs="Times New Roman"/>
          <w:sz w:val="24"/>
          <w:szCs w:val="24"/>
        </w:rPr>
        <w:t>cost</w:t>
      </w:r>
      <w:r w:rsidR="00DD2148">
        <w:rPr>
          <w:rFonts w:ascii="Times New Roman" w:eastAsia="Calibri" w:hAnsi="Times New Roman" w:cs="Times New Roman"/>
          <w:sz w:val="24"/>
          <w:szCs w:val="24"/>
        </w:rPr>
        <w:t>s</w:t>
      </w:r>
      <w:r w:rsidR="005635A2">
        <w:rPr>
          <w:rFonts w:ascii="Times New Roman" w:eastAsia="Calibri" w:hAnsi="Times New Roman" w:cs="Times New Roman"/>
          <w:sz w:val="24"/>
          <w:szCs w:val="24"/>
        </w:rPr>
        <w:t xml:space="preserve"> for those with young children. </w:t>
      </w:r>
      <w:r w:rsidR="006B01AD">
        <w:rPr>
          <w:rFonts w:ascii="Times New Roman" w:eastAsia="Calibri" w:hAnsi="Times New Roman" w:cs="Times New Roman"/>
          <w:sz w:val="24"/>
          <w:szCs w:val="24"/>
        </w:rPr>
        <w:t xml:space="preserve"> </w:t>
      </w:r>
    </w:p>
    <w:p w14:paraId="23B0B71A" w14:textId="2D4C56DE" w:rsidR="00AA5EE6" w:rsidRDefault="009A11A0" w:rsidP="003B521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Furthermore, </w:t>
      </w:r>
      <w:r w:rsidR="00B97510">
        <w:rPr>
          <w:rFonts w:ascii="Times New Roman" w:eastAsia="Calibri" w:hAnsi="Times New Roman" w:cs="Times New Roman"/>
          <w:sz w:val="24"/>
          <w:szCs w:val="24"/>
        </w:rPr>
        <w:t xml:space="preserve">the practice of not guaranteeing </w:t>
      </w:r>
      <w:r w:rsidR="00F74BF9">
        <w:rPr>
          <w:rFonts w:ascii="Times New Roman" w:eastAsia="Calibri" w:hAnsi="Times New Roman" w:cs="Times New Roman"/>
          <w:sz w:val="24"/>
          <w:szCs w:val="24"/>
        </w:rPr>
        <w:t xml:space="preserve">that </w:t>
      </w:r>
      <w:r w:rsidR="00B97510">
        <w:rPr>
          <w:rFonts w:ascii="Times New Roman" w:eastAsia="Calibri" w:hAnsi="Times New Roman" w:cs="Times New Roman"/>
          <w:sz w:val="24"/>
          <w:szCs w:val="24"/>
        </w:rPr>
        <w:t xml:space="preserve">young children will be seated </w:t>
      </w:r>
      <w:r w:rsidR="00F74BF9">
        <w:rPr>
          <w:rFonts w:ascii="Times New Roman" w:eastAsia="Calibri" w:hAnsi="Times New Roman" w:cs="Times New Roman"/>
          <w:sz w:val="24"/>
          <w:szCs w:val="24"/>
        </w:rPr>
        <w:t xml:space="preserve">adjacent to at </w:t>
      </w:r>
      <w:r w:rsidR="00B97510">
        <w:rPr>
          <w:rFonts w:ascii="Times New Roman" w:eastAsia="Calibri" w:hAnsi="Times New Roman" w:cs="Times New Roman"/>
          <w:sz w:val="24"/>
          <w:szCs w:val="24"/>
        </w:rPr>
        <w:t xml:space="preserve">least one accompanying adult </w:t>
      </w:r>
      <w:r w:rsidR="00F74BF9">
        <w:rPr>
          <w:rFonts w:ascii="Times New Roman" w:eastAsia="Calibri" w:hAnsi="Times New Roman" w:cs="Times New Roman"/>
          <w:sz w:val="24"/>
          <w:szCs w:val="24"/>
        </w:rPr>
        <w:t>at no additional cost</w:t>
      </w:r>
      <w:r w:rsidR="00B97510">
        <w:rPr>
          <w:rFonts w:ascii="Times New Roman" w:eastAsia="Calibri" w:hAnsi="Times New Roman" w:cs="Times New Roman"/>
          <w:sz w:val="24"/>
          <w:szCs w:val="24"/>
        </w:rPr>
        <w:t xml:space="preserve"> </w:t>
      </w:r>
      <w:r w:rsidR="000D5DC5">
        <w:rPr>
          <w:rFonts w:ascii="Times New Roman" w:eastAsia="Calibri" w:hAnsi="Times New Roman" w:cs="Times New Roman"/>
          <w:bCs/>
          <w:sz w:val="24"/>
          <w:szCs w:val="24"/>
        </w:rPr>
        <w:t>harm</w:t>
      </w:r>
      <w:r w:rsidR="001F6E84">
        <w:rPr>
          <w:rFonts w:ascii="Times New Roman" w:eastAsia="Calibri" w:hAnsi="Times New Roman" w:cs="Times New Roman"/>
          <w:bCs/>
          <w:sz w:val="24"/>
          <w:szCs w:val="24"/>
        </w:rPr>
        <w:t>s</w:t>
      </w:r>
      <w:r w:rsidR="0F0D914E" w:rsidRPr="6A5888B0">
        <w:rPr>
          <w:rFonts w:ascii="Times New Roman" w:eastAsia="Calibri" w:hAnsi="Times New Roman" w:cs="Times New Roman"/>
          <w:sz w:val="24"/>
          <w:szCs w:val="24"/>
        </w:rPr>
        <w:t xml:space="preserve"> other passengers on</w:t>
      </w:r>
      <w:r w:rsidR="001F6E84">
        <w:rPr>
          <w:rFonts w:ascii="Times New Roman" w:eastAsia="Calibri" w:hAnsi="Times New Roman" w:cs="Times New Roman"/>
          <w:sz w:val="24"/>
          <w:szCs w:val="24"/>
        </w:rPr>
        <w:t xml:space="preserve"> </w:t>
      </w:r>
      <w:r w:rsidR="0F0D914E" w:rsidRPr="6A5888B0">
        <w:rPr>
          <w:rFonts w:ascii="Times New Roman" w:eastAsia="Calibri" w:hAnsi="Times New Roman" w:cs="Times New Roman"/>
          <w:sz w:val="24"/>
          <w:szCs w:val="24"/>
        </w:rPr>
        <w:t xml:space="preserve">the aircraft.   </w:t>
      </w:r>
      <w:r w:rsidR="0003267A" w:rsidRPr="003E0053">
        <w:rPr>
          <w:rFonts w:ascii="Times New Roman" w:eastAsia="Calibri" w:hAnsi="Times New Roman" w:cs="Times New Roman"/>
          <w:sz w:val="24"/>
          <w:szCs w:val="24"/>
        </w:rPr>
        <w:t xml:space="preserve">Most carriers have moved to a seating model where people </w:t>
      </w:r>
      <w:r w:rsidR="00B66D7D">
        <w:rPr>
          <w:rFonts w:ascii="Times New Roman" w:eastAsia="Calibri" w:hAnsi="Times New Roman" w:cs="Times New Roman"/>
          <w:sz w:val="24"/>
          <w:szCs w:val="24"/>
        </w:rPr>
        <w:t xml:space="preserve">may </w:t>
      </w:r>
      <w:r w:rsidR="0003267A" w:rsidRPr="003E0053">
        <w:rPr>
          <w:rFonts w:ascii="Times New Roman" w:eastAsia="Calibri" w:hAnsi="Times New Roman" w:cs="Times New Roman"/>
          <w:sz w:val="24"/>
          <w:szCs w:val="24"/>
        </w:rPr>
        <w:t>pay to select their seat in advance</w:t>
      </w:r>
      <w:r w:rsidR="00D47F4F">
        <w:rPr>
          <w:rFonts w:ascii="Times New Roman" w:eastAsia="Calibri" w:hAnsi="Times New Roman" w:cs="Times New Roman"/>
          <w:sz w:val="24"/>
          <w:szCs w:val="24"/>
        </w:rPr>
        <w:t xml:space="preserve"> or </w:t>
      </w:r>
      <w:r w:rsidR="009A5B20">
        <w:rPr>
          <w:rFonts w:ascii="Times New Roman" w:eastAsia="Calibri" w:hAnsi="Times New Roman" w:cs="Times New Roman"/>
          <w:sz w:val="24"/>
          <w:szCs w:val="24"/>
        </w:rPr>
        <w:t>pay for early boarding</w:t>
      </w:r>
      <w:r w:rsidR="0003267A" w:rsidRPr="003E0053">
        <w:rPr>
          <w:rFonts w:ascii="Times New Roman" w:eastAsia="Calibri" w:hAnsi="Times New Roman" w:cs="Times New Roman"/>
          <w:sz w:val="24"/>
          <w:szCs w:val="24"/>
        </w:rPr>
        <w:t xml:space="preserve">. Airlines charge different fees for different seats based on perceived benefits. </w:t>
      </w:r>
      <w:r w:rsidR="0003267A">
        <w:rPr>
          <w:rFonts w:ascii="Times New Roman" w:eastAsia="Calibri" w:hAnsi="Times New Roman" w:cs="Times New Roman"/>
          <w:sz w:val="24"/>
          <w:szCs w:val="24"/>
        </w:rPr>
        <w:t xml:space="preserve"> </w:t>
      </w:r>
      <w:r w:rsidR="00FE5940">
        <w:rPr>
          <w:rFonts w:ascii="Times New Roman" w:eastAsia="Calibri" w:hAnsi="Times New Roman" w:cs="Times New Roman"/>
          <w:sz w:val="24"/>
          <w:szCs w:val="24"/>
        </w:rPr>
        <w:t>Despite passengers paying these fees</w:t>
      </w:r>
      <w:r w:rsidR="0003267A">
        <w:rPr>
          <w:rFonts w:ascii="Times New Roman" w:eastAsia="Calibri" w:hAnsi="Times New Roman" w:cs="Times New Roman"/>
          <w:sz w:val="24"/>
          <w:szCs w:val="24"/>
        </w:rPr>
        <w:t xml:space="preserve">, airlines </w:t>
      </w:r>
      <w:r w:rsidR="00FE5940">
        <w:rPr>
          <w:rFonts w:ascii="Times New Roman" w:eastAsia="Calibri" w:hAnsi="Times New Roman" w:cs="Times New Roman"/>
          <w:sz w:val="24"/>
          <w:szCs w:val="24"/>
        </w:rPr>
        <w:t>may ask these passengers to “voluntarily” for</w:t>
      </w:r>
      <w:r w:rsidR="00AE000B">
        <w:rPr>
          <w:rFonts w:ascii="Times New Roman" w:eastAsia="Calibri" w:hAnsi="Times New Roman" w:cs="Times New Roman"/>
          <w:sz w:val="24"/>
          <w:szCs w:val="24"/>
        </w:rPr>
        <w:t xml:space="preserve">feit their seats for families traveling with </w:t>
      </w:r>
      <w:r w:rsidR="002C6346">
        <w:rPr>
          <w:rFonts w:ascii="Times New Roman" w:eastAsia="Calibri" w:hAnsi="Times New Roman" w:cs="Times New Roman"/>
          <w:sz w:val="24"/>
          <w:szCs w:val="24"/>
        </w:rPr>
        <w:t>young</w:t>
      </w:r>
      <w:r w:rsidR="00AE000B">
        <w:rPr>
          <w:rFonts w:ascii="Times New Roman" w:eastAsia="Calibri" w:hAnsi="Times New Roman" w:cs="Times New Roman"/>
          <w:sz w:val="24"/>
          <w:szCs w:val="24"/>
        </w:rPr>
        <w:t xml:space="preserve"> children and move to a less desirable seat</w:t>
      </w:r>
      <w:r w:rsidR="00DD2148">
        <w:rPr>
          <w:rFonts w:ascii="Times New Roman" w:eastAsia="Calibri" w:hAnsi="Times New Roman" w:cs="Times New Roman"/>
          <w:sz w:val="24"/>
          <w:szCs w:val="24"/>
        </w:rPr>
        <w:t>, with t</w:t>
      </w:r>
      <w:r w:rsidR="00AE000B">
        <w:rPr>
          <w:rFonts w:ascii="Times New Roman" w:eastAsia="Calibri" w:hAnsi="Times New Roman" w:cs="Times New Roman"/>
          <w:sz w:val="24"/>
          <w:szCs w:val="24"/>
        </w:rPr>
        <w:t>he</w:t>
      </w:r>
      <w:r w:rsidR="00DD2148">
        <w:rPr>
          <w:rFonts w:ascii="Times New Roman" w:eastAsia="Calibri" w:hAnsi="Times New Roman" w:cs="Times New Roman"/>
          <w:sz w:val="24"/>
          <w:szCs w:val="24"/>
        </w:rPr>
        <w:t xml:space="preserve"> </w:t>
      </w:r>
      <w:r w:rsidR="00AE000B">
        <w:rPr>
          <w:rFonts w:ascii="Times New Roman" w:eastAsia="Calibri" w:hAnsi="Times New Roman" w:cs="Times New Roman"/>
          <w:sz w:val="24"/>
          <w:szCs w:val="24"/>
        </w:rPr>
        <w:t>alter</w:t>
      </w:r>
      <w:r w:rsidR="002C6346">
        <w:rPr>
          <w:rFonts w:ascii="Times New Roman" w:eastAsia="Calibri" w:hAnsi="Times New Roman" w:cs="Times New Roman"/>
          <w:sz w:val="24"/>
          <w:szCs w:val="24"/>
        </w:rPr>
        <w:t>n</w:t>
      </w:r>
      <w:r w:rsidR="00AE000B">
        <w:rPr>
          <w:rFonts w:ascii="Times New Roman" w:eastAsia="Calibri" w:hAnsi="Times New Roman" w:cs="Times New Roman"/>
          <w:sz w:val="24"/>
          <w:szCs w:val="24"/>
        </w:rPr>
        <w:t xml:space="preserve">ative </w:t>
      </w:r>
      <w:r w:rsidR="00DD2148">
        <w:rPr>
          <w:rFonts w:ascii="Times New Roman" w:eastAsia="Calibri" w:hAnsi="Times New Roman" w:cs="Times New Roman"/>
          <w:sz w:val="24"/>
          <w:szCs w:val="24"/>
        </w:rPr>
        <w:t xml:space="preserve">of being </w:t>
      </w:r>
      <w:r w:rsidR="0016352F">
        <w:rPr>
          <w:rFonts w:ascii="Times New Roman" w:eastAsia="Calibri" w:hAnsi="Times New Roman" w:cs="Times New Roman"/>
          <w:sz w:val="24"/>
          <w:szCs w:val="24"/>
        </w:rPr>
        <w:t>seated next to an un</w:t>
      </w:r>
      <w:r w:rsidR="0003267A" w:rsidRPr="003E0053">
        <w:rPr>
          <w:rFonts w:ascii="Times New Roman" w:eastAsia="Calibri" w:hAnsi="Times New Roman" w:cs="Times New Roman"/>
          <w:sz w:val="24"/>
          <w:szCs w:val="24"/>
        </w:rPr>
        <w:t>supervise</w:t>
      </w:r>
      <w:r w:rsidR="0016352F">
        <w:rPr>
          <w:rFonts w:ascii="Times New Roman" w:eastAsia="Calibri" w:hAnsi="Times New Roman" w:cs="Times New Roman"/>
          <w:sz w:val="24"/>
          <w:szCs w:val="24"/>
        </w:rPr>
        <w:t>d</w:t>
      </w:r>
      <w:r w:rsidR="0003267A" w:rsidRPr="003E0053">
        <w:rPr>
          <w:rFonts w:ascii="Times New Roman" w:eastAsia="Calibri" w:hAnsi="Times New Roman" w:cs="Times New Roman"/>
          <w:sz w:val="24"/>
          <w:szCs w:val="24"/>
        </w:rPr>
        <w:t xml:space="preserve"> </w:t>
      </w:r>
      <w:r w:rsidR="0016352F">
        <w:rPr>
          <w:rFonts w:ascii="Times New Roman" w:eastAsia="Calibri" w:hAnsi="Times New Roman" w:cs="Times New Roman"/>
          <w:sz w:val="24"/>
          <w:szCs w:val="24"/>
        </w:rPr>
        <w:t>child</w:t>
      </w:r>
      <w:r w:rsidR="00DD2148">
        <w:rPr>
          <w:rFonts w:ascii="Times New Roman" w:eastAsia="Calibri" w:hAnsi="Times New Roman" w:cs="Times New Roman"/>
          <w:sz w:val="24"/>
          <w:szCs w:val="24"/>
        </w:rPr>
        <w:t xml:space="preserve"> and causing stress and anxiety for that child’s parent</w:t>
      </w:r>
      <w:r w:rsidR="0016352F">
        <w:rPr>
          <w:rFonts w:ascii="Times New Roman" w:eastAsia="Calibri" w:hAnsi="Times New Roman" w:cs="Times New Roman"/>
          <w:sz w:val="24"/>
          <w:szCs w:val="24"/>
        </w:rPr>
        <w:t xml:space="preserve">.  </w:t>
      </w:r>
    </w:p>
    <w:p w14:paraId="441D1F45" w14:textId="552F235E" w:rsidR="00AA5EE6" w:rsidRDefault="009A11A0" w:rsidP="00EA2DBD">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sz w:val="24"/>
          <w:szCs w:val="24"/>
        </w:rPr>
        <w:t>For families traveling with young children, t</w:t>
      </w:r>
      <w:r w:rsidR="483EDAE7" w:rsidRPr="6A5888B0">
        <w:rPr>
          <w:rFonts w:ascii="Times New Roman" w:eastAsia="Calibri" w:hAnsi="Times New Roman" w:cs="Times New Roman"/>
          <w:sz w:val="24"/>
          <w:szCs w:val="24"/>
        </w:rPr>
        <w:t xml:space="preserve">he </w:t>
      </w:r>
      <w:r w:rsidR="00E81500">
        <w:rPr>
          <w:rFonts w:ascii="Times New Roman" w:eastAsia="Calibri" w:hAnsi="Times New Roman" w:cs="Times New Roman"/>
          <w:sz w:val="24"/>
          <w:szCs w:val="24"/>
        </w:rPr>
        <w:t xml:space="preserve">monetary </w:t>
      </w:r>
      <w:r w:rsidR="483EDAE7" w:rsidRPr="6A5888B0">
        <w:rPr>
          <w:rFonts w:ascii="Times New Roman" w:eastAsia="Calibri" w:hAnsi="Times New Roman" w:cs="Times New Roman"/>
          <w:sz w:val="24"/>
          <w:szCs w:val="24"/>
        </w:rPr>
        <w:t xml:space="preserve">harm suffered by </w:t>
      </w:r>
      <w:r w:rsidR="6F233A8F" w:rsidRPr="6A5888B0">
        <w:rPr>
          <w:rFonts w:ascii="Times New Roman" w:eastAsia="Calibri" w:hAnsi="Times New Roman" w:cs="Times New Roman"/>
          <w:sz w:val="24"/>
          <w:szCs w:val="24"/>
        </w:rPr>
        <w:t>consumers</w:t>
      </w:r>
      <w:r w:rsidR="00E81500">
        <w:rPr>
          <w:rFonts w:ascii="Times New Roman" w:eastAsia="Calibri" w:hAnsi="Times New Roman" w:cs="Times New Roman"/>
          <w:sz w:val="24"/>
          <w:szCs w:val="24"/>
        </w:rPr>
        <w:t xml:space="preserve"> who are coerced into paying more to sit adjacent to their children</w:t>
      </w:r>
      <w:r w:rsidR="6F233A8F" w:rsidRPr="6A5888B0">
        <w:rPr>
          <w:rFonts w:ascii="Times New Roman" w:eastAsia="Calibri" w:hAnsi="Times New Roman" w:cs="Times New Roman"/>
          <w:sz w:val="24"/>
          <w:szCs w:val="24"/>
        </w:rPr>
        <w:t xml:space="preserve"> </w:t>
      </w:r>
      <w:r w:rsidR="000D5DC5">
        <w:rPr>
          <w:rFonts w:ascii="Times New Roman" w:eastAsia="Calibri" w:hAnsi="Times New Roman" w:cs="Times New Roman"/>
          <w:bCs/>
          <w:sz w:val="24"/>
          <w:szCs w:val="24"/>
        </w:rPr>
        <w:t>is not</w:t>
      </w:r>
      <w:r w:rsidR="00957415">
        <w:rPr>
          <w:rFonts w:ascii="Times New Roman" w:eastAsia="Calibri" w:hAnsi="Times New Roman" w:cs="Times New Roman"/>
          <w:bCs/>
          <w:sz w:val="24"/>
          <w:szCs w:val="24"/>
        </w:rPr>
        <w:t xml:space="preserve"> reasonably avoidable </w:t>
      </w:r>
      <w:r>
        <w:rPr>
          <w:rFonts w:ascii="Times New Roman" w:eastAsia="Calibri" w:hAnsi="Times New Roman" w:cs="Times New Roman"/>
          <w:sz w:val="24"/>
          <w:szCs w:val="24"/>
        </w:rPr>
        <w:t xml:space="preserve">because </w:t>
      </w:r>
      <w:r w:rsidR="001B23F4">
        <w:rPr>
          <w:rFonts w:ascii="Times New Roman" w:eastAsia="Calibri" w:hAnsi="Times New Roman" w:cs="Times New Roman"/>
          <w:sz w:val="24"/>
          <w:szCs w:val="24"/>
        </w:rPr>
        <w:t>t</w:t>
      </w:r>
      <w:r w:rsidR="00957415" w:rsidRPr="6A5888B0">
        <w:rPr>
          <w:rFonts w:ascii="Times New Roman" w:eastAsia="Calibri" w:hAnsi="Times New Roman" w:cs="Times New Roman"/>
          <w:sz w:val="24"/>
          <w:szCs w:val="24"/>
        </w:rPr>
        <w:t>he only way</w:t>
      </w:r>
      <w:r w:rsidR="00957415">
        <w:rPr>
          <w:rFonts w:ascii="Times New Roman" w:eastAsia="Calibri" w:hAnsi="Times New Roman" w:cs="Times New Roman"/>
          <w:bCs/>
          <w:sz w:val="24"/>
          <w:szCs w:val="24"/>
        </w:rPr>
        <w:t xml:space="preserve"> </w:t>
      </w:r>
      <w:r w:rsidR="00645C12">
        <w:rPr>
          <w:rFonts w:ascii="Times New Roman" w:eastAsia="Calibri" w:hAnsi="Times New Roman" w:cs="Times New Roman"/>
          <w:bCs/>
          <w:sz w:val="24"/>
          <w:szCs w:val="24"/>
        </w:rPr>
        <w:t xml:space="preserve">for families </w:t>
      </w:r>
      <w:r w:rsidR="00957415">
        <w:rPr>
          <w:rFonts w:ascii="Times New Roman" w:eastAsia="Calibri" w:hAnsi="Times New Roman" w:cs="Times New Roman"/>
          <w:bCs/>
          <w:sz w:val="24"/>
          <w:szCs w:val="24"/>
        </w:rPr>
        <w:t xml:space="preserve">to ensure </w:t>
      </w:r>
      <w:r w:rsidR="00DD5548">
        <w:rPr>
          <w:rFonts w:ascii="Times New Roman" w:eastAsia="Calibri" w:hAnsi="Times New Roman" w:cs="Times New Roman"/>
          <w:bCs/>
          <w:sz w:val="24"/>
          <w:szCs w:val="24"/>
        </w:rPr>
        <w:t xml:space="preserve">that they are seated </w:t>
      </w:r>
      <w:r w:rsidR="00645C12">
        <w:rPr>
          <w:rFonts w:ascii="Times New Roman" w:eastAsia="Calibri" w:hAnsi="Times New Roman" w:cs="Times New Roman"/>
          <w:bCs/>
          <w:sz w:val="24"/>
          <w:szCs w:val="24"/>
        </w:rPr>
        <w:t xml:space="preserve">together </w:t>
      </w:r>
      <w:r w:rsidR="00270E66">
        <w:rPr>
          <w:rFonts w:ascii="Times New Roman" w:eastAsia="Calibri" w:hAnsi="Times New Roman" w:cs="Times New Roman"/>
          <w:bCs/>
          <w:sz w:val="24"/>
          <w:szCs w:val="24"/>
        </w:rPr>
        <w:t>on carriers that do</w:t>
      </w:r>
      <w:r w:rsidR="00DD2148">
        <w:rPr>
          <w:rFonts w:ascii="Times New Roman" w:eastAsia="Calibri" w:hAnsi="Times New Roman" w:cs="Times New Roman"/>
          <w:bCs/>
          <w:sz w:val="24"/>
          <w:szCs w:val="24"/>
        </w:rPr>
        <w:t xml:space="preserve"> </w:t>
      </w:r>
      <w:r w:rsidR="00270E66">
        <w:rPr>
          <w:rFonts w:ascii="Times New Roman" w:eastAsia="Calibri" w:hAnsi="Times New Roman" w:cs="Times New Roman"/>
          <w:bCs/>
          <w:sz w:val="24"/>
          <w:szCs w:val="24"/>
        </w:rPr>
        <w:t>n</w:t>
      </w:r>
      <w:r w:rsidR="00DD2148">
        <w:rPr>
          <w:rFonts w:ascii="Times New Roman" w:eastAsia="Calibri" w:hAnsi="Times New Roman" w:cs="Times New Roman"/>
          <w:bCs/>
          <w:sz w:val="24"/>
          <w:szCs w:val="24"/>
        </w:rPr>
        <w:t>o</w:t>
      </w:r>
      <w:r w:rsidR="00270E66">
        <w:rPr>
          <w:rFonts w:ascii="Times New Roman" w:eastAsia="Calibri" w:hAnsi="Times New Roman" w:cs="Times New Roman"/>
          <w:bCs/>
          <w:sz w:val="24"/>
          <w:szCs w:val="24"/>
        </w:rPr>
        <w:t xml:space="preserve">t guarantee family seating </w:t>
      </w:r>
      <w:r w:rsidR="00DD5548">
        <w:rPr>
          <w:rFonts w:ascii="Times New Roman" w:eastAsia="Calibri" w:hAnsi="Times New Roman" w:cs="Times New Roman"/>
          <w:bCs/>
          <w:sz w:val="24"/>
          <w:szCs w:val="24"/>
        </w:rPr>
        <w:t xml:space="preserve">is </w:t>
      </w:r>
      <w:r w:rsidR="00194F20">
        <w:rPr>
          <w:rFonts w:ascii="Times New Roman" w:eastAsia="Calibri" w:hAnsi="Times New Roman" w:cs="Times New Roman"/>
          <w:bCs/>
          <w:sz w:val="24"/>
          <w:szCs w:val="24"/>
        </w:rPr>
        <w:t>to</w:t>
      </w:r>
      <w:r w:rsidR="00815CD9">
        <w:rPr>
          <w:rFonts w:ascii="Times New Roman" w:eastAsia="Calibri" w:hAnsi="Times New Roman" w:cs="Times New Roman"/>
          <w:bCs/>
          <w:sz w:val="24"/>
          <w:szCs w:val="24"/>
        </w:rPr>
        <w:t xml:space="preserve"> </w:t>
      </w:r>
      <w:r w:rsidR="00DD5548">
        <w:rPr>
          <w:rFonts w:ascii="Times New Roman" w:eastAsia="Calibri" w:hAnsi="Times New Roman" w:cs="Times New Roman"/>
          <w:bCs/>
          <w:sz w:val="24"/>
          <w:szCs w:val="24"/>
        </w:rPr>
        <w:t xml:space="preserve">pay a </w:t>
      </w:r>
      <w:r w:rsidR="00D451C7">
        <w:rPr>
          <w:rFonts w:ascii="Times New Roman" w:eastAsia="Calibri" w:hAnsi="Times New Roman" w:cs="Times New Roman"/>
          <w:bCs/>
          <w:sz w:val="24"/>
          <w:szCs w:val="24"/>
        </w:rPr>
        <w:t xml:space="preserve">seat-selection fee, </w:t>
      </w:r>
      <w:r w:rsidR="00F53A35" w:rsidRPr="00F53A35">
        <w:rPr>
          <w:rFonts w:ascii="Times New Roman" w:eastAsia="Calibri" w:hAnsi="Times New Roman" w:cs="Times New Roman"/>
          <w:bCs/>
          <w:sz w:val="24"/>
          <w:szCs w:val="24"/>
        </w:rPr>
        <w:t>book a</w:t>
      </w:r>
      <w:r w:rsidR="004C5552">
        <w:rPr>
          <w:rFonts w:ascii="Times New Roman" w:eastAsia="Calibri" w:hAnsi="Times New Roman" w:cs="Times New Roman"/>
          <w:bCs/>
          <w:sz w:val="24"/>
          <w:szCs w:val="24"/>
        </w:rPr>
        <w:t xml:space="preserve"> seat in a</w:t>
      </w:r>
      <w:r w:rsidR="00F53A35" w:rsidRPr="00F53A35">
        <w:rPr>
          <w:rFonts w:ascii="Times New Roman" w:eastAsia="Calibri" w:hAnsi="Times New Roman" w:cs="Times New Roman"/>
          <w:bCs/>
          <w:sz w:val="24"/>
          <w:szCs w:val="24"/>
        </w:rPr>
        <w:t xml:space="preserve"> higher </w:t>
      </w:r>
      <w:r w:rsidR="004C5552">
        <w:rPr>
          <w:rFonts w:ascii="Times New Roman" w:eastAsia="Calibri" w:hAnsi="Times New Roman" w:cs="Times New Roman"/>
          <w:bCs/>
          <w:sz w:val="24"/>
          <w:szCs w:val="24"/>
        </w:rPr>
        <w:t xml:space="preserve">fare </w:t>
      </w:r>
      <w:r w:rsidR="00F53A35" w:rsidRPr="00F53A35">
        <w:rPr>
          <w:rFonts w:ascii="Times New Roman" w:eastAsia="Calibri" w:hAnsi="Times New Roman" w:cs="Times New Roman"/>
          <w:bCs/>
          <w:sz w:val="24"/>
          <w:szCs w:val="24"/>
        </w:rPr>
        <w:t>class</w:t>
      </w:r>
      <w:r w:rsidR="004C5552">
        <w:rPr>
          <w:rFonts w:ascii="Times New Roman" w:eastAsia="Calibri" w:hAnsi="Times New Roman" w:cs="Times New Roman"/>
          <w:bCs/>
          <w:sz w:val="24"/>
          <w:szCs w:val="24"/>
        </w:rPr>
        <w:t xml:space="preserve">, or </w:t>
      </w:r>
      <w:r w:rsidR="00F53A35" w:rsidRPr="00F53A35">
        <w:rPr>
          <w:rFonts w:ascii="Times New Roman" w:eastAsia="Calibri" w:hAnsi="Times New Roman" w:cs="Times New Roman"/>
          <w:bCs/>
          <w:sz w:val="24"/>
          <w:szCs w:val="24"/>
        </w:rPr>
        <w:t>pay an early boarding fee</w:t>
      </w:r>
      <w:r w:rsidR="00F31F2F">
        <w:rPr>
          <w:rFonts w:ascii="Times New Roman" w:eastAsia="Calibri" w:hAnsi="Times New Roman" w:cs="Times New Roman"/>
          <w:bCs/>
          <w:sz w:val="24"/>
          <w:szCs w:val="24"/>
        </w:rPr>
        <w:t xml:space="preserve">.  </w:t>
      </w:r>
      <w:r w:rsidR="005F42B2">
        <w:rPr>
          <w:rFonts w:ascii="Times New Roman" w:eastAsia="Calibri" w:hAnsi="Times New Roman" w:cs="Times New Roman"/>
          <w:bCs/>
          <w:sz w:val="24"/>
          <w:szCs w:val="24"/>
        </w:rPr>
        <w:t xml:space="preserve">For many parents, sitting apart from their child is not an option, and </w:t>
      </w:r>
      <w:r w:rsidR="00DD2148">
        <w:rPr>
          <w:rFonts w:ascii="Times New Roman" w:eastAsia="Calibri" w:hAnsi="Times New Roman" w:cs="Times New Roman"/>
          <w:bCs/>
          <w:sz w:val="24"/>
          <w:szCs w:val="24"/>
        </w:rPr>
        <w:t xml:space="preserve">those parents </w:t>
      </w:r>
      <w:r w:rsidR="005F42B2">
        <w:rPr>
          <w:rFonts w:ascii="Times New Roman" w:eastAsia="Calibri" w:hAnsi="Times New Roman" w:cs="Times New Roman"/>
          <w:bCs/>
          <w:sz w:val="24"/>
          <w:szCs w:val="24"/>
        </w:rPr>
        <w:t>feel compelled to pay the fee</w:t>
      </w:r>
      <w:r w:rsidR="00983FBD">
        <w:rPr>
          <w:rFonts w:ascii="Times New Roman" w:eastAsia="Calibri" w:hAnsi="Times New Roman" w:cs="Times New Roman"/>
          <w:bCs/>
          <w:sz w:val="24"/>
          <w:szCs w:val="24"/>
        </w:rPr>
        <w:t xml:space="preserve"> or </w:t>
      </w:r>
      <w:r w:rsidR="00DD2148">
        <w:rPr>
          <w:rFonts w:ascii="Times New Roman" w:eastAsia="Calibri" w:hAnsi="Times New Roman" w:cs="Times New Roman"/>
          <w:bCs/>
          <w:sz w:val="24"/>
          <w:szCs w:val="24"/>
        </w:rPr>
        <w:t xml:space="preserve">may even be unable to travel </w:t>
      </w:r>
      <w:r w:rsidR="00504827">
        <w:rPr>
          <w:rFonts w:ascii="Times New Roman" w:eastAsia="Calibri" w:hAnsi="Times New Roman" w:cs="Times New Roman"/>
          <w:bCs/>
          <w:sz w:val="24"/>
          <w:szCs w:val="24"/>
        </w:rPr>
        <w:t xml:space="preserve">altogether </w:t>
      </w:r>
      <w:r w:rsidR="00983FBD">
        <w:rPr>
          <w:rFonts w:ascii="Times New Roman" w:eastAsia="Calibri" w:hAnsi="Times New Roman" w:cs="Times New Roman"/>
          <w:bCs/>
          <w:sz w:val="24"/>
          <w:szCs w:val="24"/>
        </w:rPr>
        <w:t>because of the additional cost</w:t>
      </w:r>
      <w:r w:rsidR="005F42B2">
        <w:rPr>
          <w:rFonts w:ascii="Times New Roman" w:eastAsia="Calibri" w:hAnsi="Times New Roman" w:cs="Times New Roman"/>
          <w:sz w:val="24"/>
          <w:szCs w:val="24"/>
        </w:rPr>
        <w:t>.</w:t>
      </w:r>
      <w:r w:rsidR="005B626D">
        <w:rPr>
          <w:rFonts w:ascii="Times New Roman" w:eastAsia="Calibri" w:hAnsi="Times New Roman" w:cs="Times New Roman"/>
          <w:bCs/>
          <w:sz w:val="24"/>
          <w:szCs w:val="24"/>
        </w:rPr>
        <w:t xml:space="preserve"> </w:t>
      </w:r>
      <w:r w:rsidR="068AFB2D" w:rsidRPr="6A5888B0">
        <w:rPr>
          <w:rFonts w:ascii="Times New Roman" w:eastAsia="Calibri" w:hAnsi="Times New Roman" w:cs="Times New Roman"/>
          <w:sz w:val="24"/>
          <w:szCs w:val="24"/>
        </w:rPr>
        <w:t>Furthermore</w:t>
      </w:r>
      <w:r w:rsidR="00C05648">
        <w:rPr>
          <w:rFonts w:ascii="Times New Roman" w:eastAsia="Calibri" w:hAnsi="Times New Roman" w:cs="Times New Roman"/>
          <w:bCs/>
          <w:sz w:val="24"/>
          <w:szCs w:val="24"/>
        </w:rPr>
        <w:t xml:space="preserve">, </w:t>
      </w:r>
      <w:r w:rsidR="004C5552">
        <w:rPr>
          <w:rFonts w:ascii="Times New Roman" w:eastAsia="Calibri" w:hAnsi="Times New Roman" w:cs="Times New Roman"/>
          <w:bCs/>
          <w:sz w:val="24"/>
          <w:szCs w:val="24"/>
        </w:rPr>
        <w:t>as discussed above</w:t>
      </w:r>
      <w:r w:rsidR="00A44C23">
        <w:rPr>
          <w:rFonts w:ascii="Times New Roman" w:eastAsia="Calibri" w:hAnsi="Times New Roman" w:cs="Times New Roman"/>
          <w:bCs/>
          <w:sz w:val="24"/>
          <w:szCs w:val="24"/>
        </w:rPr>
        <w:t>,</w:t>
      </w:r>
      <w:r w:rsidR="005B626D">
        <w:rPr>
          <w:rFonts w:ascii="Times New Roman" w:eastAsia="Calibri" w:hAnsi="Times New Roman" w:cs="Times New Roman"/>
          <w:bCs/>
          <w:sz w:val="24"/>
          <w:szCs w:val="24"/>
        </w:rPr>
        <w:t xml:space="preserve"> </w:t>
      </w:r>
      <w:r w:rsidR="00B13A77">
        <w:rPr>
          <w:rFonts w:ascii="Times New Roman" w:eastAsia="Calibri" w:hAnsi="Times New Roman" w:cs="Times New Roman"/>
          <w:bCs/>
          <w:sz w:val="24"/>
          <w:szCs w:val="24"/>
        </w:rPr>
        <w:t xml:space="preserve">even those </w:t>
      </w:r>
      <w:r w:rsidR="005B626D">
        <w:rPr>
          <w:rFonts w:ascii="Times New Roman" w:eastAsia="Calibri" w:hAnsi="Times New Roman" w:cs="Times New Roman"/>
          <w:bCs/>
          <w:sz w:val="24"/>
          <w:szCs w:val="24"/>
        </w:rPr>
        <w:t>paying</w:t>
      </w:r>
      <w:r w:rsidR="004C5552">
        <w:rPr>
          <w:rFonts w:ascii="Times New Roman" w:eastAsia="Calibri" w:hAnsi="Times New Roman" w:cs="Times New Roman"/>
          <w:bCs/>
          <w:sz w:val="24"/>
          <w:szCs w:val="24"/>
        </w:rPr>
        <w:t xml:space="preserve"> </w:t>
      </w:r>
      <w:r w:rsidR="002D4E41">
        <w:rPr>
          <w:rFonts w:ascii="Times New Roman" w:eastAsia="Calibri" w:hAnsi="Times New Roman" w:cs="Times New Roman"/>
          <w:bCs/>
          <w:sz w:val="24"/>
          <w:szCs w:val="24"/>
        </w:rPr>
        <w:t xml:space="preserve">fees </w:t>
      </w:r>
      <w:r w:rsidR="00B13A77">
        <w:rPr>
          <w:rFonts w:ascii="Times New Roman" w:eastAsia="Calibri" w:hAnsi="Times New Roman" w:cs="Times New Roman"/>
          <w:bCs/>
          <w:sz w:val="24"/>
          <w:szCs w:val="24"/>
        </w:rPr>
        <w:t>for adjacent seat</w:t>
      </w:r>
      <w:r w:rsidR="009822B1">
        <w:rPr>
          <w:rFonts w:ascii="Times New Roman" w:eastAsia="Calibri" w:hAnsi="Times New Roman" w:cs="Times New Roman"/>
          <w:bCs/>
          <w:sz w:val="24"/>
          <w:szCs w:val="24"/>
        </w:rPr>
        <w:t>s</w:t>
      </w:r>
      <w:r w:rsidR="00B13A77">
        <w:rPr>
          <w:rFonts w:ascii="Times New Roman" w:eastAsia="Calibri" w:hAnsi="Times New Roman" w:cs="Times New Roman"/>
          <w:bCs/>
          <w:sz w:val="24"/>
          <w:szCs w:val="24"/>
        </w:rPr>
        <w:t xml:space="preserve"> may be separated from their children </w:t>
      </w:r>
      <w:r w:rsidR="004C5552">
        <w:rPr>
          <w:rFonts w:ascii="Times New Roman" w:eastAsia="Calibri" w:hAnsi="Times New Roman" w:cs="Times New Roman"/>
          <w:bCs/>
          <w:sz w:val="24"/>
          <w:szCs w:val="24"/>
        </w:rPr>
        <w:t>in the event of an aircraft chang</w:t>
      </w:r>
      <w:r w:rsidR="00C12ABC">
        <w:rPr>
          <w:rFonts w:ascii="Times New Roman" w:eastAsia="Calibri" w:hAnsi="Times New Roman" w:cs="Times New Roman"/>
          <w:bCs/>
          <w:sz w:val="24"/>
          <w:szCs w:val="24"/>
        </w:rPr>
        <w:t>e</w:t>
      </w:r>
      <w:r w:rsidR="00E81500">
        <w:rPr>
          <w:rFonts w:ascii="Times New Roman" w:eastAsia="Calibri" w:hAnsi="Times New Roman" w:cs="Times New Roman"/>
          <w:bCs/>
          <w:sz w:val="24"/>
          <w:szCs w:val="24"/>
        </w:rPr>
        <w:t xml:space="preserve"> and </w:t>
      </w:r>
      <w:r w:rsidR="00DD2148">
        <w:rPr>
          <w:rFonts w:ascii="Times New Roman" w:eastAsia="Calibri" w:hAnsi="Times New Roman" w:cs="Times New Roman"/>
          <w:bCs/>
          <w:sz w:val="24"/>
          <w:szCs w:val="24"/>
        </w:rPr>
        <w:t xml:space="preserve">would also be </w:t>
      </w:r>
      <w:r w:rsidR="00E81500">
        <w:rPr>
          <w:rFonts w:ascii="Times New Roman" w:eastAsia="Calibri" w:hAnsi="Times New Roman" w:cs="Times New Roman"/>
          <w:bCs/>
          <w:sz w:val="24"/>
          <w:szCs w:val="24"/>
        </w:rPr>
        <w:t>unable to avoid the harm of being seated apart from their young children</w:t>
      </w:r>
      <w:r w:rsidR="00BF53E0">
        <w:rPr>
          <w:rFonts w:ascii="Times New Roman" w:eastAsia="Calibri" w:hAnsi="Times New Roman" w:cs="Times New Roman"/>
          <w:bCs/>
          <w:sz w:val="24"/>
          <w:szCs w:val="24"/>
        </w:rPr>
        <w:t>.</w:t>
      </w:r>
      <w:r w:rsidR="00C12ABC">
        <w:rPr>
          <w:rFonts w:ascii="Times New Roman" w:eastAsia="Calibri" w:hAnsi="Times New Roman" w:cs="Times New Roman"/>
          <w:bCs/>
          <w:sz w:val="24"/>
          <w:szCs w:val="24"/>
        </w:rPr>
        <w:t xml:space="preserve"> </w:t>
      </w:r>
      <w:r w:rsidR="00DD2148">
        <w:rPr>
          <w:rFonts w:ascii="Times New Roman" w:eastAsia="Calibri" w:hAnsi="Times New Roman" w:cs="Times New Roman"/>
          <w:bCs/>
          <w:sz w:val="24"/>
          <w:szCs w:val="24"/>
        </w:rPr>
        <w:t>In addition</w:t>
      </w:r>
      <w:r w:rsidR="00011E62">
        <w:rPr>
          <w:rFonts w:ascii="Times New Roman" w:eastAsia="Calibri" w:hAnsi="Times New Roman" w:cs="Times New Roman"/>
          <w:sz w:val="24"/>
          <w:szCs w:val="24"/>
        </w:rPr>
        <w:t>, t</w:t>
      </w:r>
      <w:r w:rsidR="0BC00F93" w:rsidRPr="6A5888B0">
        <w:rPr>
          <w:rFonts w:ascii="Times New Roman" w:eastAsia="Calibri" w:hAnsi="Times New Roman" w:cs="Times New Roman"/>
          <w:sz w:val="24"/>
          <w:szCs w:val="24"/>
        </w:rPr>
        <w:t xml:space="preserve">he harm to </w:t>
      </w:r>
      <w:r w:rsidR="39F63CF9" w:rsidRPr="6A5888B0">
        <w:rPr>
          <w:rFonts w:ascii="Times New Roman" w:eastAsia="Calibri" w:hAnsi="Times New Roman" w:cs="Times New Roman"/>
          <w:sz w:val="24"/>
          <w:szCs w:val="24"/>
        </w:rPr>
        <w:t xml:space="preserve">passengers </w:t>
      </w:r>
      <w:r w:rsidR="0BC00F93" w:rsidRPr="6A5888B0">
        <w:rPr>
          <w:rFonts w:ascii="Times New Roman" w:eastAsia="Calibri" w:hAnsi="Times New Roman" w:cs="Times New Roman"/>
          <w:sz w:val="24"/>
          <w:szCs w:val="24"/>
        </w:rPr>
        <w:t xml:space="preserve">not traveling </w:t>
      </w:r>
      <w:r w:rsidR="3BAA8581" w:rsidRPr="6A5888B0">
        <w:rPr>
          <w:rFonts w:ascii="Times New Roman" w:eastAsia="Calibri" w:hAnsi="Times New Roman" w:cs="Times New Roman"/>
          <w:sz w:val="24"/>
          <w:szCs w:val="24"/>
        </w:rPr>
        <w:t xml:space="preserve">with young children is not reasonably avoidable </w:t>
      </w:r>
      <w:r w:rsidR="00B573A1">
        <w:rPr>
          <w:rFonts w:ascii="Times New Roman" w:eastAsia="Calibri" w:hAnsi="Times New Roman" w:cs="Times New Roman"/>
          <w:sz w:val="24"/>
          <w:szCs w:val="24"/>
        </w:rPr>
        <w:t>because</w:t>
      </w:r>
      <w:r w:rsidR="3BAA8581" w:rsidRPr="6A5888B0">
        <w:rPr>
          <w:rFonts w:ascii="Times New Roman" w:eastAsia="Calibri" w:hAnsi="Times New Roman" w:cs="Times New Roman"/>
          <w:sz w:val="24"/>
          <w:szCs w:val="24"/>
        </w:rPr>
        <w:t xml:space="preserve"> these passengers</w:t>
      </w:r>
      <w:r w:rsidR="00ED3706">
        <w:rPr>
          <w:rFonts w:ascii="Times New Roman" w:eastAsia="Calibri" w:hAnsi="Times New Roman" w:cs="Times New Roman"/>
          <w:sz w:val="24"/>
          <w:szCs w:val="24"/>
        </w:rPr>
        <w:t xml:space="preserve"> do not know</w:t>
      </w:r>
      <w:r w:rsidR="3BAA8581" w:rsidRPr="6A5888B0">
        <w:rPr>
          <w:rFonts w:ascii="Times New Roman" w:eastAsia="Calibri" w:hAnsi="Times New Roman" w:cs="Times New Roman"/>
          <w:sz w:val="24"/>
          <w:szCs w:val="24"/>
        </w:rPr>
        <w:t xml:space="preserve">, prior to travel, if they will be asked to relinquish their seat to </w:t>
      </w:r>
      <w:r w:rsidR="19638D00" w:rsidRPr="6A5888B0">
        <w:rPr>
          <w:rFonts w:ascii="Times New Roman" w:eastAsia="Calibri" w:hAnsi="Times New Roman" w:cs="Times New Roman"/>
          <w:sz w:val="24"/>
          <w:szCs w:val="24"/>
        </w:rPr>
        <w:lastRenderedPageBreak/>
        <w:t>accommodate</w:t>
      </w:r>
      <w:r w:rsidR="00FD3835" w:rsidRPr="6A5888B0">
        <w:rPr>
          <w:rFonts w:ascii="Times New Roman" w:eastAsia="Calibri" w:hAnsi="Times New Roman" w:cs="Times New Roman"/>
          <w:sz w:val="24"/>
          <w:szCs w:val="24"/>
        </w:rPr>
        <w:t xml:space="preserve"> </w:t>
      </w:r>
      <w:r w:rsidR="19638D00" w:rsidRPr="6A5888B0">
        <w:rPr>
          <w:rFonts w:ascii="Times New Roman" w:eastAsia="Calibri" w:hAnsi="Times New Roman" w:cs="Times New Roman"/>
          <w:sz w:val="24"/>
          <w:szCs w:val="24"/>
        </w:rPr>
        <w:t>a family traveling with a young child</w:t>
      </w:r>
      <w:r w:rsidR="004A430C">
        <w:rPr>
          <w:rFonts w:ascii="Times New Roman" w:eastAsia="Calibri" w:hAnsi="Times New Roman" w:cs="Times New Roman"/>
          <w:sz w:val="24"/>
          <w:szCs w:val="24"/>
        </w:rPr>
        <w:t xml:space="preserve"> or if they will be </w:t>
      </w:r>
      <w:r w:rsidR="00CE41DB">
        <w:rPr>
          <w:rFonts w:ascii="Times New Roman" w:eastAsia="Calibri" w:hAnsi="Times New Roman" w:cs="Times New Roman"/>
          <w:sz w:val="24"/>
          <w:szCs w:val="24"/>
        </w:rPr>
        <w:t>seated</w:t>
      </w:r>
      <w:r w:rsidR="004A430C">
        <w:rPr>
          <w:rFonts w:ascii="Times New Roman" w:eastAsia="Calibri" w:hAnsi="Times New Roman" w:cs="Times New Roman"/>
          <w:sz w:val="24"/>
          <w:szCs w:val="24"/>
        </w:rPr>
        <w:t xml:space="preserve"> next to an unsupervised child</w:t>
      </w:r>
      <w:r w:rsidR="19638D00" w:rsidRPr="6A5888B0">
        <w:rPr>
          <w:rFonts w:ascii="Times New Roman" w:eastAsia="Calibri" w:hAnsi="Times New Roman" w:cs="Times New Roman"/>
          <w:sz w:val="24"/>
          <w:szCs w:val="24"/>
        </w:rPr>
        <w:t xml:space="preserve">. </w:t>
      </w:r>
    </w:p>
    <w:p w14:paraId="6E284C36" w14:textId="7F609F10" w:rsidR="00707BD3" w:rsidRDefault="009A11A0" w:rsidP="00AF55A2">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The</w:t>
      </w:r>
      <w:r w:rsidR="00112D53">
        <w:rPr>
          <w:rFonts w:ascii="Times New Roman" w:eastAsia="Calibri" w:hAnsi="Times New Roman" w:cs="Times New Roman"/>
          <w:bCs/>
          <w:sz w:val="24"/>
          <w:szCs w:val="24"/>
        </w:rPr>
        <w:t xml:space="preserve"> Department</w:t>
      </w:r>
      <w:r>
        <w:rPr>
          <w:rFonts w:ascii="Times New Roman" w:eastAsia="Calibri" w:hAnsi="Times New Roman" w:cs="Times New Roman"/>
          <w:bCs/>
          <w:sz w:val="24"/>
          <w:szCs w:val="24"/>
        </w:rPr>
        <w:t xml:space="preserve"> believes </w:t>
      </w:r>
      <w:r w:rsidR="00112D53">
        <w:rPr>
          <w:rFonts w:ascii="Times New Roman" w:eastAsia="Calibri" w:hAnsi="Times New Roman" w:cs="Times New Roman"/>
          <w:bCs/>
          <w:sz w:val="24"/>
          <w:szCs w:val="24"/>
        </w:rPr>
        <w:t xml:space="preserve">that the </w:t>
      </w:r>
      <w:r w:rsidR="000E5E7B">
        <w:rPr>
          <w:rFonts w:ascii="Times New Roman" w:eastAsia="Calibri" w:hAnsi="Times New Roman" w:cs="Times New Roman"/>
          <w:bCs/>
          <w:sz w:val="24"/>
          <w:szCs w:val="24"/>
        </w:rPr>
        <w:t xml:space="preserve">tangible and </w:t>
      </w:r>
      <w:r w:rsidR="00112D53">
        <w:rPr>
          <w:rFonts w:ascii="Times New Roman" w:eastAsia="Calibri" w:hAnsi="Times New Roman" w:cs="Times New Roman"/>
          <w:bCs/>
          <w:sz w:val="24"/>
          <w:szCs w:val="24"/>
        </w:rPr>
        <w:t>significant</w:t>
      </w:r>
      <w:r w:rsidR="00370069" w:rsidRPr="00370069">
        <w:rPr>
          <w:rFonts w:ascii="Times New Roman" w:eastAsia="Calibri" w:hAnsi="Times New Roman" w:cs="Times New Roman"/>
          <w:bCs/>
          <w:sz w:val="24"/>
          <w:szCs w:val="24"/>
        </w:rPr>
        <w:t xml:space="preserve"> harm </w:t>
      </w:r>
      <w:r w:rsidR="00E01FB5">
        <w:rPr>
          <w:rFonts w:ascii="Times New Roman" w:eastAsia="Calibri" w:hAnsi="Times New Roman" w:cs="Times New Roman"/>
          <w:bCs/>
          <w:sz w:val="24"/>
          <w:szCs w:val="24"/>
        </w:rPr>
        <w:t xml:space="preserve">to consumers </w:t>
      </w:r>
      <w:r w:rsidR="00370069" w:rsidRPr="00370069">
        <w:rPr>
          <w:rFonts w:ascii="Times New Roman" w:eastAsia="Calibri" w:hAnsi="Times New Roman" w:cs="Times New Roman"/>
          <w:bCs/>
          <w:sz w:val="24"/>
          <w:szCs w:val="24"/>
        </w:rPr>
        <w:t>is not outweighed by</w:t>
      </w:r>
      <w:r w:rsidR="009C13EE">
        <w:rPr>
          <w:rFonts w:ascii="Times New Roman" w:eastAsia="Calibri" w:hAnsi="Times New Roman" w:cs="Times New Roman"/>
          <w:bCs/>
          <w:sz w:val="24"/>
          <w:szCs w:val="24"/>
        </w:rPr>
        <w:t xml:space="preserve"> countervailing</w:t>
      </w:r>
      <w:r w:rsidR="00370069" w:rsidRPr="00370069">
        <w:rPr>
          <w:rFonts w:ascii="Times New Roman" w:eastAsia="Calibri" w:hAnsi="Times New Roman" w:cs="Times New Roman"/>
          <w:bCs/>
          <w:sz w:val="24"/>
          <w:szCs w:val="24"/>
        </w:rPr>
        <w:t xml:space="preserve"> benefits to consumers or competition. </w:t>
      </w:r>
      <w:r w:rsidR="004C0E5A">
        <w:rPr>
          <w:rFonts w:ascii="Times New Roman" w:eastAsia="Calibri" w:hAnsi="Times New Roman" w:cs="Times New Roman"/>
          <w:bCs/>
          <w:sz w:val="24"/>
          <w:szCs w:val="24"/>
        </w:rPr>
        <w:t xml:space="preserve">As noted above, consumers face substantial harm </w:t>
      </w:r>
      <w:r w:rsidR="00EA3176">
        <w:rPr>
          <w:rFonts w:ascii="Times New Roman" w:eastAsia="Calibri" w:hAnsi="Times New Roman" w:cs="Times New Roman"/>
          <w:bCs/>
          <w:sz w:val="24"/>
          <w:szCs w:val="24"/>
        </w:rPr>
        <w:t xml:space="preserve">when a carrier </w:t>
      </w:r>
      <w:r w:rsidR="00EA3176" w:rsidRPr="6A5888B0">
        <w:rPr>
          <w:rFonts w:ascii="Times New Roman" w:eastAsia="Calibri" w:hAnsi="Times New Roman" w:cs="Times New Roman"/>
          <w:sz w:val="24"/>
          <w:szCs w:val="24"/>
        </w:rPr>
        <w:t>refuses to seat families traveling with young children together</w:t>
      </w:r>
      <w:r w:rsidR="00EA3176">
        <w:rPr>
          <w:rFonts w:ascii="Times New Roman" w:eastAsia="Calibri" w:hAnsi="Times New Roman" w:cs="Times New Roman"/>
          <w:sz w:val="24"/>
          <w:szCs w:val="24"/>
        </w:rPr>
        <w:t xml:space="preserve"> at no additional cost</w:t>
      </w:r>
      <w:r w:rsidR="00EA3176" w:rsidRPr="6A5888B0">
        <w:rPr>
          <w:rFonts w:ascii="Times New Roman" w:eastAsia="Calibri" w:hAnsi="Times New Roman" w:cs="Times New Roman"/>
          <w:sz w:val="24"/>
          <w:szCs w:val="24"/>
        </w:rPr>
        <w:t xml:space="preserve">, or when the carrier </w:t>
      </w:r>
      <w:r w:rsidR="00EA3176">
        <w:rPr>
          <w:rFonts w:ascii="Times New Roman" w:eastAsia="Calibri" w:hAnsi="Times New Roman" w:cs="Times New Roman"/>
          <w:bCs/>
          <w:sz w:val="24"/>
          <w:szCs w:val="24"/>
        </w:rPr>
        <w:t>relies on other passengers to choose between sitting next to an unsupervised child or giving up their preferred seat</w:t>
      </w:r>
      <w:r w:rsidR="0093121E">
        <w:rPr>
          <w:rFonts w:ascii="Times New Roman" w:eastAsia="Calibri" w:hAnsi="Times New Roman" w:cs="Times New Roman"/>
          <w:bCs/>
          <w:sz w:val="24"/>
          <w:szCs w:val="24"/>
        </w:rPr>
        <w:t xml:space="preserve">. </w:t>
      </w:r>
      <w:r w:rsidR="003857A9">
        <w:rPr>
          <w:rFonts w:ascii="Times New Roman" w:eastAsia="Calibri" w:hAnsi="Times New Roman" w:cs="Times New Roman"/>
          <w:bCs/>
          <w:sz w:val="24"/>
          <w:szCs w:val="24"/>
        </w:rPr>
        <w:t xml:space="preserve">Further, </w:t>
      </w:r>
      <w:r w:rsidR="006735A3">
        <w:rPr>
          <w:rFonts w:ascii="Times New Roman" w:eastAsia="Calibri" w:hAnsi="Times New Roman" w:cs="Times New Roman"/>
          <w:bCs/>
          <w:sz w:val="24"/>
          <w:szCs w:val="24"/>
        </w:rPr>
        <w:t xml:space="preserve">the countervailing benefits </w:t>
      </w:r>
      <w:r w:rsidR="00036E30">
        <w:rPr>
          <w:rFonts w:ascii="Times New Roman" w:eastAsia="Calibri" w:hAnsi="Times New Roman" w:cs="Times New Roman"/>
          <w:bCs/>
          <w:sz w:val="24"/>
          <w:szCs w:val="24"/>
        </w:rPr>
        <w:t xml:space="preserve">to consumers and competition </w:t>
      </w:r>
      <w:r w:rsidR="006735A3">
        <w:rPr>
          <w:rFonts w:ascii="Times New Roman" w:eastAsia="Calibri" w:hAnsi="Times New Roman" w:cs="Times New Roman"/>
          <w:bCs/>
          <w:sz w:val="24"/>
          <w:szCs w:val="24"/>
        </w:rPr>
        <w:t xml:space="preserve">of </w:t>
      </w:r>
      <w:r w:rsidR="00D43F10">
        <w:rPr>
          <w:rFonts w:ascii="Times New Roman" w:eastAsia="Calibri" w:hAnsi="Times New Roman" w:cs="Times New Roman"/>
          <w:bCs/>
          <w:sz w:val="24"/>
          <w:szCs w:val="24"/>
        </w:rPr>
        <w:t>permitting</w:t>
      </w:r>
      <w:r w:rsidR="006735A3">
        <w:rPr>
          <w:rFonts w:ascii="Times New Roman" w:eastAsia="Calibri" w:hAnsi="Times New Roman" w:cs="Times New Roman"/>
          <w:bCs/>
          <w:sz w:val="24"/>
          <w:szCs w:val="24"/>
        </w:rPr>
        <w:t xml:space="preserve"> family seating fees </w:t>
      </w:r>
      <w:r w:rsidR="00036E30">
        <w:rPr>
          <w:rFonts w:ascii="Times New Roman" w:eastAsia="Calibri" w:hAnsi="Times New Roman" w:cs="Times New Roman"/>
          <w:bCs/>
          <w:sz w:val="24"/>
          <w:szCs w:val="24"/>
        </w:rPr>
        <w:t xml:space="preserve">do not outweigh this substantial harm to consumers. </w:t>
      </w:r>
      <w:r w:rsidR="004E587B">
        <w:rPr>
          <w:rFonts w:ascii="Times New Roman" w:eastAsia="Calibri" w:hAnsi="Times New Roman" w:cs="Times New Roman"/>
          <w:bCs/>
          <w:sz w:val="24"/>
          <w:szCs w:val="24"/>
        </w:rPr>
        <w:t>The</w:t>
      </w:r>
      <w:r w:rsidR="001629CE">
        <w:rPr>
          <w:rFonts w:ascii="Times New Roman" w:eastAsia="Calibri" w:hAnsi="Times New Roman" w:cs="Times New Roman"/>
          <w:bCs/>
          <w:sz w:val="24"/>
          <w:szCs w:val="24"/>
        </w:rPr>
        <w:t xml:space="preserve"> Department does not believe </w:t>
      </w:r>
      <w:r w:rsidR="003E35CF">
        <w:rPr>
          <w:rFonts w:ascii="Times New Roman" w:eastAsia="Calibri" w:hAnsi="Times New Roman" w:cs="Times New Roman"/>
          <w:bCs/>
          <w:sz w:val="24"/>
          <w:szCs w:val="24"/>
        </w:rPr>
        <w:t>the harm outweighs any</w:t>
      </w:r>
      <w:r w:rsidR="001629CE">
        <w:rPr>
          <w:rFonts w:ascii="Times New Roman" w:eastAsia="Calibri" w:hAnsi="Times New Roman" w:cs="Times New Roman"/>
          <w:bCs/>
          <w:sz w:val="24"/>
          <w:szCs w:val="24"/>
        </w:rPr>
        <w:t xml:space="preserve"> benefit to consumers</w:t>
      </w:r>
      <w:r w:rsidR="00FA4F30">
        <w:rPr>
          <w:rFonts w:ascii="Times New Roman" w:eastAsia="Calibri" w:hAnsi="Times New Roman" w:cs="Times New Roman"/>
          <w:bCs/>
          <w:sz w:val="24"/>
          <w:szCs w:val="24"/>
        </w:rPr>
        <w:t>, such as any potential slight increase in fare cost for consumers traveling without children or families that do not currently pay advance seat fees</w:t>
      </w:r>
      <w:r w:rsidR="001629CE">
        <w:rPr>
          <w:rFonts w:ascii="Times New Roman" w:eastAsia="Calibri" w:hAnsi="Times New Roman" w:cs="Times New Roman"/>
          <w:bCs/>
          <w:sz w:val="24"/>
          <w:szCs w:val="24"/>
        </w:rPr>
        <w:t xml:space="preserve">. </w:t>
      </w:r>
    </w:p>
    <w:p w14:paraId="15264AC4" w14:textId="01279E10" w:rsidR="00EA2BAC" w:rsidRDefault="009A11A0" w:rsidP="00AF55A2">
      <w:pPr>
        <w:spacing w:after="0" w:line="480" w:lineRule="auto"/>
        <w:ind w:firstLine="720"/>
        <w:rPr>
          <w:rFonts w:ascii="Times New Roman" w:hAnsi="Times New Roman" w:cs="Times New Roman"/>
          <w:sz w:val="24"/>
          <w:szCs w:val="24"/>
        </w:rPr>
      </w:pPr>
      <w:r>
        <w:rPr>
          <w:rFonts w:ascii="Times New Roman" w:eastAsia="Calibri" w:hAnsi="Times New Roman" w:cs="Times New Roman"/>
          <w:bCs/>
          <w:sz w:val="24"/>
          <w:szCs w:val="24"/>
        </w:rPr>
        <w:t>I</w:t>
      </w:r>
      <w:r w:rsidR="00451FD1">
        <w:rPr>
          <w:rFonts w:ascii="Times New Roman" w:eastAsia="Calibri" w:hAnsi="Times New Roman" w:cs="Times New Roman"/>
          <w:bCs/>
          <w:sz w:val="24"/>
          <w:szCs w:val="24"/>
        </w:rPr>
        <w:t xml:space="preserve">n fact, the Department believes that its proposal will </w:t>
      </w:r>
      <w:r w:rsidR="00C8006E">
        <w:rPr>
          <w:rFonts w:ascii="Times New Roman" w:eastAsia="Calibri" w:hAnsi="Times New Roman" w:cs="Times New Roman"/>
          <w:bCs/>
          <w:sz w:val="24"/>
          <w:szCs w:val="24"/>
        </w:rPr>
        <w:t xml:space="preserve">promote competition. </w:t>
      </w:r>
      <w:r w:rsidR="00A210D8" w:rsidRPr="00540451">
        <w:rPr>
          <w:rFonts w:ascii="Times New Roman" w:eastAsia="Calibri" w:hAnsi="Times New Roman" w:cs="Times New Roman"/>
          <w:bCs/>
          <w:sz w:val="24"/>
          <w:szCs w:val="24"/>
        </w:rPr>
        <w:t xml:space="preserve">  </w:t>
      </w:r>
      <w:r w:rsidR="00540451" w:rsidRPr="00540451">
        <w:rPr>
          <w:rFonts w:ascii="Times New Roman" w:hAnsi="Times New Roman" w:cs="Times New Roman"/>
          <w:sz w:val="24"/>
          <w:szCs w:val="24"/>
        </w:rPr>
        <w:t>T</w:t>
      </w:r>
      <w:r w:rsidR="00732A90">
        <w:rPr>
          <w:rFonts w:ascii="Times New Roman" w:hAnsi="Times New Roman" w:cs="Times New Roman"/>
          <w:sz w:val="24"/>
          <w:szCs w:val="24"/>
        </w:rPr>
        <w:t>oday, airlines are required to state the full price of a ticket, inclusive of all mandatory fees, in their published fares. However, airlines are not required to include fees for adjacent seats in the advertised fare</w:t>
      </w:r>
      <w:r w:rsidR="00DD2148">
        <w:rPr>
          <w:rFonts w:ascii="Times New Roman" w:hAnsi="Times New Roman" w:cs="Times New Roman"/>
          <w:sz w:val="24"/>
          <w:szCs w:val="24"/>
        </w:rPr>
        <w:t>,</w:t>
      </w:r>
      <w:r w:rsidR="00732A90">
        <w:rPr>
          <w:rFonts w:ascii="Times New Roman" w:hAnsi="Times New Roman" w:cs="Times New Roman"/>
          <w:sz w:val="24"/>
          <w:szCs w:val="24"/>
        </w:rPr>
        <w:t xml:space="preserve"> as they are considered optional</w:t>
      </w:r>
      <w:r w:rsidR="00DF11C8">
        <w:rPr>
          <w:rFonts w:ascii="Times New Roman" w:hAnsi="Times New Roman" w:cs="Times New Roman"/>
          <w:sz w:val="24"/>
          <w:szCs w:val="24"/>
        </w:rPr>
        <w:t xml:space="preserve"> services</w:t>
      </w:r>
      <w:r w:rsidR="00732A90">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sidR="00732A90">
        <w:rPr>
          <w:rFonts w:ascii="Times New Roman" w:hAnsi="Times New Roman" w:cs="Times New Roman"/>
          <w:sz w:val="24"/>
          <w:szCs w:val="24"/>
        </w:rPr>
        <w:t xml:space="preserve"> </w:t>
      </w:r>
      <w:r w:rsidR="00FA4F30">
        <w:rPr>
          <w:rFonts w:ascii="Times New Roman" w:hAnsi="Times New Roman" w:cs="Times New Roman"/>
          <w:sz w:val="24"/>
          <w:szCs w:val="24"/>
        </w:rPr>
        <w:t>M</w:t>
      </w:r>
      <w:r w:rsidR="00EB5C36">
        <w:rPr>
          <w:rFonts w:ascii="Times New Roman" w:hAnsi="Times New Roman" w:cs="Times New Roman"/>
          <w:sz w:val="24"/>
          <w:szCs w:val="24"/>
        </w:rPr>
        <w:t>any</w:t>
      </w:r>
      <w:r w:rsidR="00732A90">
        <w:rPr>
          <w:rFonts w:ascii="Times New Roman" w:hAnsi="Times New Roman" w:cs="Times New Roman"/>
          <w:sz w:val="24"/>
          <w:szCs w:val="24"/>
        </w:rPr>
        <w:t xml:space="preserve"> families with young children</w:t>
      </w:r>
      <w:r w:rsidR="001D7DAC">
        <w:rPr>
          <w:rFonts w:ascii="Times New Roman" w:hAnsi="Times New Roman" w:cs="Times New Roman"/>
          <w:sz w:val="24"/>
          <w:szCs w:val="24"/>
        </w:rPr>
        <w:t xml:space="preserve"> consider</w:t>
      </w:r>
      <w:r w:rsidR="00732A90">
        <w:rPr>
          <w:rFonts w:ascii="Times New Roman" w:hAnsi="Times New Roman" w:cs="Times New Roman"/>
          <w:sz w:val="24"/>
          <w:szCs w:val="24"/>
        </w:rPr>
        <w:t xml:space="preserve"> fees for adjacent seats a</w:t>
      </w:r>
      <w:r w:rsidR="001D7DAC">
        <w:rPr>
          <w:rFonts w:ascii="Times New Roman" w:hAnsi="Times New Roman" w:cs="Times New Roman"/>
          <w:sz w:val="24"/>
          <w:szCs w:val="24"/>
        </w:rPr>
        <w:t>s</w:t>
      </w:r>
      <w:r w:rsidR="00732A90">
        <w:rPr>
          <w:rFonts w:ascii="Times New Roman" w:hAnsi="Times New Roman" w:cs="Times New Roman"/>
          <w:sz w:val="24"/>
          <w:szCs w:val="24"/>
        </w:rPr>
        <w:t xml:space="preserve"> not truly optional and effectively part of the price. </w:t>
      </w:r>
      <w:r w:rsidR="00946161">
        <w:rPr>
          <w:rFonts w:ascii="Times New Roman" w:hAnsi="Times New Roman" w:cs="Times New Roman"/>
          <w:sz w:val="24"/>
          <w:szCs w:val="24"/>
        </w:rPr>
        <w:t>Fees for adjacent seat</w:t>
      </w:r>
      <w:r>
        <w:rPr>
          <w:rFonts w:ascii="Times New Roman" w:hAnsi="Times New Roman" w:cs="Times New Roman"/>
          <w:sz w:val="24"/>
          <w:szCs w:val="24"/>
        </w:rPr>
        <w:t>s</w:t>
      </w:r>
      <w:r w:rsidR="00946161">
        <w:rPr>
          <w:rFonts w:ascii="Times New Roman" w:hAnsi="Times New Roman" w:cs="Times New Roman"/>
          <w:sz w:val="24"/>
          <w:szCs w:val="24"/>
        </w:rPr>
        <w:t xml:space="preserve"> can quickly add up and transform what seemed like a cheap airline ticket into a pricey </w:t>
      </w:r>
      <w:r w:rsidR="00736092">
        <w:rPr>
          <w:rFonts w:ascii="Times New Roman" w:hAnsi="Times New Roman" w:cs="Times New Roman"/>
          <w:sz w:val="24"/>
          <w:szCs w:val="24"/>
        </w:rPr>
        <w:t>one.</w:t>
      </w:r>
      <w:r w:rsidR="00946161">
        <w:rPr>
          <w:rFonts w:ascii="Times New Roman" w:hAnsi="Times New Roman" w:cs="Times New Roman"/>
          <w:sz w:val="24"/>
          <w:szCs w:val="24"/>
        </w:rPr>
        <w:t xml:space="preserve"> </w:t>
      </w:r>
      <w:r>
        <w:rPr>
          <w:rFonts w:ascii="Times New Roman" w:hAnsi="Times New Roman" w:cs="Times New Roman"/>
          <w:sz w:val="24"/>
          <w:szCs w:val="24"/>
        </w:rPr>
        <w:t>The addition of a seating fee to the advertised fare effectively raises the final cost of air transportation</w:t>
      </w:r>
      <w:r w:rsidR="00EB5C36">
        <w:rPr>
          <w:rFonts w:ascii="Times New Roman" w:hAnsi="Times New Roman" w:cs="Times New Roman"/>
          <w:sz w:val="24"/>
          <w:szCs w:val="24"/>
        </w:rPr>
        <w:t xml:space="preserve"> for families traveling with young children</w:t>
      </w:r>
      <w:r>
        <w:rPr>
          <w:rFonts w:ascii="Times New Roman" w:hAnsi="Times New Roman" w:cs="Times New Roman"/>
          <w:sz w:val="24"/>
          <w:szCs w:val="24"/>
        </w:rPr>
        <w:t xml:space="preserve">. </w:t>
      </w:r>
      <w:r w:rsidR="007A1D61">
        <w:rPr>
          <w:rFonts w:ascii="Times New Roman" w:hAnsi="Times New Roman" w:cs="Times New Roman"/>
          <w:sz w:val="24"/>
          <w:szCs w:val="24"/>
        </w:rPr>
        <w:t xml:space="preserve">Banning </w:t>
      </w:r>
      <w:r w:rsidR="00732A90">
        <w:rPr>
          <w:rFonts w:ascii="Times New Roman" w:hAnsi="Times New Roman" w:cs="Times New Roman"/>
          <w:sz w:val="24"/>
          <w:szCs w:val="24"/>
        </w:rPr>
        <w:t>fee</w:t>
      </w:r>
      <w:r w:rsidR="00946161">
        <w:rPr>
          <w:rFonts w:ascii="Times New Roman" w:hAnsi="Times New Roman" w:cs="Times New Roman"/>
          <w:sz w:val="24"/>
          <w:szCs w:val="24"/>
        </w:rPr>
        <w:t>s</w:t>
      </w:r>
      <w:r w:rsidR="00732A90">
        <w:rPr>
          <w:rFonts w:ascii="Times New Roman" w:hAnsi="Times New Roman" w:cs="Times New Roman"/>
          <w:sz w:val="24"/>
          <w:szCs w:val="24"/>
        </w:rPr>
        <w:t xml:space="preserve"> for seating </w:t>
      </w:r>
      <w:r w:rsidR="00946161">
        <w:rPr>
          <w:rFonts w:ascii="Times New Roman" w:hAnsi="Times New Roman" w:cs="Times New Roman"/>
          <w:sz w:val="24"/>
          <w:szCs w:val="24"/>
        </w:rPr>
        <w:t xml:space="preserve">young children </w:t>
      </w:r>
      <w:r w:rsidR="00753E2B">
        <w:rPr>
          <w:rFonts w:ascii="Times New Roman" w:hAnsi="Times New Roman" w:cs="Times New Roman"/>
          <w:sz w:val="24"/>
          <w:szCs w:val="24"/>
        </w:rPr>
        <w:t xml:space="preserve">adjacent to </w:t>
      </w:r>
      <w:r w:rsidR="00946161">
        <w:rPr>
          <w:rFonts w:ascii="Times New Roman" w:hAnsi="Times New Roman" w:cs="Times New Roman"/>
          <w:sz w:val="24"/>
          <w:szCs w:val="24"/>
        </w:rPr>
        <w:t xml:space="preserve">an accompanying adult </w:t>
      </w:r>
      <w:r w:rsidR="00732A90">
        <w:rPr>
          <w:rFonts w:ascii="Times New Roman" w:hAnsi="Times New Roman" w:cs="Times New Roman"/>
          <w:sz w:val="24"/>
          <w:szCs w:val="24"/>
        </w:rPr>
        <w:t>will enhance competition</w:t>
      </w:r>
      <w:r w:rsidR="00DD2148">
        <w:rPr>
          <w:rFonts w:ascii="Times New Roman" w:hAnsi="Times New Roman" w:cs="Times New Roman"/>
          <w:sz w:val="24"/>
          <w:szCs w:val="24"/>
        </w:rPr>
        <w:t>,</w:t>
      </w:r>
      <w:r w:rsidR="00732A90">
        <w:rPr>
          <w:rFonts w:ascii="Times New Roman" w:hAnsi="Times New Roman" w:cs="Times New Roman"/>
          <w:sz w:val="24"/>
          <w:szCs w:val="24"/>
        </w:rPr>
        <w:t xml:space="preserve"> </w:t>
      </w:r>
      <w:r w:rsidR="002F6CAF">
        <w:rPr>
          <w:rFonts w:ascii="Times New Roman" w:hAnsi="Times New Roman" w:cs="Times New Roman"/>
          <w:sz w:val="24"/>
          <w:szCs w:val="24"/>
        </w:rPr>
        <w:t>as</w:t>
      </w:r>
      <w:r w:rsidR="00732A90">
        <w:rPr>
          <w:rFonts w:ascii="Times New Roman" w:hAnsi="Times New Roman" w:cs="Times New Roman"/>
          <w:sz w:val="24"/>
          <w:szCs w:val="24"/>
        </w:rPr>
        <w:t xml:space="preserve"> </w:t>
      </w:r>
      <w:r w:rsidR="00946161">
        <w:rPr>
          <w:rFonts w:ascii="Times New Roman" w:hAnsi="Times New Roman" w:cs="Times New Roman"/>
          <w:sz w:val="24"/>
          <w:szCs w:val="24"/>
        </w:rPr>
        <w:t xml:space="preserve">families </w:t>
      </w:r>
      <w:r w:rsidR="00732A90">
        <w:rPr>
          <w:rFonts w:ascii="Times New Roman" w:hAnsi="Times New Roman" w:cs="Times New Roman"/>
          <w:sz w:val="24"/>
          <w:szCs w:val="24"/>
        </w:rPr>
        <w:t xml:space="preserve">will be </w:t>
      </w:r>
      <w:r w:rsidR="007A1D61">
        <w:rPr>
          <w:rFonts w:ascii="Times New Roman" w:hAnsi="Times New Roman" w:cs="Times New Roman"/>
          <w:sz w:val="24"/>
          <w:szCs w:val="24"/>
        </w:rPr>
        <w:t xml:space="preserve">able to use the published fare to </w:t>
      </w:r>
      <w:r w:rsidR="00DD2148">
        <w:rPr>
          <w:rFonts w:ascii="Times New Roman" w:hAnsi="Times New Roman" w:cs="Times New Roman"/>
          <w:sz w:val="24"/>
          <w:szCs w:val="24"/>
        </w:rPr>
        <w:t xml:space="preserve">accurately </w:t>
      </w:r>
      <w:r w:rsidR="00732A90">
        <w:rPr>
          <w:rFonts w:ascii="Times New Roman" w:hAnsi="Times New Roman" w:cs="Times New Roman"/>
          <w:sz w:val="24"/>
          <w:szCs w:val="24"/>
        </w:rPr>
        <w:t>compar</w:t>
      </w:r>
      <w:r w:rsidR="00DD2148">
        <w:rPr>
          <w:rFonts w:ascii="Times New Roman" w:hAnsi="Times New Roman" w:cs="Times New Roman"/>
          <w:sz w:val="24"/>
          <w:szCs w:val="24"/>
        </w:rPr>
        <w:t>ison shop</w:t>
      </w:r>
      <w:r w:rsidR="00732A90">
        <w:rPr>
          <w:rFonts w:ascii="Times New Roman" w:hAnsi="Times New Roman" w:cs="Times New Roman"/>
          <w:sz w:val="24"/>
          <w:szCs w:val="24"/>
        </w:rPr>
        <w:t xml:space="preserve"> </w:t>
      </w:r>
      <w:r w:rsidR="00DD2148">
        <w:rPr>
          <w:rFonts w:ascii="Times New Roman" w:hAnsi="Times New Roman" w:cs="Times New Roman"/>
          <w:sz w:val="24"/>
          <w:szCs w:val="24"/>
        </w:rPr>
        <w:t xml:space="preserve">between </w:t>
      </w:r>
      <w:r w:rsidR="00732A90">
        <w:rPr>
          <w:rFonts w:ascii="Times New Roman" w:hAnsi="Times New Roman" w:cs="Times New Roman"/>
          <w:sz w:val="24"/>
          <w:szCs w:val="24"/>
        </w:rPr>
        <w:t xml:space="preserve">airline offers. </w:t>
      </w:r>
      <w:r w:rsidR="00540451" w:rsidRPr="00540451">
        <w:rPr>
          <w:rFonts w:ascii="Times New Roman" w:hAnsi="Times New Roman" w:cs="Times New Roman"/>
          <w:sz w:val="24"/>
          <w:szCs w:val="24"/>
        </w:rPr>
        <w:t xml:space="preserve">Effective </w:t>
      </w:r>
      <w:r w:rsidR="00540451" w:rsidRPr="00540451">
        <w:rPr>
          <w:rFonts w:ascii="Times New Roman" w:hAnsi="Times New Roman" w:cs="Times New Roman"/>
          <w:sz w:val="24"/>
          <w:szCs w:val="24"/>
        </w:rPr>
        <w:lastRenderedPageBreak/>
        <w:t xml:space="preserve">competition is </w:t>
      </w:r>
      <w:r>
        <w:rPr>
          <w:rFonts w:ascii="Times New Roman" w:hAnsi="Times New Roman" w:cs="Times New Roman"/>
          <w:sz w:val="24"/>
          <w:szCs w:val="24"/>
        </w:rPr>
        <w:t xml:space="preserve">enabled </w:t>
      </w:r>
      <w:r w:rsidR="00540451" w:rsidRPr="00540451">
        <w:rPr>
          <w:rFonts w:ascii="Times New Roman" w:hAnsi="Times New Roman" w:cs="Times New Roman"/>
          <w:sz w:val="24"/>
          <w:szCs w:val="24"/>
        </w:rPr>
        <w:t xml:space="preserve">when consumers </w:t>
      </w:r>
      <w:r>
        <w:rPr>
          <w:rFonts w:ascii="Times New Roman" w:hAnsi="Times New Roman" w:cs="Times New Roman"/>
          <w:sz w:val="24"/>
          <w:szCs w:val="24"/>
        </w:rPr>
        <w:t xml:space="preserve">have </w:t>
      </w:r>
      <w:r w:rsidR="00540451" w:rsidRPr="00540451">
        <w:rPr>
          <w:rFonts w:ascii="Times New Roman" w:hAnsi="Times New Roman" w:cs="Times New Roman"/>
          <w:sz w:val="24"/>
          <w:szCs w:val="24"/>
        </w:rPr>
        <w:t>the information necessary to make informed choices</w:t>
      </w:r>
      <w:r w:rsidR="00847D3D">
        <w:rPr>
          <w:rFonts w:ascii="Times New Roman" w:hAnsi="Times New Roman" w:cs="Times New Roman"/>
          <w:sz w:val="24"/>
          <w:szCs w:val="24"/>
        </w:rPr>
        <w:t>.</w:t>
      </w:r>
      <w:r w:rsidR="00540451" w:rsidRPr="00540451">
        <w:rPr>
          <w:rFonts w:ascii="Times New Roman" w:hAnsi="Times New Roman" w:cs="Times New Roman"/>
          <w:sz w:val="24"/>
          <w:szCs w:val="24"/>
        </w:rPr>
        <w:t xml:space="preserve"> </w:t>
      </w:r>
    </w:p>
    <w:p w14:paraId="36A042DC" w14:textId="77777777" w:rsidR="003E3C37" w:rsidRPr="003E3C37" w:rsidRDefault="003E3C37" w:rsidP="003E3C37">
      <w:pPr>
        <w:spacing w:after="0" w:line="480" w:lineRule="auto"/>
        <w:ind w:firstLine="720"/>
        <w:rPr>
          <w:rFonts w:ascii="Times New Roman" w:eastAsia="Calibri" w:hAnsi="Times New Roman" w:cs="Times New Roman"/>
          <w:bCs/>
          <w:sz w:val="24"/>
          <w:szCs w:val="24"/>
        </w:rPr>
      </w:pPr>
      <w:r w:rsidRPr="003E3C37">
        <w:rPr>
          <w:rFonts w:ascii="Times New Roman" w:eastAsia="Calibri" w:hAnsi="Times New Roman" w:cs="Times New Roman"/>
          <w:bCs/>
          <w:sz w:val="24"/>
          <w:szCs w:val="24"/>
        </w:rPr>
        <w:t xml:space="preserve">The Department also proposes to prohibit unfair practices by requiring a carrier to disclose that it provides family seating at no additional cost and to disclose any carrier-imposed requirements that attach to its family seating policy and are permitted under the proposed rule that may impact the consumer’s ability to secure adjacent seats, including carrier requirements for check-in or boarding. These disclosures would be required on a carrier’s online platforms and when a consumer calls the carrier’s reservation center to inquire about a fare or seating or to book a ticket. </w:t>
      </w:r>
    </w:p>
    <w:p w14:paraId="3D31D414" w14:textId="7578DEB5" w:rsidR="003E3C37" w:rsidRPr="003E3C37" w:rsidRDefault="003E3C37" w:rsidP="003E3C37">
      <w:pPr>
        <w:spacing w:after="0" w:line="480" w:lineRule="auto"/>
        <w:ind w:firstLine="720"/>
        <w:rPr>
          <w:rFonts w:ascii="Times New Roman" w:eastAsia="Calibri" w:hAnsi="Times New Roman" w:cs="Times New Roman"/>
          <w:bCs/>
          <w:sz w:val="24"/>
          <w:szCs w:val="24"/>
        </w:rPr>
      </w:pPr>
      <w:r w:rsidRPr="003E3C37">
        <w:rPr>
          <w:rFonts w:ascii="Times New Roman" w:eastAsia="Calibri" w:hAnsi="Times New Roman" w:cs="Times New Roman"/>
          <w:bCs/>
          <w:sz w:val="24"/>
          <w:szCs w:val="24"/>
        </w:rPr>
        <w:t xml:space="preserve">A carrier’s failure to disclose that it provides family seating at no additional cost would result in substantial monetary harm to families because uninformed consumers would be likely to needlessly purchase seats assignments, or seats in a higher fair class to, secure family seating, which would result in higher costs to families traveling in air transportation.  Additionally, failing to disclose the exceptions to the carrier’s family seating policy would cause significant harm to consumers because uninformed families run the risk of unwittingly forfeiting their ability to secure adjacent seats e.g., a family may be refused family seating, resulting in a young child or young children sitting apart from a parent or other responsible adult, if the family was unaware of the need to check-in at the boarding gate at a specific time.  </w:t>
      </w:r>
    </w:p>
    <w:p w14:paraId="3BA1DB28" w14:textId="77777777" w:rsidR="003E3C37" w:rsidRPr="003E3C37" w:rsidRDefault="003E3C37" w:rsidP="003E3C37">
      <w:pPr>
        <w:spacing w:after="0" w:line="480" w:lineRule="auto"/>
        <w:ind w:firstLine="720"/>
        <w:rPr>
          <w:rFonts w:ascii="Times New Roman" w:eastAsia="Calibri" w:hAnsi="Times New Roman" w:cs="Times New Roman"/>
          <w:bCs/>
          <w:sz w:val="24"/>
          <w:szCs w:val="24"/>
        </w:rPr>
      </w:pPr>
      <w:r w:rsidRPr="003E3C37">
        <w:rPr>
          <w:rFonts w:ascii="Times New Roman" w:eastAsia="Calibri" w:hAnsi="Times New Roman" w:cs="Times New Roman"/>
          <w:bCs/>
          <w:sz w:val="24"/>
          <w:szCs w:val="24"/>
        </w:rPr>
        <w:t xml:space="preserve">The harm is not reasonably avoidable because consumers would have no way of learning the parameters of a carrier’s family seating policy if a carrier failed to make the disclosures proposed in this NPRM.  The only way that a consumer would learn that a carrier provides family seating for free, or that certain exceptions to the carrier’s family seating policy exist, would be if the consumer made a direct inquiry to the carrier.  The Department believes that such </w:t>
      </w:r>
      <w:r w:rsidRPr="003E3C37">
        <w:rPr>
          <w:rFonts w:ascii="Times New Roman" w:eastAsia="Calibri" w:hAnsi="Times New Roman" w:cs="Times New Roman"/>
          <w:bCs/>
          <w:sz w:val="24"/>
          <w:szCs w:val="24"/>
        </w:rPr>
        <w:lastRenderedPageBreak/>
        <w:t xml:space="preserve">an inquiry is unlikely to occur because an ordinary consumer would reasonably assume that a carrier has provided pertinent information about its seating policies, including for family seating to enable young children to sit next to a parent or other responsible adult, on its online platform.  </w:t>
      </w:r>
    </w:p>
    <w:p w14:paraId="3D9D3EB9" w14:textId="4B6169D8" w:rsidR="003E3C37" w:rsidRPr="00645760" w:rsidRDefault="003E3C37" w:rsidP="003E3C37">
      <w:pPr>
        <w:spacing w:after="0" w:line="480" w:lineRule="auto"/>
        <w:ind w:firstLine="720"/>
        <w:rPr>
          <w:rFonts w:ascii="Times New Roman" w:eastAsia="Calibri" w:hAnsi="Times New Roman" w:cs="Times New Roman"/>
          <w:bCs/>
          <w:sz w:val="24"/>
          <w:szCs w:val="24"/>
        </w:rPr>
      </w:pPr>
      <w:r w:rsidRPr="003E3C37">
        <w:rPr>
          <w:rFonts w:ascii="Times New Roman" w:eastAsia="Calibri" w:hAnsi="Times New Roman" w:cs="Times New Roman"/>
          <w:bCs/>
          <w:sz w:val="24"/>
          <w:szCs w:val="24"/>
        </w:rPr>
        <w:t xml:space="preserve">Finally, the harm to consumers is not outweighed by the benefit because, as discussed above, the additional cost of purchasing assigned seats or seats in a higher fare class would raise the cost of air transportation for families traveling with young children. Additionally, uninformed consumers run the risk of failing to secure family seating.  </w:t>
      </w:r>
    </w:p>
    <w:p w14:paraId="7E28DB1A" w14:textId="6EC2446A" w:rsidR="00845AF0" w:rsidRPr="00EA2BAC" w:rsidRDefault="009A11A0" w:rsidP="000E5E4E">
      <w:pPr>
        <w:pStyle w:val="ListParagraph"/>
        <w:numPr>
          <w:ilvl w:val="1"/>
          <w:numId w:val="54"/>
        </w:numPr>
        <w:spacing w:after="0" w:line="480" w:lineRule="auto"/>
        <w:rPr>
          <w:rFonts w:ascii="Times New Roman" w:eastAsia="Calibri" w:hAnsi="Times New Roman" w:cs="Times New Roman"/>
          <w:bCs/>
          <w:i/>
          <w:iCs/>
          <w:sz w:val="24"/>
          <w:szCs w:val="24"/>
        </w:rPr>
      </w:pPr>
      <w:bookmarkStart w:id="15" w:name="_Hlk150586151"/>
      <w:r w:rsidRPr="0C1F2CC6">
        <w:rPr>
          <w:rFonts w:ascii="Times New Roman" w:hAnsi="Times New Roman" w:cs="Times New Roman"/>
          <w:sz w:val="24"/>
          <w:szCs w:val="24"/>
        </w:rPr>
        <w:t>Deceptive Practice</w:t>
      </w:r>
    </w:p>
    <w:bookmarkEnd w:id="15"/>
    <w:p w14:paraId="6574FC0B" w14:textId="47E7C2BD" w:rsidR="00370069" w:rsidRPr="00BD4A59" w:rsidRDefault="009A11A0" w:rsidP="005A4286">
      <w:pPr>
        <w:spacing w:after="0" w:line="480" w:lineRule="auto"/>
        <w:ind w:firstLine="720"/>
        <w:rPr>
          <w:rFonts w:ascii="Times New Roman" w:hAnsi="Times New Roman" w:cs="Times New Roman"/>
          <w:sz w:val="24"/>
          <w:szCs w:val="24"/>
        </w:rPr>
      </w:pPr>
      <w:r>
        <w:rPr>
          <w:rFonts w:ascii="Times New Roman" w:eastAsia="Calibri" w:hAnsi="Times New Roman" w:cs="Times New Roman"/>
          <w:bCs/>
          <w:sz w:val="24"/>
          <w:szCs w:val="24"/>
        </w:rPr>
        <w:t xml:space="preserve">Pursuant to its authority to prohibit deceptive practices under section 41712, </w:t>
      </w:r>
      <w:bookmarkStart w:id="16" w:name="_Hlk173226156"/>
      <w:r w:rsidR="000D2CB2">
        <w:rPr>
          <w:rFonts w:ascii="Times New Roman" w:eastAsia="Calibri" w:hAnsi="Times New Roman" w:cs="Times New Roman"/>
          <w:bCs/>
          <w:sz w:val="24"/>
          <w:szCs w:val="24"/>
        </w:rPr>
        <w:t xml:space="preserve">the Department is proposing to </w:t>
      </w:r>
      <w:r w:rsidR="000D2CB2" w:rsidRPr="00222336">
        <w:rPr>
          <w:rFonts w:ascii="Times New Roman" w:eastAsia="Calibri" w:hAnsi="Times New Roman" w:cs="Times New Roman"/>
          <w:bCs/>
          <w:sz w:val="24"/>
          <w:szCs w:val="24"/>
        </w:rPr>
        <w:t xml:space="preserve">require carriers to disclose </w:t>
      </w:r>
      <w:r w:rsidR="000D2CB2" w:rsidRPr="005A6FBC">
        <w:rPr>
          <w:rFonts w:ascii="Times New Roman" w:hAnsi="Times New Roman" w:cs="Times New Roman"/>
          <w:sz w:val="24"/>
          <w:szCs w:val="24"/>
        </w:rPr>
        <w:t>that</w:t>
      </w:r>
      <w:r w:rsidR="000D2CB2">
        <w:rPr>
          <w:rFonts w:ascii="Times New Roman" w:hAnsi="Times New Roman" w:cs="Times New Roman"/>
          <w:sz w:val="24"/>
          <w:szCs w:val="24"/>
        </w:rPr>
        <w:t xml:space="preserve"> they will seat a young child adjacent to an accompanying adult </w:t>
      </w:r>
      <w:r w:rsidR="000D2CB2" w:rsidRPr="005A6FBC">
        <w:rPr>
          <w:rFonts w:ascii="Times New Roman" w:hAnsi="Times New Roman" w:cs="Times New Roman"/>
          <w:sz w:val="24"/>
          <w:szCs w:val="24"/>
        </w:rPr>
        <w:t>at no additional cost</w:t>
      </w:r>
      <w:r w:rsidR="000D2CB2">
        <w:rPr>
          <w:rFonts w:ascii="Times New Roman" w:hAnsi="Times New Roman" w:cs="Times New Roman"/>
          <w:sz w:val="24"/>
          <w:szCs w:val="24"/>
        </w:rPr>
        <w:t xml:space="preserve"> with limited exceptions and </w:t>
      </w:r>
      <w:r w:rsidR="005A4286">
        <w:rPr>
          <w:rFonts w:ascii="Times New Roman" w:hAnsi="Times New Roman" w:cs="Times New Roman"/>
          <w:sz w:val="24"/>
          <w:szCs w:val="24"/>
        </w:rPr>
        <w:t xml:space="preserve">disclose </w:t>
      </w:r>
      <w:r w:rsidR="000D2CB2">
        <w:rPr>
          <w:rFonts w:ascii="Times New Roman" w:hAnsi="Times New Roman" w:cs="Times New Roman"/>
          <w:sz w:val="24"/>
          <w:szCs w:val="24"/>
        </w:rPr>
        <w:t>the exceptions that may impact the consumer’s ability to secure adjacent seats</w:t>
      </w:r>
      <w:r w:rsidR="003A6054">
        <w:rPr>
          <w:rFonts w:ascii="Times New Roman" w:hAnsi="Times New Roman" w:cs="Times New Roman"/>
          <w:sz w:val="24"/>
          <w:szCs w:val="24"/>
        </w:rPr>
        <w:t>,</w:t>
      </w:r>
      <w:bookmarkEnd w:id="16"/>
      <w:r w:rsidR="003A6054">
        <w:rPr>
          <w:rFonts w:ascii="Times New Roman" w:hAnsi="Times New Roman" w:cs="Times New Roman"/>
          <w:sz w:val="24"/>
          <w:szCs w:val="24"/>
        </w:rPr>
        <w:t xml:space="preserve"> if the proposal to ban family seating fees is adopted in final</w:t>
      </w:r>
      <w:r w:rsidR="000D2CB2">
        <w:rPr>
          <w:rFonts w:ascii="Times New Roman" w:hAnsi="Times New Roman" w:cs="Times New Roman"/>
          <w:sz w:val="24"/>
          <w:szCs w:val="24"/>
        </w:rPr>
        <w:t xml:space="preserve">. </w:t>
      </w:r>
      <w:bookmarkStart w:id="17" w:name="_Hlk173225934"/>
      <w:r w:rsidR="007E6B73">
        <w:rPr>
          <w:rFonts w:ascii="Times New Roman" w:hAnsi="Times New Roman" w:cs="Times New Roman"/>
          <w:sz w:val="24"/>
          <w:szCs w:val="24"/>
        </w:rPr>
        <w:t>T</w:t>
      </w:r>
      <w:r w:rsidR="000D2CB2">
        <w:rPr>
          <w:rFonts w:ascii="Times New Roman" w:hAnsi="Times New Roman" w:cs="Times New Roman"/>
          <w:sz w:val="24"/>
          <w:szCs w:val="24"/>
        </w:rPr>
        <w:t xml:space="preserve">he Department </w:t>
      </w:r>
      <w:r w:rsidR="00225579">
        <w:rPr>
          <w:rFonts w:ascii="Times New Roman" w:hAnsi="Times New Roman" w:cs="Times New Roman"/>
          <w:sz w:val="24"/>
          <w:szCs w:val="24"/>
        </w:rPr>
        <w:t xml:space="preserve">is proposing to </w:t>
      </w:r>
      <w:r w:rsidR="000D2CB2">
        <w:rPr>
          <w:rFonts w:ascii="Times New Roman" w:hAnsi="Times New Roman" w:cs="Times New Roman"/>
          <w:sz w:val="24"/>
          <w:szCs w:val="24"/>
        </w:rPr>
        <w:t xml:space="preserve">require </w:t>
      </w:r>
      <w:r w:rsidR="005A4286">
        <w:rPr>
          <w:rFonts w:ascii="Times New Roman" w:hAnsi="Times New Roman" w:cs="Times New Roman"/>
          <w:sz w:val="24"/>
          <w:szCs w:val="24"/>
        </w:rPr>
        <w:t xml:space="preserve">this </w:t>
      </w:r>
      <w:r w:rsidR="000D2CB2">
        <w:rPr>
          <w:rFonts w:ascii="Times New Roman" w:hAnsi="Times New Roman" w:cs="Times New Roman"/>
          <w:sz w:val="24"/>
          <w:szCs w:val="24"/>
        </w:rPr>
        <w:t xml:space="preserve">disclosure on carrier’s </w:t>
      </w:r>
      <w:r w:rsidR="0028543D">
        <w:rPr>
          <w:rFonts w:ascii="Times New Roman" w:hAnsi="Times New Roman" w:cs="Times New Roman"/>
          <w:sz w:val="24"/>
          <w:szCs w:val="24"/>
        </w:rPr>
        <w:t>online platforms</w:t>
      </w:r>
      <w:r w:rsidR="00DF3399">
        <w:rPr>
          <w:rFonts w:ascii="Times New Roman" w:hAnsi="Times New Roman" w:cs="Times New Roman"/>
          <w:sz w:val="24"/>
          <w:szCs w:val="24"/>
        </w:rPr>
        <w:t xml:space="preserve"> </w:t>
      </w:r>
      <w:r w:rsidR="000D2CB2">
        <w:rPr>
          <w:rFonts w:ascii="Times New Roman" w:hAnsi="Times New Roman" w:cs="Times New Roman"/>
          <w:sz w:val="24"/>
          <w:szCs w:val="24"/>
        </w:rPr>
        <w:t xml:space="preserve">and </w:t>
      </w:r>
      <w:r w:rsidR="000D2CB2">
        <w:rPr>
          <w:rFonts w:ascii="Times New Roman" w:eastAsia="Calibri" w:hAnsi="Times New Roman" w:cs="Times New Roman"/>
          <w:bCs/>
          <w:sz w:val="24"/>
          <w:szCs w:val="24"/>
        </w:rPr>
        <w:t xml:space="preserve">when </w:t>
      </w:r>
      <w:r w:rsidR="000D2CB2">
        <w:rPr>
          <w:rFonts w:ascii="Times New Roman" w:hAnsi="Times New Roman" w:cs="Times New Roman"/>
          <w:sz w:val="24"/>
          <w:szCs w:val="24"/>
        </w:rPr>
        <w:t>a customer calls the carrier’s reservation center to inquire about a fare or seating</w:t>
      </w:r>
      <w:r w:rsidR="00E81500">
        <w:rPr>
          <w:rFonts w:ascii="Times New Roman" w:hAnsi="Times New Roman" w:cs="Times New Roman"/>
          <w:sz w:val="24"/>
          <w:szCs w:val="24"/>
        </w:rPr>
        <w:t xml:space="preserve"> or to book </w:t>
      </w:r>
      <w:r w:rsidR="00217E38">
        <w:rPr>
          <w:rFonts w:ascii="Times New Roman" w:hAnsi="Times New Roman" w:cs="Times New Roman"/>
          <w:sz w:val="24"/>
          <w:szCs w:val="24"/>
        </w:rPr>
        <w:t>a ticket</w:t>
      </w:r>
      <w:r w:rsidR="00B14725">
        <w:rPr>
          <w:rFonts w:ascii="Times New Roman" w:hAnsi="Times New Roman" w:cs="Times New Roman"/>
          <w:sz w:val="24"/>
          <w:szCs w:val="24"/>
        </w:rPr>
        <w:t>.</w:t>
      </w:r>
      <w:r w:rsidR="000D2CB2">
        <w:rPr>
          <w:rFonts w:ascii="Times New Roman" w:hAnsi="Times New Roman" w:cs="Times New Roman"/>
          <w:sz w:val="24"/>
          <w:szCs w:val="24"/>
        </w:rPr>
        <w:t xml:space="preserve"> </w:t>
      </w:r>
      <w:bookmarkStart w:id="18" w:name="_Hlk150115136"/>
      <w:r w:rsidR="00225579">
        <w:rPr>
          <w:rFonts w:ascii="Times New Roman" w:hAnsi="Times New Roman" w:cs="Times New Roman"/>
          <w:sz w:val="24"/>
          <w:szCs w:val="24"/>
        </w:rPr>
        <w:t>Without this disclosure</w:t>
      </w:r>
      <w:bookmarkEnd w:id="17"/>
      <w:r w:rsidR="00225579">
        <w:rPr>
          <w:rFonts w:ascii="Times New Roman" w:hAnsi="Times New Roman" w:cs="Times New Roman"/>
          <w:sz w:val="24"/>
          <w:szCs w:val="24"/>
        </w:rPr>
        <w:t xml:space="preserve">, </w:t>
      </w:r>
      <w:r w:rsidRPr="00370069">
        <w:rPr>
          <w:rFonts w:ascii="Times New Roman" w:eastAsia="Calibri" w:hAnsi="Times New Roman" w:cs="Times New Roman"/>
          <w:bCs/>
          <w:sz w:val="24"/>
          <w:szCs w:val="24"/>
        </w:rPr>
        <w:t xml:space="preserve">it is likely </w:t>
      </w:r>
      <w:r w:rsidR="005A4286">
        <w:rPr>
          <w:rFonts w:ascii="Times New Roman" w:eastAsia="Calibri" w:hAnsi="Times New Roman" w:cs="Times New Roman"/>
          <w:bCs/>
          <w:sz w:val="24"/>
          <w:szCs w:val="24"/>
        </w:rPr>
        <w:t xml:space="preserve">that </w:t>
      </w:r>
      <w:r w:rsidRPr="00370069">
        <w:rPr>
          <w:rFonts w:ascii="Times New Roman" w:eastAsia="Calibri" w:hAnsi="Times New Roman" w:cs="Times New Roman"/>
          <w:bCs/>
          <w:sz w:val="24"/>
          <w:szCs w:val="24"/>
        </w:rPr>
        <w:t>a consumer, acting reasonably under the circumstances,</w:t>
      </w:r>
      <w:r w:rsidR="005A4286">
        <w:rPr>
          <w:rFonts w:ascii="Times New Roman" w:eastAsia="Calibri" w:hAnsi="Times New Roman" w:cs="Times New Roman"/>
          <w:bCs/>
          <w:sz w:val="24"/>
          <w:szCs w:val="24"/>
        </w:rPr>
        <w:t xml:space="preserve"> would be misled </w:t>
      </w:r>
      <w:r w:rsidR="005A4286">
        <w:rPr>
          <w:rFonts w:ascii="Times New Roman" w:hAnsi="Times New Roman" w:cs="Times New Roman"/>
          <w:sz w:val="24"/>
          <w:szCs w:val="24"/>
        </w:rPr>
        <w:t>and unnecessarily pay for adjacent seats or inadvertently not take the required steps to secure adjacent seats</w:t>
      </w:r>
      <w:bookmarkEnd w:id="18"/>
      <w:r w:rsidRPr="00370069">
        <w:rPr>
          <w:rFonts w:ascii="Times New Roman" w:eastAsia="Calibri" w:hAnsi="Times New Roman" w:cs="Times New Roman"/>
          <w:bCs/>
          <w:sz w:val="24"/>
          <w:szCs w:val="24"/>
        </w:rPr>
        <w:t>.</w:t>
      </w:r>
      <w:r w:rsidR="00744316">
        <w:rPr>
          <w:rFonts w:ascii="Times New Roman" w:eastAsia="Calibri" w:hAnsi="Times New Roman" w:cs="Times New Roman"/>
          <w:bCs/>
          <w:sz w:val="24"/>
          <w:szCs w:val="24"/>
        </w:rPr>
        <w:t xml:space="preserve"> The </w:t>
      </w:r>
      <w:r w:rsidR="00F5740C">
        <w:rPr>
          <w:rFonts w:ascii="Times New Roman" w:eastAsia="Calibri" w:hAnsi="Times New Roman" w:cs="Times New Roman"/>
          <w:bCs/>
          <w:sz w:val="24"/>
          <w:szCs w:val="24"/>
        </w:rPr>
        <w:t xml:space="preserve">carrier’s </w:t>
      </w:r>
      <w:r w:rsidR="00744316" w:rsidRPr="00B54369">
        <w:rPr>
          <w:rFonts w:ascii="Times New Roman" w:hAnsi="Times New Roman" w:cs="Times New Roman"/>
          <w:sz w:val="24"/>
          <w:szCs w:val="24"/>
        </w:rPr>
        <w:t>disclosure</w:t>
      </w:r>
      <w:r w:rsidR="00F5740C">
        <w:rPr>
          <w:rFonts w:ascii="Times New Roman" w:hAnsi="Times New Roman" w:cs="Times New Roman"/>
          <w:sz w:val="24"/>
          <w:szCs w:val="24"/>
        </w:rPr>
        <w:t xml:space="preserve"> that it will provide</w:t>
      </w:r>
      <w:r w:rsidR="00744316" w:rsidRPr="00B54369">
        <w:rPr>
          <w:rFonts w:ascii="Times New Roman" w:hAnsi="Times New Roman" w:cs="Times New Roman"/>
          <w:sz w:val="24"/>
          <w:szCs w:val="24"/>
        </w:rPr>
        <w:t xml:space="preserve"> </w:t>
      </w:r>
      <w:r w:rsidR="00744316">
        <w:rPr>
          <w:rFonts w:ascii="Times New Roman" w:hAnsi="Times New Roman" w:cs="Times New Roman"/>
          <w:sz w:val="24"/>
          <w:szCs w:val="24"/>
        </w:rPr>
        <w:t>family seating</w:t>
      </w:r>
      <w:r w:rsidR="00500378">
        <w:rPr>
          <w:rFonts w:ascii="Times New Roman" w:hAnsi="Times New Roman" w:cs="Times New Roman"/>
          <w:sz w:val="24"/>
          <w:szCs w:val="24"/>
        </w:rPr>
        <w:t xml:space="preserve"> at no additional</w:t>
      </w:r>
      <w:r w:rsidR="00DD2148">
        <w:rPr>
          <w:rFonts w:ascii="Times New Roman" w:hAnsi="Times New Roman" w:cs="Times New Roman"/>
          <w:sz w:val="24"/>
          <w:szCs w:val="24"/>
        </w:rPr>
        <w:t xml:space="preserve"> cost</w:t>
      </w:r>
      <w:r w:rsidR="00F5740C">
        <w:rPr>
          <w:rFonts w:ascii="Times New Roman" w:hAnsi="Times New Roman" w:cs="Times New Roman"/>
          <w:sz w:val="24"/>
          <w:szCs w:val="24"/>
        </w:rPr>
        <w:t>,</w:t>
      </w:r>
      <w:r w:rsidR="00744316">
        <w:rPr>
          <w:rFonts w:ascii="Times New Roman" w:hAnsi="Times New Roman" w:cs="Times New Roman"/>
          <w:sz w:val="24"/>
          <w:szCs w:val="24"/>
        </w:rPr>
        <w:t xml:space="preserve"> </w:t>
      </w:r>
      <w:r w:rsidR="005F3308">
        <w:rPr>
          <w:rFonts w:ascii="Times New Roman" w:hAnsi="Times New Roman" w:cs="Times New Roman"/>
          <w:sz w:val="24"/>
          <w:szCs w:val="24"/>
        </w:rPr>
        <w:t xml:space="preserve">and disclosure of </w:t>
      </w:r>
      <w:r w:rsidR="00744316">
        <w:rPr>
          <w:rFonts w:ascii="Times New Roman" w:hAnsi="Times New Roman" w:cs="Times New Roman"/>
          <w:sz w:val="24"/>
          <w:szCs w:val="24"/>
        </w:rPr>
        <w:t xml:space="preserve">the </w:t>
      </w:r>
      <w:r w:rsidR="00F5740C">
        <w:rPr>
          <w:rFonts w:ascii="Times New Roman" w:hAnsi="Times New Roman" w:cs="Times New Roman"/>
          <w:sz w:val="24"/>
          <w:szCs w:val="24"/>
        </w:rPr>
        <w:t xml:space="preserve">applicable </w:t>
      </w:r>
      <w:r w:rsidR="00744316">
        <w:rPr>
          <w:rFonts w:ascii="Times New Roman" w:hAnsi="Times New Roman" w:cs="Times New Roman"/>
          <w:sz w:val="24"/>
          <w:szCs w:val="24"/>
        </w:rPr>
        <w:t xml:space="preserve">exceptions </w:t>
      </w:r>
      <w:r w:rsidR="000D38DF">
        <w:rPr>
          <w:rFonts w:ascii="Times New Roman" w:hAnsi="Times New Roman" w:cs="Times New Roman"/>
          <w:sz w:val="24"/>
          <w:szCs w:val="24"/>
        </w:rPr>
        <w:t xml:space="preserve">to its policy, </w:t>
      </w:r>
      <w:r w:rsidR="00744316" w:rsidRPr="00B54369">
        <w:rPr>
          <w:rFonts w:ascii="Times New Roman" w:hAnsi="Times New Roman" w:cs="Times New Roman"/>
          <w:sz w:val="24"/>
          <w:szCs w:val="24"/>
        </w:rPr>
        <w:t xml:space="preserve">is </w:t>
      </w:r>
      <w:r w:rsidR="00744316">
        <w:rPr>
          <w:rFonts w:ascii="Times New Roman" w:hAnsi="Times New Roman" w:cs="Times New Roman"/>
          <w:sz w:val="24"/>
          <w:szCs w:val="24"/>
        </w:rPr>
        <w:t>a material matter for consumers</w:t>
      </w:r>
      <w:r w:rsidR="00DD2148">
        <w:rPr>
          <w:rFonts w:ascii="Times New Roman" w:hAnsi="Times New Roman" w:cs="Times New Roman"/>
          <w:sz w:val="24"/>
          <w:szCs w:val="24"/>
        </w:rPr>
        <w:t>,</w:t>
      </w:r>
      <w:r w:rsidR="00744316">
        <w:rPr>
          <w:rFonts w:ascii="Times New Roman" w:hAnsi="Times New Roman" w:cs="Times New Roman"/>
          <w:sz w:val="24"/>
          <w:szCs w:val="24"/>
        </w:rPr>
        <w:t xml:space="preserve"> as </w:t>
      </w:r>
      <w:r w:rsidR="00284A49">
        <w:rPr>
          <w:rFonts w:ascii="Times New Roman" w:hAnsi="Times New Roman" w:cs="Times New Roman"/>
          <w:sz w:val="24"/>
          <w:szCs w:val="24"/>
        </w:rPr>
        <w:t xml:space="preserve">the disclosure </w:t>
      </w:r>
      <w:r w:rsidR="00744316" w:rsidRPr="00B54369">
        <w:rPr>
          <w:rFonts w:ascii="Times New Roman" w:hAnsi="Times New Roman" w:cs="Times New Roman"/>
          <w:sz w:val="24"/>
          <w:szCs w:val="24"/>
        </w:rPr>
        <w:t>prevent</w:t>
      </w:r>
      <w:r w:rsidR="00284A49">
        <w:rPr>
          <w:rFonts w:ascii="Times New Roman" w:hAnsi="Times New Roman" w:cs="Times New Roman"/>
          <w:sz w:val="24"/>
          <w:szCs w:val="24"/>
        </w:rPr>
        <w:t>s</w:t>
      </w:r>
      <w:r w:rsidR="00744316" w:rsidRPr="00B54369">
        <w:rPr>
          <w:rFonts w:ascii="Times New Roman" w:hAnsi="Times New Roman" w:cs="Times New Roman"/>
          <w:sz w:val="24"/>
          <w:szCs w:val="24"/>
        </w:rPr>
        <w:t xml:space="preserve"> </w:t>
      </w:r>
      <w:r w:rsidR="00744316">
        <w:rPr>
          <w:rFonts w:ascii="Times New Roman" w:hAnsi="Times New Roman" w:cs="Times New Roman"/>
          <w:sz w:val="24"/>
          <w:szCs w:val="24"/>
        </w:rPr>
        <w:t>unnecessary payment of fees</w:t>
      </w:r>
      <w:r w:rsidR="00284A49">
        <w:rPr>
          <w:rFonts w:ascii="Times New Roman" w:hAnsi="Times New Roman" w:cs="Times New Roman"/>
          <w:sz w:val="24"/>
          <w:szCs w:val="24"/>
        </w:rPr>
        <w:t xml:space="preserve"> and ensures families know what they need to do to ensure they are seated together</w:t>
      </w:r>
      <w:r w:rsidR="00744316">
        <w:rPr>
          <w:rFonts w:ascii="Times New Roman" w:hAnsi="Times New Roman" w:cs="Times New Roman"/>
          <w:sz w:val="24"/>
          <w:szCs w:val="24"/>
        </w:rPr>
        <w:t>.</w:t>
      </w:r>
      <w:r>
        <w:rPr>
          <w:rStyle w:val="FootnoteReference"/>
          <w:rFonts w:ascii="Times New Roman" w:eastAsia="Calibri" w:hAnsi="Times New Roman" w:cs="Times New Roman"/>
          <w:bCs/>
          <w:sz w:val="24"/>
          <w:szCs w:val="24"/>
        </w:rPr>
        <w:footnoteReference w:id="44"/>
      </w:r>
      <w:r w:rsidR="00744316">
        <w:rPr>
          <w:rFonts w:ascii="Times New Roman" w:hAnsi="Times New Roman" w:cs="Times New Roman"/>
          <w:sz w:val="24"/>
          <w:szCs w:val="24"/>
        </w:rPr>
        <w:t xml:space="preserve"> </w:t>
      </w:r>
    </w:p>
    <w:p w14:paraId="3799C820" w14:textId="2881AA25" w:rsidR="00215C50" w:rsidRDefault="009A11A0" w:rsidP="000E5E4E">
      <w:pPr>
        <w:pStyle w:val="ListParagraph"/>
        <w:numPr>
          <w:ilvl w:val="0"/>
          <w:numId w:val="54"/>
        </w:numPr>
        <w:spacing w:after="0" w:line="480" w:lineRule="auto"/>
        <w:rPr>
          <w:rFonts w:ascii="Times New Roman" w:eastAsia="Calibri" w:hAnsi="Times New Roman" w:cs="Times New Roman"/>
          <w:b/>
          <w:sz w:val="24"/>
          <w:szCs w:val="24"/>
        </w:rPr>
      </w:pPr>
      <w:bookmarkStart w:id="19" w:name="_Hlk150586165"/>
      <w:r>
        <w:rPr>
          <w:rFonts w:ascii="Times New Roman" w:eastAsia="Calibri" w:hAnsi="Times New Roman" w:cs="Times New Roman"/>
          <w:b/>
          <w:sz w:val="24"/>
          <w:szCs w:val="24"/>
        </w:rPr>
        <w:lastRenderedPageBreak/>
        <w:t>Hearing Procedures</w:t>
      </w:r>
    </w:p>
    <w:bookmarkEnd w:id="19"/>
    <w:p w14:paraId="3EB8DB46" w14:textId="67E77DB6" w:rsidR="00370069" w:rsidRPr="00370069" w:rsidRDefault="009A11A0" w:rsidP="00370069">
      <w:pPr>
        <w:spacing w:after="0" w:line="480" w:lineRule="auto"/>
        <w:ind w:firstLine="720"/>
        <w:rPr>
          <w:rFonts w:ascii="Times New Roman" w:eastAsia="Calibri" w:hAnsi="Times New Roman" w:cs="Times New Roman"/>
          <w:bCs/>
          <w:sz w:val="24"/>
          <w:szCs w:val="24"/>
        </w:rPr>
      </w:pPr>
      <w:r w:rsidRPr="00370069">
        <w:rPr>
          <w:rFonts w:ascii="Times New Roman" w:eastAsia="Calibri" w:hAnsi="Times New Roman" w:cs="Times New Roman"/>
          <w:bCs/>
          <w:sz w:val="24"/>
          <w:szCs w:val="24"/>
        </w:rPr>
        <w:t>For the reasons discussed in the Statutory Authority section</w:t>
      </w:r>
      <w:r w:rsidR="00F058FA">
        <w:rPr>
          <w:rFonts w:ascii="Times New Roman" w:eastAsia="Calibri" w:hAnsi="Times New Roman" w:cs="Times New Roman"/>
          <w:bCs/>
          <w:sz w:val="24"/>
          <w:szCs w:val="24"/>
        </w:rPr>
        <w:t xml:space="preserve"> of this NPRM</w:t>
      </w:r>
      <w:r w:rsidRPr="00370069">
        <w:rPr>
          <w:rFonts w:ascii="Times New Roman" w:eastAsia="Calibri" w:hAnsi="Times New Roman" w:cs="Times New Roman"/>
          <w:bCs/>
          <w:sz w:val="24"/>
          <w:szCs w:val="24"/>
        </w:rPr>
        <w:t xml:space="preserve">, the Department </w:t>
      </w:r>
      <w:r w:rsidR="00A85D07">
        <w:rPr>
          <w:rFonts w:ascii="Times New Roman" w:eastAsia="Calibri" w:hAnsi="Times New Roman" w:cs="Times New Roman"/>
          <w:bCs/>
          <w:sz w:val="24"/>
          <w:szCs w:val="24"/>
        </w:rPr>
        <w:t>proposes</w:t>
      </w:r>
      <w:r w:rsidR="00A85D07" w:rsidRPr="00370069">
        <w:rPr>
          <w:rFonts w:ascii="Times New Roman" w:eastAsia="Calibri" w:hAnsi="Times New Roman" w:cs="Times New Roman"/>
          <w:bCs/>
          <w:sz w:val="24"/>
          <w:szCs w:val="24"/>
        </w:rPr>
        <w:t xml:space="preserve"> </w:t>
      </w:r>
      <w:r w:rsidRPr="00370069">
        <w:rPr>
          <w:rFonts w:ascii="Times New Roman" w:eastAsia="Calibri" w:hAnsi="Times New Roman" w:cs="Times New Roman"/>
          <w:bCs/>
          <w:sz w:val="24"/>
          <w:szCs w:val="24"/>
        </w:rPr>
        <w:t xml:space="preserve">that </w:t>
      </w:r>
      <w:r w:rsidR="00107B95">
        <w:rPr>
          <w:rFonts w:ascii="Times New Roman" w:eastAsia="Calibri" w:hAnsi="Times New Roman" w:cs="Times New Roman"/>
          <w:bCs/>
          <w:sz w:val="24"/>
          <w:szCs w:val="24"/>
        </w:rPr>
        <w:t>failing to provide family seating</w:t>
      </w:r>
      <w:r w:rsidRPr="00370069">
        <w:rPr>
          <w:rFonts w:ascii="Times New Roman" w:eastAsia="Calibri" w:hAnsi="Times New Roman" w:cs="Times New Roman"/>
          <w:bCs/>
          <w:sz w:val="24"/>
          <w:szCs w:val="24"/>
        </w:rPr>
        <w:t xml:space="preserve"> at no additional cost is </w:t>
      </w:r>
      <w:r w:rsidR="0026236A">
        <w:rPr>
          <w:rFonts w:ascii="Times New Roman" w:eastAsia="Calibri" w:hAnsi="Times New Roman" w:cs="Times New Roman"/>
          <w:bCs/>
          <w:sz w:val="24"/>
          <w:szCs w:val="24"/>
        </w:rPr>
        <w:t xml:space="preserve">an </w:t>
      </w:r>
      <w:r w:rsidRPr="00370069">
        <w:rPr>
          <w:rFonts w:ascii="Times New Roman" w:eastAsia="Calibri" w:hAnsi="Times New Roman" w:cs="Times New Roman"/>
          <w:bCs/>
          <w:sz w:val="24"/>
          <w:szCs w:val="24"/>
        </w:rPr>
        <w:t xml:space="preserve">unfair </w:t>
      </w:r>
      <w:r w:rsidR="0026236A">
        <w:rPr>
          <w:rFonts w:ascii="Times New Roman" w:eastAsia="Calibri" w:hAnsi="Times New Roman" w:cs="Times New Roman"/>
          <w:bCs/>
          <w:sz w:val="24"/>
          <w:szCs w:val="24"/>
        </w:rPr>
        <w:t>practice</w:t>
      </w:r>
      <w:r w:rsidRPr="00370069">
        <w:rPr>
          <w:rFonts w:ascii="Times New Roman" w:eastAsia="Calibri" w:hAnsi="Times New Roman" w:cs="Times New Roman"/>
          <w:bCs/>
          <w:sz w:val="24"/>
          <w:szCs w:val="24"/>
        </w:rPr>
        <w:t xml:space="preserve">. </w:t>
      </w:r>
      <w:r w:rsidR="00FF214D">
        <w:rPr>
          <w:rFonts w:ascii="Times New Roman" w:eastAsia="Calibri" w:hAnsi="Times New Roman" w:cs="Times New Roman"/>
          <w:bCs/>
          <w:sz w:val="24"/>
          <w:szCs w:val="24"/>
        </w:rPr>
        <w:t>T</w:t>
      </w:r>
      <w:r w:rsidRPr="00370069">
        <w:rPr>
          <w:rFonts w:ascii="Times New Roman" w:eastAsia="Calibri" w:hAnsi="Times New Roman" w:cs="Times New Roman"/>
          <w:bCs/>
          <w:sz w:val="24"/>
          <w:szCs w:val="24"/>
        </w:rPr>
        <w:t xml:space="preserve">he Department also </w:t>
      </w:r>
      <w:r w:rsidR="00090855">
        <w:rPr>
          <w:rFonts w:ascii="Times New Roman" w:eastAsia="Calibri" w:hAnsi="Times New Roman" w:cs="Times New Roman"/>
          <w:bCs/>
          <w:sz w:val="24"/>
          <w:szCs w:val="24"/>
        </w:rPr>
        <w:t>proposes</w:t>
      </w:r>
      <w:r w:rsidR="00090855" w:rsidRPr="00370069">
        <w:rPr>
          <w:rFonts w:ascii="Times New Roman" w:eastAsia="Calibri" w:hAnsi="Times New Roman" w:cs="Times New Roman"/>
          <w:bCs/>
          <w:sz w:val="24"/>
          <w:szCs w:val="24"/>
        </w:rPr>
        <w:t xml:space="preserve"> </w:t>
      </w:r>
      <w:r w:rsidRPr="00370069">
        <w:rPr>
          <w:rFonts w:ascii="Times New Roman" w:eastAsia="Calibri" w:hAnsi="Times New Roman" w:cs="Times New Roman"/>
          <w:bCs/>
          <w:sz w:val="24"/>
          <w:szCs w:val="24"/>
        </w:rPr>
        <w:t>that</w:t>
      </w:r>
      <w:r w:rsidR="003A6054">
        <w:rPr>
          <w:rFonts w:ascii="Times New Roman" w:eastAsia="Calibri" w:hAnsi="Times New Roman" w:cs="Times New Roman"/>
          <w:bCs/>
          <w:sz w:val="24"/>
          <w:szCs w:val="24"/>
        </w:rPr>
        <w:t>, if family seating fees are banned,</w:t>
      </w:r>
      <w:r w:rsidRPr="00370069">
        <w:rPr>
          <w:rFonts w:ascii="Times New Roman" w:eastAsia="Calibri" w:hAnsi="Times New Roman" w:cs="Times New Roman"/>
          <w:bCs/>
          <w:sz w:val="24"/>
          <w:szCs w:val="24"/>
        </w:rPr>
        <w:t xml:space="preserve"> </w:t>
      </w:r>
      <w:r w:rsidR="005A4286">
        <w:rPr>
          <w:rFonts w:ascii="Times New Roman" w:eastAsia="Calibri" w:hAnsi="Times New Roman" w:cs="Times New Roman"/>
          <w:bCs/>
          <w:sz w:val="24"/>
          <w:szCs w:val="24"/>
        </w:rPr>
        <w:t xml:space="preserve">it </w:t>
      </w:r>
      <w:r w:rsidR="003A6054">
        <w:rPr>
          <w:rFonts w:ascii="Times New Roman" w:eastAsia="Calibri" w:hAnsi="Times New Roman" w:cs="Times New Roman"/>
          <w:bCs/>
          <w:sz w:val="24"/>
          <w:szCs w:val="24"/>
        </w:rPr>
        <w:t>would be</w:t>
      </w:r>
      <w:r w:rsidR="003A6054" w:rsidRPr="00370069">
        <w:rPr>
          <w:rFonts w:ascii="Times New Roman" w:eastAsia="Calibri" w:hAnsi="Times New Roman" w:cs="Times New Roman"/>
          <w:bCs/>
          <w:sz w:val="24"/>
          <w:szCs w:val="24"/>
        </w:rPr>
        <w:t xml:space="preserve"> </w:t>
      </w:r>
      <w:r w:rsidRPr="00370069">
        <w:rPr>
          <w:rFonts w:ascii="Times New Roman" w:eastAsia="Calibri" w:hAnsi="Times New Roman" w:cs="Times New Roman"/>
          <w:bCs/>
          <w:sz w:val="24"/>
          <w:szCs w:val="24"/>
        </w:rPr>
        <w:t>a deceptive practice</w:t>
      </w:r>
      <w:r w:rsidR="005A4286">
        <w:rPr>
          <w:rFonts w:ascii="Times New Roman" w:eastAsia="Calibri" w:hAnsi="Times New Roman" w:cs="Times New Roman"/>
          <w:bCs/>
          <w:sz w:val="24"/>
          <w:szCs w:val="24"/>
        </w:rPr>
        <w:t xml:space="preserve"> for carriers not to </w:t>
      </w:r>
      <w:r w:rsidR="005A4286" w:rsidRPr="00222336">
        <w:rPr>
          <w:rFonts w:ascii="Times New Roman" w:eastAsia="Calibri" w:hAnsi="Times New Roman" w:cs="Times New Roman"/>
          <w:bCs/>
          <w:sz w:val="24"/>
          <w:szCs w:val="24"/>
        </w:rPr>
        <w:t xml:space="preserve">disclose </w:t>
      </w:r>
      <w:r w:rsidR="003A6054">
        <w:rPr>
          <w:rFonts w:ascii="Times New Roman" w:eastAsia="Calibri" w:hAnsi="Times New Roman" w:cs="Times New Roman"/>
          <w:bCs/>
          <w:sz w:val="24"/>
          <w:szCs w:val="24"/>
        </w:rPr>
        <w:t xml:space="preserve">to families </w:t>
      </w:r>
      <w:r w:rsidR="005A4286" w:rsidRPr="005A6FBC">
        <w:rPr>
          <w:rFonts w:ascii="Times New Roman" w:hAnsi="Times New Roman" w:cs="Times New Roman"/>
          <w:sz w:val="24"/>
          <w:szCs w:val="24"/>
        </w:rPr>
        <w:t>that</w:t>
      </w:r>
      <w:r w:rsidR="005A4286">
        <w:rPr>
          <w:rFonts w:ascii="Times New Roman" w:hAnsi="Times New Roman" w:cs="Times New Roman"/>
          <w:sz w:val="24"/>
          <w:szCs w:val="24"/>
        </w:rPr>
        <w:t xml:space="preserve"> they will seat a young child adjacent to an accompanying adult </w:t>
      </w:r>
      <w:r w:rsidR="005A4286" w:rsidRPr="005A6FBC">
        <w:rPr>
          <w:rFonts w:ascii="Times New Roman" w:hAnsi="Times New Roman" w:cs="Times New Roman"/>
          <w:sz w:val="24"/>
          <w:szCs w:val="24"/>
        </w:rPr>
        <w:t>at no additional cost</w:t>
      </w:r>
      <w:r w:rsidR="005A4286">
        <w:rPr>
          <w:rFonts w:ascii="Times New Roman" w:hAnsi="Times New Roman" w:cs="Times New Roman"/>
          <w:sz w:val="24"/>
          <w:szCs w:val="24"/>
        </w:rPr>
        <w:t xml:space="preserve"> with limited exceptions</w:t>
      </w:r>
      <w:r w:rsidR="00B06123">
        <w:rPr>
          <w:rFonts w:ascii="Times New Roman" w:hAnsi="Times New Roman" w:cs="Times New Roman"/>
          <w:sz w:val="24"/>
          <w:szCs w:val="24"/>
        </w:rPr>
        <w:t>.</w:t>
      </w:r>
    </w:p>
    <w:p w14:paraId="54C0F1A8" w14:textId="291203CD" w:rsidR="00370069" w:rsidRPr="00370069" w:rsidRDefault="009A11A0" w:rsidP="00370069">
      <w:pPr>
        <w:spacing w:after="0" w:line="480" w:lineRule="auto"/>
        <w:ind w:firstLine="720"/>
        <w:rPr>
          <w:rFonts w:ascii="Times New Roman" w:eastAsia="Calibri" w:hAnsi="Times New Roman" w:cs="Times New Roman"/>
          <w:bCs/>
          <w:sz w:val="24"/>
          <w:szCs w:val="24"/>
        </w:rPr>
      </w:pPr>
      <w:r w:rsidRPr="00370069">
        <w:rPr>
          <w:rFonts w:ascii="Times New Roman" w:eastAsia="Calibri" w:hAnsi="Times New Roman" w:cs="Times New Roman"/>
          <w:bCs/>
          <w:sz w:val="24"/>
          <w:szCs w:val="24"/>
        </w:rPr>
        <w:t xml:space="preserve">Pursuant to 14 CFR 399.75(b)(1), any interested party may file a petition to hold a hearing on the proposed rule prior to the close of the comment period. As stated in the </w:t>
      </w:r>
      <w:r w:rsidRPr="00161173">
        <w:rPr>
          <w:rFonts w:ascii="Times New Roman" w:hAnsi="Times New Roman"/>
          <w:b/>
          <w:sz w:val="24"/>
        </w:rPr>
        <w:t>DATES</w:t>
      </w:r>
      <w:r w:rsidRPr="00370069">
        <w:rPr>
          <w:rFonts w:ascii="Times New Roman" w:eastAsia="Calibri" w:hAnsi="Times New Roman" w:cs="Times New Roman"/>
          <w:bCs/>
          <w:sz w:val="24"/>
          <w:szCs w:val="24"/>
        </w:rPr>
        <w:t xml:space="preserve"> section, petitions must therefore be received by </w:t>
      </w:r>
      <w:r w:rsidRPr="0021663A">
        <w:rPr>
          <w:rFonts w:ascii="Times New Roman" w:hAnsi="Times New Roman"/>
          <w:sz w:val="24"/>
        </w:rPr>
        <w:t>[</w:t>
      </w:r>
      <w:r w:rsidR="007E6B73" w:rsidRPr="0021663A">
        <w:rPr>
          <w:rFonts w:ascii="Times New Roman" w:eastAsia="Calibri" w:hAnsi="Times New Roman" w:cs="Times New Roman"/>
          <w:b/>
          <w:bCs/>
          <w:sz w:val="24"/>
          <w:szCs w:val="24"/>
        </w:rPr>
        <w:t>INSERT 60 DAYS AFTER DATE OF PUBLICATION IN FEDERAL REGISTER]</w:t>
      </w:r>
      <w:r w:rsidRPr="00370069">
        <w:rPr>
          <w:rFonts w:ascii="Times New Roman" w:eastAsia="Calibri" w:hAnsi="Times New Roman" w:cs="Times New Roman"/>
          <w:bCs/>
          <w:sz w:val="24"/>
          <w:szCs w:val="24"/>
        </w:rPr>
        <w:t>.</w:t>
      </w:r>
    </w:p>
    <w:p w14:paraId="2E0641C5" w14:textId="660A52A0" w:rsidR="00370069" w:rsidRPr="00370069" w:rsidRDefault="009A11A0" w:rsidP="00370069">
      <w:pPr>
        <w:spacing w:after="0" w:line="480" w:lineRule="auto"/>
        <w:ind w:firstLine="720"/>
        <w:rPr>
          <w:rFonts w:ascii="Times New Roman" w:eastAsia="Calibri" w:hAnsi="Times New Roman" w:cs="Times New Roman"/>
          <w:bCs/>
          <w:sz w:val="24"/>
          <w:szCs w:val="24"/>
        </w:rPr>
      </w:pPr>
      <w:r w:rsidRPr="00370069">
        <w:rPr>
          <w:rFonts w:ascii="Times New Roman" w:eastAsia="Calibri" w:hAnsi="Times New Roman" w:cs="Times New Roman"/>
          <w:bCs/>
          <w:sz w:val="24"/>
          <w:szCs w:val="24"/>
        </w:rPr>
        <w:t>14 CFR 399.75(b)(2) provide</w:t>
      </w:r>
      <w:r w:rsidR="00740A6C">
        <w:rPr>
          <w:rFonts w:ascii="Times New Roman" w:eastAsia="Calibri" w:hAnsi="Times New Roman" w:cs="Times New Roman"/>
          <w:bCs/>
          <w:sz w:val="24"/>
          <w:szCs w:val="24"/>
        </w:rPr>
        <w:t>s</w:t>
      </w:r>
      <w:r w:rsidRPr="00370069">
        <w:rPr>
          <w:rFonts w:ascii="Times New Roman" w:eastAsia="Calibri" w:hAnsi="Times New Roman" w:cs="Times New Roman"/>
          <w:bCs/>
          <w:sz w:val="24"/>
          <w:szCs w:val="24"/>
        </w:rPr>
        <w:t xml:space="preserve"> that the Department will grant a petition if the petitioner makes a clear and convincing showing that granting the petition is in the public interest. Factors considered in determining whether a petition is in the public interest include: (1) Whether the proposed rule depends on conclusions concerning one or more specific scientific, technical, economic, or other factual issues that are genuinely in dispute or that may not satisfy the requirements of the Information Quality Act; (2) whether the ordinary public comment process is unlikely to provide an adequate examination of the issues to permit a fully informed judgment; (3) whether the resolution of the disputed factual issues would likely have a material effect on the costs and benefits of the proposed rule; (4) whether the requested hearing would advance the consideration of the proposed rule and the General Counsel's ability to make the rulemaking determinations required by § 399.75; and (5) whether the hearing would unreasonably delay completion of the rulemaking. DOT must also provide an explanation of the basis for the decision on a petition. (14 CFR 399.75(b)(3)).</w:t>
      </w:r>
    </w:p>
    <w:p w14:paraId="162F9CE7" w14:textId="5F71088F" w:rsidR="00215C50" w:rsidRPr="00F47DA8" w:rsidRDefault="009A11A0" w:rsidP="000E5E4E">
      <w:pPr>
        <w:pStyle w:val="ListParagraph"/>
        <w:numPr>
          <w:ilvl w:val="0"/>
          <w:numId w:val="54"/>
        </w:numPr>
        <w:spacing w:after="0" w:line="480" w:lineRule="auto"/>
        <w:rPr>
          <w:rFonts w:ascii="Times New Roman" w:eastAsia="Calibri" w:hAnsi="Times New Roman" w:cs="Times New Roman"/>
          <w:b/>
          <w:sz w:val="24"/>
          <w:szCs w:val="24"/>
        </w:rPr>
      </w:pPr>
      <w:bookmarkStart w:id="20" w:name="_Hlk150586234"/>
      <w:r w:rsidRPr="00F47DA8">
        <w:rPr>
          <w:rFonts w:ascii="Times New Roman" w:eastAsia="Calibri" w:hAnsi="Times New Roman" w:cs="Times New Roman"/>
          <w:b/>
          <w:sz w:val="24"/>
          <w:szCs w:val="24"/>
        </w:rPr>
        <w:lastRenderedPageBreak/>
        <w:t>Summary of Proposed Regulatory Provisions</w:t>
      </w:r>
    </w:p>
    <w:bookmarkEnd w:id="20"/>
    <w:p w14:paraId="4FD458E8" w14:textId="0D0DF6BD" w:rsidR="00BA4C79" w:rsidRDefault="009A11A0" w:rsidP="000622F8">
      <w:pPr>
        <w:spacing w:after="0" w:line="480" w:lineRule="auto"/>
        <w:ind w:firstLine="720"/>
        <w:rPr>
          <w:rFonts w:ascii="Times New Roman" w:eastAsia="Calibri" w:hAnsi="Times New Roman" w:cs="Times New Roman"/>
          <w:sz w:val="24"/>
          <w:szCs w:val="24"/>
        </w:rPr>
      </w:pPr>
      <w:r w:rsidRPr="00AA19B3">
        <w:rPr>
          <w:rFonts w:ascii="Times New Roman" w:eastAsia="Calibri" w:hAnsi="Times New Roman" w:cs="Times New Roman"/>
          <w:bCs/>
          <w:sz w:val="24"/>
          <w:szCs w:val="24"/>
        </w:rPr>
        <w:t xml:space="preserve">The Department is proposing to enhance its aviation consumer protection requirements by adopting a new part under Subchapter A of Title 14 of the Code of Federal regulations, 14 CFR Part 262, which would </w:t>
      </w:r>
      <w:r w:rsidR="004F5BB1">
        <w:rPr>
          <w:rFonts w:ascii="Times New Roman" w:eastAsia="Calibri" w:hAnsi="Times New Roman" w:cs="Times New Roman"/>
          <w:bCs/>
          <w:sz w:val="24"/>
          <w:szCs w:val="24"/>
        </w:rPr>
        <w:t>require</w:t>
      </w:r>
      <w:r w:rsidRPr="00AA19B3">
        <w:rPr>
          <w:rFonts w:ascii="Times New Roman" w:eastAsia="Calibri" w:hAnsi="Times New Roman" w:cs="Times New Roman"/>
          <w:bCs/>
          <w:sz w:val="24"/>
          <w:szCs w:val="24"/>
        </w:rPr>
        <w:t xml:space="preserve"> U.S. and foreign air carriers</w:t>
      </w:r>
      <w:r w:rsidR="0014755B">
        <w:rPr>
          <w:rFonts w:ascii="Times New Roman" w:eastAsia="Calibri" w:hAnsi="Times New Roman" w:cs="Times New Roman"/>
          <w:bCs/>
          <w:sz w:val="24"/>
          <w:szCs w:val="24"/>
        </w:rPr>
        <w:t xml:space="preserve"> to </w:t>
      </w:r>
      <w:r w:rsidRPr="00AA19B3">
        <w:rPr>
          <w:rFonts w:ascii="Times New Roman" w:eastAsia="Calibri" w:hAnsi="Times New Roman" w:cs="Times New Roman"/>
          <w:bCs/>
          <w:sz w:val="24"/>
          <w:szCs w:val="24"/>
        </w:rPr>
        <w:t xml:space="preserve">allow young children to be seated adjacent to an </w:t>
      </w:r>
      <w:r w:rsidR="00AE3EE6">
        <w:rPr>
          <w:rFonts w:ascii="Times New Roman" w:eastAsia="Calibri" w:hAnsi="Times New Roman" w:cs="Times New Roman"/>
          <w:bCs/>
          <w:sz w:val="24"/>
          <w:szCs w:val="24"/>
        </w:rPr>
        <w:t>accompanying adult</w:t>
      </w:r>
      <w:r w:rsidRPr="00AA19B3">
        <w:rPr>
          <w:rFonts w:ascii="Times New Roman" w:eastAsia="Calibri" w:hAnsi="Times New Roman" w:cs="Times New Roman"/>
          <w:bCs/>
          <w:sz w:val="24"/>
          <w:szCs w:val="24"/>
        </w:rPr>
        <w:t xml:space="preserve"> on a flight at no additional cost. In addition, the Department seeks to enhance its aviation consumer protection requirements by amending 14 CFR Part 259</w:t>
      </w:r>
      <w:r w:rsidR="00AA53FA">
        <w:rPr>
          <w:rFonts w:ascii="Times New Roman" w:eastAsia="Calibri" w:hAnsi="Times New Roman" w:cs="Times New Roman"/>
          <w:bCs/>
          <w:sz w:val="24"/>
          <w:szCs w:val="24"/>
        </w:rPr>
        <w:t xml:space="preserve"> to require</w:t>
      </w:r>
      <w:r w:rsidR="004F5397">
        <w:rPr>
          <w:rFonts w:ascii="Times New Roman" w:eastAsia="Calibri" w:hAnsi="Times New Roman" w:cs="Times New Roman"/>
          <w:bCs/>
          <w:sz w:val="24"/>
          <w:szCs w:val="24"/>
        </w:rPr>
        <w:t xml:space="preserve"> carriers to notify passengers of their family seating policies in their customer service plans</w:t>
      </w:r>
      <w:r w:rsidRPr="00AA19B3">
        <w:rPr>
          <w:rFonts w:ascii="Times New Roman" w:eastAsia="Calibri" w:hAnsi="Times New Roman" w:cs="Times New Roman"/>
          <w:bCs/>
          <w:sz w:val="24"/>
          <w:szCs w:val="24"/>
        </w:rPr>
        <w:t>. The Department’s proposed protections are described in the summary table below.</w:t>
      </w:r>
    </w:p>
    <w:tbl>
      <w:tblPr>
        <w:tblStyle w:val="TableGrid"/>
        <w:tblW w:w="9985" w:type="dxa"/>
        <w:tblLook w:val="04A0" w:firstRow="1" w:lastRow="0" w:firstColumn="1" w:lastColumn="0" w:noHBand="0" w:noVBand="1"/>
      </w:tblPr>
      <w:tblGrid>
        <w:gridCol w:w="2875"/>
        <w:gridCol w:w="7110"/>
      </w:tblGrid>
      <w:tr w:rsidR="001640B9" w14:paraId="02DDBD87" w14:textId="77777777" w:rsidTr="226A51FE">
        <w:tc>
          <w:tcPr>
            <w:tcW w:w="2875" w:type="dxa"/>
          </w:tcPr>
          <w:p w14:paraId="7E1AF68E" w14:textId="77777777" w:rsidR="005358DA" w:rsidRPr="00FD42A9" w:rsidRDefault="009A11A0">
            <w:pPr>
              <w:jc w:val="center"/>
              <w:rPr>
                <w:b/>
                <w:bCs/>
              </w:rPr>
            </w:pPr>
            <w:r w:rsidRPr="00FD42A9">
              <w:rPr>
                <w:b/>
                <w:bCs/>
              </w:rPr>
              <w:t>Subject</w:t>
            </w:r>
          </w:p>
        </w:tc>
        <w:tc>
          <w:tcPr>
            <w:tcW w:w="7110" w:type="dxa"/>
          </w:tcPr>
          <w:p w14:paraId="6B71ABEE" w14:textId="77777777" w:rsidR="005358DA" w:rsidRPr="00FD42A9" w:rsidRDefault="009A11A0">
            <w:pPr>
              <w:jc w:val="center"/>
              <w:rPr>
                <w:b/>
                <w:bCs/>
              </w:rPr>
            </w:pPr>
            <w:r w:rsidRPr="00FD42A9">
              <w:rPr>
                <w:b/>
                <w:bCs/>
              </w:rPr>
              <w:t>Proposal</w:t>
            </w:r>
          </w:p>
        </w:tc>
      </w:tr>
      <w:tr w:rsidR="001640B9" w14:paraId="3128BBF8" w14:textId="77777777" w:rsidTr="226A51FE">
        <w:tc>
          <w:tcPr>
            <w:tcW w:w="2875" w:type="dxa"/>
          </w:tcPr>
          <w:p w14:paraId="0FBCA575" w14:textId="77777777" w:rsidR="005358DA" w:rsidRPr="00B1277D" w:rsidRDefault="009A11A0">
            <w:pPr>
              <w:rPr>
                <w:b/>
                <w:bCs/>
              </w:rPr>
            </w:pPr>
            <w:bookmarkStart w:id="21" w:name="_Hlk150602319"/>
            <w:r w:rsidRPr="00B1277D">
              <w:rPr>
                <w:b/>
                <w:bCs/>
              </w:rPr>
              <w:t xml:space="preserve">Applicability </w:t>
            </w:r>
          </w:p>
        </w:tc>
        <w:tc>
          <w:tcPr>
            <w:tcW w:w="7110" w:type="dxa"/>
          </w:tcPr>
          <w:p w14:paraId="532442EF" w14:textId="5E02502B" w:rsidR="00360DD3" w:rsidRDefault="009A11A0">
            <w:r>
              <w:t>Would a</w:t>
            </w:r>
            <w:r w:rsidR="00DD6C8C">
              <w:t>ppl</w:t>
            </w:r>
            <w:r>
              <w:t>y</w:t>
            </w:r>
            <w:r w:rsidR="00DD6C8C">
              <w:t xml:space="preserve"> to U.S. and foreign air carriers that operate or market scheduled passenger flights to, within, or from the U.S. on at least one aircraft that has a designed capacity of 30 or more passenger seats.</w:t>
            </w:r>
          </w:p>
        </w:tc>
      </w:tr>
      <w:tr w:rsidR="001640B9" w14:paraId="79248454" w14:textId="77777777" w:rsidTr="226A51FE">
        <w:tc>
          <w:tcPr>
            <w:tcW w:w="2875" w:type="dxa"/>
          </w:tcPr>
          <w:p w14:paraId="03DC0EFF" w14:textId="04F8072B" w:rsidR="008021D9" w:rsidRPr="00B1277D" w:rsidRDefault="009A11A0">
            <w:pPr>
              <w:rPr>
                <w:b/>
                <w:bCs/>
              </w:rPr>
            </w:pPr>
            <w:r>
              <w:rPr>
                <w:b/>
                <w:bCs/>
              </w:rPr>
              <w:t>Family Seating</w:t>
            </w:r>
            <w:r w:rsidR="0090763B">
              <w:rPr>
                <w:b/>
                <w:bCs/>
              </w:rPr>
              <w:t xml:space="preserve"> Requirement </w:t>
            </w:r>
          </w:p>
        </w:tc>
        <w:tc>
          <w:tcPr>
            <w:tcW w:w="7110" w:type="dxa"/>
          </w:tcPr>
          <w:p w14:paraId="2C37F0FA" w14:textId="5838D405" w:rsidR="00360DD3" w:rsidRDefault="009A11A0">
            <w:r>
              <w:t>Would r</w:t>
            </w:r>
            <w:r w:rsidR="00FE4349">
              <w:t xml:space="preserve">equire </w:t>
            </w:r>
            <w:r w:rsidR="008021D9">
              <w:t>adjacent seats for a young child (</w:t>
            </w:r>
            <w:r w:rsidR="00FE4349">
              <w:t xml:space="preserve">age </w:t>
            </w:r>
            <w:r w:rsidR="008021D9">
              <w:t>13 and under) and an accompanying adult (</w:t>
            </w:r>
            <w:r w:rsidR="00FE4349">
              <w:t>age 14 and over</w:t>
            </w:r>
            <w:r w:rsidR="008021D9">
              <w:t xml:space="preserve">) </w:t>
            </w:r>
            <w:r w:rsidR="00FE4349">
              <w:t xml:space="preserve">within the same class of service at no additional cost </w:t>
            </w:r>
            <w:r w:rsidR="00CD0B7D">
              <w:t>beyond the fare</w:t>
            </w:r>
            <w:r w:rsidR="00921FA8">
              <w:t>,</w:t>
            </w:r>
            <w:r w:rsidR="00CD0B7D">
              <w:t xml:space="preserve"> </w:t>
            </w:r>
            <w:r w:rsidR="008021D9">
              <w:t>with limited exceptions</w:t>
            </w:r>
            <w:r w:rsidR="00E638A9">
              <w:t>.</w:t>
            </w:r>
            <w:r w:rsidR="009141CE">
              <w:t xml:space="preserve">  This Part clarifies that family seating is a basic service</w:t>
            </w:r>
            <w:r w:rsidR="00C857EA">
              <w:rPr>
                <w:rFonts w:eastAsia="Calibri"/>
                <w:szCs w:val="24"/>
              </w:rPr>
              <w:t xml:space="preserve">, </w:t>
            </w:r>
            <w:r w:rsidR="00C857EA">
              <w:rPr>
                <w:rFonts w:eastAsia="Calibri"/>
                <w:bCs/>
                <w:szCs w:val="24"/>
              </w:rPr>
              <w:t xml:space="preserve">essential </w:t>
            </w:r>
            <w:r w:rsidR="00C857EA">
              <w:rPr>
                <w:rFonts w:eastAsia="Calibri"/>
                <w:szCs w:val="24"/>
              </w:rPr>
              <w:t>for the provision of</w:t>
            </w:r>
            <w:r w:rsidR="00C857EA" w:rsidRPr="30EDD418">
              <w:rPr>
                <w:rFonts w:eastAsia="Calibri"/>
                <w:szCs w:val="24"/>
              </w:rPr>
              <w:t xml:space="preserve"> </w:t>
            </w:r>
            <w:r w:rsidR="00C857EA">
              <w:rPr>
                <w:rFonts w:eastAsia="Calibri"/>
                <w:bCs/>
                <w:szCs w:val="24"/>
              </w:rPr>
              <w:t>adequate air transportation</w:t>
            </w:r>
            <w:r w:rsidR="00C857EA">
              <w:rPr>
                <w:rFonts w:eastAsia="Calibri"/>
                <w:szCs w:val="24"/>
              </w:rPr>
              <w:t>,</w:t>
            </w:r>
            <w:r w:rsidR="009141CE">
              <w:t xml:space="preserve"> that must be included in the advertised fare.  </w:t>
            </w:r>
          </w:p>
        </w:tc>
      </w:tr>
      <w:tr w:rsidR="001640B9" w14:paraId="5B529681" w14:textId="77777777" w:rsidTr="226A51FE">
        <w:tc>
          <w:tcPr>
            <w:tcW w:w="2875" w:type="dxa"/>
          </w:tcPr>
          <w:p w14:paraId="5F8BE841" w14:textId="70DD2D8D" w:rsidR="00360DD3" w:rsidRDefault="009A11A0">
            <w:pPr>
              <w:rPr>
                <w:b/>
                <w:bCs/>
              </w:rPr>
            </w:pPr>
            <w:r w:rsidRPr="00B1277D">
              <w:rPr>
                <w:b/>
                <w:bCs/>
              </w:rPr>
              <w:t xml:space="preserve">Exceptions to </w:t>
            </w:r>
            <w:r>
              <w:rPr>
                <w:b/>
                <w:bCs/>
              </w:rPr>
              <w:t>F</w:t>
            </w:r>
            <w:r w:rsidRPr="00B1277D">
              <w:rPr>
                <w:b/>
                <w:bCs/>
              </w:rPr>
              <w:t xml:space="preserve">amily </w:t>
            </w:r>
            <w:r>
              <w:rPr>
                <w:b/>
                <w:bCs/>
              </w:rPr>
              <w:t>S</w:t>
            </w:r>
            <w:r w:rsidRPr="00B1277D">
              <w:rPr>
                <w:b/>
                <w:bCs/>
              </w:rPr>
              <w:t xml:space="preserve">eating </w:t>
            </w:r>
            <w:r>
              <w:rPr>
                <w:b/>
                <w:bCs/>
              </w:rPr>
              <w:t>R</w:t>
            </w:r>
            <w:r w:rsidRPr="00B1277D">
              <w:rPr>
                <w:b/>
                <w:bCs/>
              </w:rPr>
              <w:t>equirements</w:t>
            </w:r>
          </w:p>
          <w:p w14:paraId="5D2093E6" w14:textId="3AB8D338" w:rsidR="00360DD3" w:rsidRDefault="00360DD3">
            <w:pPr>
              <w:rPr>
                <w:b/>
                <w:bCs/>
              </w:rPr>
            </w:pPr>
          </w:p>
        </w:tc>
        <w:tc>
          <w:tcPr>
            <w:tcW w:w="7110" w:type="dxa"/>
          </w:tcPr>
          <w:p w14:paraId="77DF094C" w14:textId="596BFB3F" w:rsidR="00360DD3" w:rsidRDefault="009A11A0" w:rsidP="00360DD3">
            <w:pPr>
              <w:spacing w:line="256" w:lineRule="auto"/>
            </w:pPr>
            <w:r>
              <w:t>Would provide four exceptions to the family seating</w:t>
            </w:r>
            <w:r w:rsidR="002D6450">
              <w:t xml:space="preserve"> requirement</w:t>
            </w:r>
            <w:r w:rsidR="00B56E99">
              <w:t xml:space="preserve"> when</w:t>
            </w:r>
            <w:r>
              <w:t xml:space="preserve">: (1) the young child is not traveling with an accompanying adult; (2) the booking party or accompanying adult declines to accept </w:t>
            </w:r>
            <w:r w:rsidR="00E638A9">
              <w:t>the adjacent seats</w:t>
            </w:r>
            <w:r>
              <w:t xml:space="preserve"> or chooses to sit apart from the young child; (3) the number of young children traveling makes it impossible to provide </w:t>
            </w:r>
            <w:r w:rsidR="00E638A9">
              <w:t>adjacent seats</w:t>
            </w:r>
            <w:r>
              <w:t xml:space="preserve"> due to the layout of the aircraft; or (4) the young child and/or accompanying adult do not comply with the carrier’s check-in or boarding requirements.</w:t>
            </w:r>
            <w:r w:rsidR="00C0026D">
              <w:t xml:space="preserve"> </w:t>
            </w:r>
          </w:p>
          <w:p w14:paraId="0B8A6FD2" w14:textId="77777777" w:rsidR="00F8187D" w:rsidRDefault="00F8187D" w:rsidP="00360DD3">
            <w:pPr>
              <w:spacing w:line="256" w:lineRule="auto"/>
            </w:pPr>
          </w:p>
          <w:p w14:paraId="45D6C50E" w14:textId="1B714080" w:rsidR="00360DD3" w:rsidRDefault="009A11A0" w:rsidP="226A51FE">
            <w:pPr>
              <w:spacing w:line="256" w:lineRule="auto"/>
            </w:pPr>
            <w:r>
              <w:t>In situations where</w:t>
            </w:r>
            <w:r w:rsidR="00C16956">
              <w:t xml:space="preserve"> it is impossible to seat </w:t>
            </w:r>
            <w:r w:rsidR="00CB0F0E">
              <w:t>multiple</w:t>
            </w:r>
            <w:r w:rsidR="00EF4A46">
              <w:t xml:space="preserve"> young</w:t>
            </w:r>
            <w:r w:rsidR="00CB0F0E">
              <w:t xml:space="preserve"> children</w:t>
            </w:r>
            <w:r w:rsidR="00620304">
              <w:t xml:space="preserve"> </w:t>
            </w:r>
            <w:r w:rsidR="00EF4A46">
              <w:t>adjacent to an accompanying adult</w:t>
            </w:r>
            <w:r w:rsidR="00E375A2">
              <w:t>, carriers must seat the young children</w:t>
            </w:r>
            <w:r w:rsidR="00936E03">
              <w:t xml:space="preserve"> across the aisle from, or directly in front of or directly behind the accompanying adult</w:t>
            </w:r>
            <w:r w:rsidR="00173F1E">
              <w:t xml:space="preserve"> at no additional </w:t>
            </w:r>
            <w:r w:rsidR="00380572">
              <w:t>cost beyond the fare</w:t>
            </w:r>
            <w:r w:rsidR="00E375A2">
              <w:t>.</w:t>
            </w:r>
          </w:p>
        </w:tc>
      </w:tr>
      <w:tr w:rsidR="001640B9" w14:paraId="6C2DEF4B" w14:textId="77777777" w:rsidTr="226A51FE">
        <w:tc>
          <w:tcPr>
            <w:tcW w:w="2875" w:type="dxa"/>
          </w:tcPr>
          <w:p w14:paraId="2CE4E60B" w14:textId="4DD1B308" w:rsidR="008021D9" w:rsidRPr="00B1277D" w:rsidRDefault="009A11A0">
            <w:pPr>
              <w:rPr>
                <w:b/>
                <w:bCs/>
              </w:rPr>
            </w:pPr>
            <w:bookmarkStart w:id="22" w:name="_Hlk150720750"/>
            <w:r w:rsidRPr="000562E9">
              <w:rPr>
                <w:b/>
                <w:bCs/>
                <w:szCs w:val="24"/>
              </w:rPr>
              <w:t xml:space="preserve">Available </w:t>
            </w:r>
            <w:r w:rsidR="00A07824">
              <w:rPr>
                <w:b/>
                <w:bCs/>
                <w:szCs w:val="24"/>
              </w:rPr>
              <w:t>F</w:t>
            </w:r>
            <w:r w:rsidRPr="000562E9">
              <w:rPr>
                <w:b/>
                <w:bCs/>
                <w:szCs w:val="24"/>
              </w:rPr>
              <w:t xml:space="preserve">amily </w:t>
            </w:r>
            <w:r w:rsidR="00A07824">
              <w:rPr>
                <w:b/>
                <w:bCs/>
                <w:szCs w:val="24"/>
              </w:rPr>
              <w:t>S</w:t>
            </w:r>
            <w:r w:rsidRPr="000562E9">
              <w:rPr>
                <w:b/>
                <w:bCs/>
                <w:szCs w:val="24"/>
              </w:rPr>
              <w:t xml:space="preserve">eating at </w:t>
            </w:r>
            <w:r w:rsidR="00A07824">
              <w:rPr>
                <w:b/>
                <w:bCs/>
                <w:szCs w:val="24"/>
              </w:rPr>
              <w:t>B</w:t>
            </w:r>
            <w:r w:rsidRPr="000562E9">
              <w:rPr>
                <w:b/>
                <w:bCs/>
                <w:szCs w:val="24"/>
              </w:rPr>
              <w:t>ooking</w:t>
            </w:r>
          </w:p>
        </w:tc>
        <w:tc>
          <w:tcPr>
            <w:tcW w:w="7110" w:type="dxa"/>
          </w:tcPr>
          <w:p w14:paraId="645A02E5" w14:textId="13A5A82C" w:rsidR="00D1567F" w:rsidRDefault="009A11A0" w:rsidP="00FE4349">
            <w:r>
              <w:rPr>
                <w:rStyle w:val="ui-provider"/>
              </w:rPr>
              <w:t>If adjacent seats are available at booking, would require a carrier that assigns seats in advance of the date of departure of a flight (Assigned Seating Carrier) to</w:t>
            </w:r>
            <w:r w:rsidR="002079B3">
              <w:rPr>
                <w:rStyle w:val="ui-provider"/>
              </w:rPr>
              <w:t xml:space="preserve"> make every</w:t>
            </w:r>
            <w:r w:rsidR="007421CD">
              <w:rPr>
                <w:rStyle w:val="ui-provider"/>
              </w:rPr>
              <w:t xml:space="preserve"> reasonable</w:t>
            </w:r>
            <w:r w:rsidR="002079B3">
              <w:rPr>
                <w:rStyle w:val="ui-provider"/>
              </w:rPr>
              <w:t xml:space="preserve"> </w:t>
            </w:r>
            <w:r w:rsidR="009E70FF">
              <w:rPr>
                <w:rStyle w:val="ui-provider"/>
              </w:rPr>
              <w:t>effort to</w:t>
            </w:r>
            <w:r>
              <w:rPr>
                <w:rStyle w:val="ui-provider"/>
              </w:rPr>
              <w:t xml:space="preserve"> provide adjacent seat assignments to a young child and accompanying adult</w:t>
            </w:r>
            <w:r w:rsidR="00695CEA">
              <w:rPr>
                <w:rStyle w:val="ui-provider"/>
              </w:rPr>
              <w:t xml:space="preserve"> at the time </w:t>
            </w:r>
            <w:r w:rsidR="00695CEA">
              <w:rPr>
                <w:rStyle w:val="ui-provider"/>
              </w:rPr>
              <w:lastRenderedPageBreak/>
              <w:t>of booking,</w:t>
            </w:r>
            <w:r w:rsidR="00D152FC">
              <w:rPr>
                <w:rStyle w:val="ui-provider"/>
              </w:rPr>
              <w:t xml:space="preserve"> </w:t>
            </w:r>
            <w:r w:rsidR="00D94C3C">
              <w:rPr>
                <w:rStyle w:val="ui-provider"/>
              </w:rPr>
              <w:t xml:space="preserve">but no later than 48 </w:t>
            </w:r>
            <w:r w:rsidR="008601AC">
              <w:rPr>
                <w:rStyle w:val="ui-provider"/>
              </w:rPr>
              <w:t xml:space="preserve">hours after the tickets are </w:t>
            </w:r>
            <w:r w:rsidR="002E6D18">
              <w:rPr>
                <w:rStyle w:val="ui-provider"/>
              </w:rPr>
              <w:t>purchased, for</w:t>
            </w:r>
            <w:r>
              <w:rPr>
                <w:rStyle w:val="ui-provider"/>
              </w:rPr>
              <w:t xml:space="preserve"> each flight segment</w:t>
            </w:r>
            <w:r w:rsidR="00921FA8">
              <w:rPr>
                <w:rStyle w:val="ui-provider"/>
              </w:rPr>
              <w:t>,</w:t>
            </w:r>
            <w:r>
              <w:rPr>
                <w:rStyle w:val="ui-provider"/>
              </w:rPr>
              <w:t xml:space="preserve"> unless an exception applies. </w:t>
            </w:r>
          </w:p>
        </w:tc>
      </w:tr>
      <w:tr w:rsidR="001640B9" w14:paraId="708900FA" w14:textId="77777777" w:rsidTr="226A51FE">
        <w:tc>
          <w:tcPr>
            <w:tcW w:w="2875" w:type="dxa"/>
          </w:tcPr>
          <w:p w14:paraId="2E923919" w14:textId="77FCE63B" w:rsidR="008021D9" w:rsidRPr="001076CB" w:rsidRDefault="009A11A0">
            <w:pPr>
              <w:rPr>
                <w:b/>
                <w:bCs/>
              </w:rPr>
            </w:pPr>
            <w:r w:rsidRPr="000562E9">
              <w:rPr>
                <w:b/>
                <w:bCs/>
                <w:szCs w:val="24"/>
              </w:rPr>
              <w:lastRenderedPageBreak/>
              <w:t xml:space="preserve">No </w:t>
            </w:r>
            <w:r w:rsidR="00A07824">
              <w:rPr>
                <w:b/>
                <w:bCs/>
                <w:szCs w:val="24"/>
              </w:rPr>
              <w:t>A</w:t>
            </w:r>
            <w:r w:rsidRPr="000562E9">
              <w:rPr>
                <w:b/>
                <w:bCs/>
                <w:szCs w:val="24"/>
              </w:rPr>
              <w:t xml:space="preserve">vailable </w:t>
            </w:r>
            <w:r w:rsidR="00A07824">
              <w:rPr>
                <w:b/>
                <w:bCs/>
                <w:szCs w:val="24"/>
              </w:rPr>
              <w:t>F</w:t>
            </w:r>
            <w:r w:rsidRPr="000562E9">
              <w:rPr>
                <w:b/>
                <w:bCs/>
                <w:szCs w:val="24"/>
              </w:rPr>
              <w:t xml:space="preserve">amily </w:t>
            </w:r>
            <w:r w:rsidR="00A07824">
              <w:rPr>
                <w:b/>
                <w:bCs/>
                <w:szCs w:val="24"/>
              </w:rPr>
              <w:t>S</w:t>
            </w:r>
            <w:r w:rsidRPr="000562E9">
              <w:rPr>
                <w:b/>
                <w:bCs/>
                <w:szCs w:val="24"/>
              </w:rPr>
              <w:t xml:space="preserve">eating at </w:t>
            </w:r>
            <w:r w:rsidR="00A07824">
              <w:rPr>
                <w:b/>
                <w:bCs/>
                <w:szCs w:val="24"/>
              </w:rPr>
              <w:t>B</w:t>
            </w:r>
            <w:r w:rsidRPr="000562E9">
              <w:rPr>
                <w:b/>
                <w:bCs/>
                <w:szCs w:val="24"/>
              </w:rPr>
              <w:t>ooking</w:t>
            </w:r>
            <w:r w:rsidR="00360DD3">
              <w:rPr>
                <w:b/>
                <w:bCs/>
                <w:szCs w:val="24"/>
              </w:rPr>
              <w:t xml:space="preserve"> – Options</w:t>
            </w:r>
            <w:r w:rsidR="00D1567F">
              <w:rPr>
                <w:b/>
                <w:bCs/>
                <w:szCs w:val="24"/>
              </w:rPr>
              <w:t>, Notification by Airline</w:t>
            </w:r>
            <w:r w:rsidR="00A92C9C">
              <w:rPr>
                <w:b/>
                <w:bCs/>
                <w:szCs w:val="24"/>
              </w:rPr>
              <w:t>,</w:t>
            </w:r>
            <w:r w:rsidR="00D1567F">
              <w:rPr>
                <w:b/>
                <w:bCs/>
                <w:szCs w:val="24"/>
              </w:rPr>
              <w:t xml:space="preserve"> and Decision by Passenger</w:t>
            </w:r>
          </w:p>
        </w:tc>
        <w:tc>
          <w:tcPr>
            <w:tcW w:w="7110" w:type="dxa"/>
          </w:tcPr>
          <w:p w14:paraId="66402987" w14:textId="36CEAE46" w:rsidR="001076CB" w:rsidRDefault="009A11A0">
            <w:r w:rsidRPr="00A92C9C">
              <w:t>If</w:t>
            </w:r>
            <w:r>
              <w:t xml:space="preserve"> </w:t>
            </w:r>
            <w:r w:rsidR="00EC728A">
              <w:t xml:space="preserve">adjacent seats are not available at booking, </w:t>
            </w:r>
            <w:r w:rsidR="00EC728A" w:rsidRPr="00EF7994">
              <w:t>a</w:t>
            </w:r>
            <w:r w:rsidR="00EC728A">
              <w:t>n Assigned Seating</w:t>
            </w:r>
            <w:r w:rsidR="00EC728A" w:rsidRPr="00EF7994">
              <w:t xml:space="preserve"> </w:t>
            </w:r>
            <w:r w:rsidR="00EC728A">
              <w:t>C</w:t>
            </w:r>
            <w:r w:rsidR="00EC728A" w:rsidRPr="00EF7994">
              <w:t xml:space="preserve">arrier </w:t>
            </w:r>
            <w:r w:rsidR="00EC728A">
              <w:t xml:space="preserve">must provide the booking party the choice between: (1) a full refund or, (2) the option to wait for family seating to become available </w:t>
            </w:r>
            <w:r w:rsidR="005E1093">
              <w:t>for the booked flight closer to the scheduled departure</w:t>
            </w:r>
            <w:r w:rsidR="00EC728A">
              <w:t xml:space="preserve">.  </w:t>
            </w:r>
          </w:p>
          <w:p w14:paraId="6FCF18C0" w14:textId="63E00FF3" w:rsidR="00D1567F" w:rsidRDefault="00D1567F"/>
          <w:p w14:paraId="0840E268" w14:textId="32007BBD" w:rsidR="00D1567F" w:rsidRDefault="009A11A0" w:rsidP="00D1567F">
            <w:r>
              <w:t xml:space="preserve">For flights purchased more than two weeks prior to departure, would require an Assigned Seating Carrier to </w:t>
            </w:r>
            <w:r w:rsidRPr="00E8625C">
              <w:rPr>
                <w:szCs w:val="24"/>
              </w:rPr>
              <w:t>contact the booking party within 48 hours after the ticket for air transportation has been purchased and provide the booking party</w:t>
            </w:r>
            <w:r>
              <w:rPr>
                <w:szCs w:val="24"/>
              </w:rPr>
              <w:t xml:space="preserve"> </w:t>
            </w:r>
            <w:r w:rsidRPr="00E8625C">
              <w:rPr>
                <w:szCs w:val="24"/>
              </w:rPr>
              <w:t>a minimum of seven days</w:t>
            </w:r>
            <w:r>
              <w:rPr>
                <w:szCs w:val="24"/>
              </w:rPr>
              <w:t xml:space="preserve"> </w:t>
            </w:r>
            <w:r w:rsidRPr="00E8625C">
              <w:rPr>
                <w:szCs w:val="24"/>
              </w:rPr>
              <w:t>to choose between</w:t>
            </w:r>
            <w:r>
              <w:rPr>
                <w:szCs w:val="24"/>
              </w:rPr>
              <w:t xml:space="preserve">: </w:t>
            </w:r>
            <w:r>
              <w:t xml:space="preserve">(1) a full refund or, (2) the option to wait for family seating to become available </w:t>
            </w:r>
            <w:r w:rsidR="005E1093">
              <w:t>for the booked flight closer to the scheduled departure</w:t>
            </w:r>
            <w:r>
              <w:t xml:space="preserve">.  </w:t>
            </w:r>
          </w:p>
          <w:p w14:paraId="25D0BF5C" w14:textId="788D9362" w:rsidR="00D1567F" w:rsidRDefault="00D1567F"/>
          <w:p w14:paraId="3AA53FAF" w14:textId="5797C000" w:rsidR="001076CB" w:rsidRDefault="009A11A0" w:rsidP="00360DD3">
            <w:r>
              <w:t xml:space="preserve">Requires an Assigned Seating Carrier, for flights purchased less than two weeks prior to departure, to </w:t>
            </w:r>
            <w:r w:rsidRPr="00E8625C">
              <w:rPr>
                <w:szCs w:val="24"/>
              </w:rPr>
              <w:t xml:space="preserve">contact the booking party </w:t>
            </w:r>
            <w:r>
              <w:rPr>
                <w:szCs w:val="24"/>
              </w:rPr>
              <w:t xml:space="preserve">as soon as practical </w:t>
            </w:r>
            <w:r w:rsidRPr="00E8625C">
              <w:rPr>
                <w:szCs w:val="24"/>
              </w:rPr>
              <w:t xml:space="preserve">after the ticket for air transportation has been purchased and provide the booking party a </w:t>
            </w:r>
            <w:r>
              <w:rPr>
                <w:szCs w:val="24"/>
              </w:rPr>
              <w:t xml:space="preserve">reasonable amount of time </w:t>
            </w:r>
            <w:r w:rsidRPr="00E8625C">
              <w:rPr>
                <w:szCs w:val="24"/>
              </w:rPr>
              <w:t>to choose between</w:t>
            </w:r>
            <w:r>
              <w:rPr>
                <w:szCs w:val="24"/>
              </w:rPr>
              <w:t>:</w:t>
            </w:r>
            <w:r w:rsidRPr="00E8625C">
              <w:rPr>
                <w:szCs w:val="24"/>
              </w:rPr>
              <w:t xml:space="preserve"> </w:t>
            </w:r>
            <w:r>
              <w:t xml:space="preserve">(1) a full refund or, (2) the option to wait for family seating to become available </w:t>
            </w:r>
            <w:r w:rsidR="003A6054">
              <w:t>for the booked flight closer to the scheduled departure</w:t>
            </w:r>
            <w:r>
              <w:t xml:space="preserve">. </w:t>
            </w:r>
          </w:p>
        </w:tc>
      </w:tr>
      <w:tr w:rsidR="001640B9" w14:paraId="02E1DCCA" w14:textId="77777777" w:rsidTr="226A51FE">
        <w:tc>
          <w:tcPr>
            <w:tcW w:w="2875" w:type="dxa"/>
          </w:tcPr>
          <w:p w14:paraId="2211AD67" w14:textId="12A8F853" w:rsidR="007268B0" w:rsidRPr="00B1277D" w:rsidRDefault="009A11A0" w:rsidP="00A07824">
            <w:pPr>
              <w:rPr>
                <w:b/>
                <w:bCs/>
              </w:rPr>
            </w:pPr>
            <w:r>
              <w:rPr>
                <w:b/>
                <w:bCs/>
              </w:rPr>
              <w:t xml:space="preserve">Waiting for </w:t>
            </w:r>
            <w:r w:rsidR="00A07824">
              <w:rPr>
                <w:b/>
                <w:bCs/>
              </w:rPr>
              <w:t>A</w:t>
            </w:r>
            <w:r>
              <w:rPr>
                <w:b/>
                <w:bCs/>
              </w:rPr>
              <w:t xml:space="preserve">vailable </w:t>
            </w:r>
            <w:r w:rsidR="00A07824">
              <w:rPr>
                <w:b/>
                <w:bCs/>
              </w:rPr>
              <w:t>F</w:t>
            </w:r>
            <w:r>
              <w:rPr>
                <w:b/>
                <w:bCs/>
              </w:rPr>
              <w:t xml:space="preserve">amily </w:t>
            </w:r>
            <w:r w:rsidR="00A07824">
              <w:rPr>
                <w:b/>
                <w:bCs/>
              </w:rPr>
              <w:t>S</w:t>
            </w:r>
            <w:r>
              <w:rPr>
                <w:b/>
                <w:bCs/>
              </w:rPr>
              <w:t xml:space="preserve">eating - </w:t>
            </w:r>
            <w:r w:rsidR="00A07824">
              <w:rPr>
                <w:b/>
                <w:bCs/>
              </w:rPr>
              <w:t>A</w:t>
            </w:r>
            <w:r w:rsidR="00FF6D61">
              <w:rPr>
                <w:b/>
                <w:bCs/>
              </w:rPr>
              <w:t>djacent</w:t>
            </w:r>
            <w:r w:rsidR="00C24029">
              <w:rPr>
                <w:b/>
                <w:bCs/>
              </w:rPr>
              <w:t xml:space="preserve"> </w:t>
            </w:r>
            <w:r w:rsidR="00A07824">
              <w:rPr>
                <w:b/>
                <w:bCs/>
              </w:rPr>
              <w:t>S</w:t>
            </w:r>
            <w:r w:rsidR="00C24029">
              <w:rPr>
                <w:b/>
                <w:bCs/>
              </w:rPr>
              <w:t xml:space="preserve">eats </w:t>
            </w:r>
            <w:r w:rsidR="00A07824">
              <w:rPr>
                <w:b/>
                <w:bCs/>
              </w:rPr>
              <w:t>B</w:t>
            </w:r>
            <w:r w:rsidR="00C24029">
              <w:rPr>
                <w:b/>
                <w:bCs/>
              </w:rPr>
              <w:t>ecome</w:t>
            </w:r>
            <w:r w:rsidR="00A07824">
              <w:rPr>
                <w:b/>
                <w:bCs/>
              </w:rPr>
              <w:t xml:space="preserve"> A</w:t>
            </w:r>
            <w:r w:rsidR="00C24029">
              <w:rPr>
                <w:b/>
                <w:bCs/>
              </w:rPr>
              <w:t xml:space="preserve">vailable </w:t>
            </w:r>
          </w:p>
        </w:tc>
        <w:tc>
          <w:tcPr>
            <w:tcW w:w="7110" w:type="dxa"/>
          </w:tcPr>
          <w:p w14:paraId="1B36081C" w14:textId="3531315A" w:rsidR="007268B0" w:rsidRDefault="009A11A0" w:rsidP="007268B0">
            <w:r>
              <w:t>Would s</w:t>
            </w:r>
            <w:r w:rsidR="00265B13">
              <w:t>pecif</w:t>
            </w:r>
            <w:r>
              <w:t>y</w:t>
            </w:r>
            <w:r w:rsidR="00265B13">
              <w:t xml:space="preserve"> that when a </w:t>
            </w:r>
            <w:r>
              <w:t xml:space="preserve">booking party </w:t>
            </w:r>
            <w:r w:rsidR="00265B13">
              <w:t>chooses to wait for available family seating, and adjacent seat</w:t>
            </w:r>
            <w:r w:rsidR="0044060D">
              <w:t>s</w:t>
            </w:r>
            <w:r w:rsidR="00265B13">
              <w:t xml:space="preserve"> become available</w:t>
            </w:r>
            <w:r w:rsidR="0044060D">
              <w:t xml:space="preserve"> before the first passenger boards the aircraft</w:t>
            </w:r>
            <w:r w:rsidR="00265B13">
              <w:t xml:space="preserve">, an Assigned Seating Carrier must notify </w:t>
            </w:r>
            <w:r w:rsidR="00410DEC">
              <w:t xml:space="preserve">the </w:t>
            </w:r>
            <w:r w:rsidR="009148E9">
              <w:t>booking party</w:t>
            </w:r>
            <w:r w:rsidR="00265B13">
              <w:t xml:space="preserve"> and assign the adjacent seats to a young child and accompanying adult</w:t>
            </w:r>
            <w:r w:rsidR="0044060D">
              <w:t xml:space="preserve"> </w:t>
            </w:r>
            <w:r w:rsidR="0044060D">
              <w:rPr>
                <w:rFonts w:eastAsia="Calibri"/>
                <w:bCs/>
                <w:szCs w:val="24"/>
              </w:rPr>
              <w:t>as soon as the seats become available</w:t>
            </w:r>
            <w:r w:rsidR="00265B13">
              <w:t>.</w:t>
            </w:r>
          </w:p>
        </w:tc>
      </w:tr>
      <w:tr w:rsidR="001640B9" w14:paraId="2F494FCE" w14:textId="77777777" w:rsidTr="226A51FE">
        <w:tc>
          <w:tcPr>
            <w:tcW w:w="2875" w:type="dxa"/>
          </w:tcPr>
          <w:p w14:paraId="510C7D0F" w14:textId="77777777" w:rsidR="008021D9" w:rsidRDefault="009A11A0">
            <w:pPr>
              <w:rPr>
                <w:b/>
                <w:bCs/>
              </w:rPr>
            </w:pPr>
            <w:r>
              <w:rPr>
                <w:b/>
                <w:bCs/>
              </w:rPr>
              <w:t>W</w:t>
            </w:r>
            <w:r w:rsidR="007268B0">
              <w:rPr>
                <w:b/>
                <w:bCs/>
              </w:rPr>
              <w:t xml:space="preserve">aiting for </w:t>
            </w:r>
            <w:r w:rsidR="00A07824">
              <w:rPr>
                <w:b/>
                <w:bCs/>
              </w:rPr>
              <w:t>A</w:t>
            </w:r>
            <w:r w:rsidR="007268B0">
              <w:rPr>
                <w:b/>
                <w:bCs/>
              </w:rPr>
              <w:t xml:space="preserve">vailable </w:t>
            </w:r>
            <w:r w:rsidR="00A07824">
              <w:rPr>
                <w:b/>
                <w:bCs/>
              </w:rPr>
              <w:t>F</w:t>
            </w:r>
            <w:r w:rsidR="007268B0">
              <w:rPr>
                <w:b/>
                <w:bCs/>
              </w:rPr>
              <w:t xml:space="preserve">amily </w:t>
            </w:r>
            <w:r w:rsidR="00A07824">
              <w:rPr>
                <w:b/>
                <w:bCs/>
              </w:rPr>
              <w:t>S</w:t>
            </w:r>
            <w:r w:rsidR="007268B0">
              <w:rPr>
                <w:b/>
                <w:bCs/>
              </w:rPr>
              <w:t xml:space="preserve">eating - </w:t>
            </w:r>
            <w:r w:rsidR="00A07824">
              <w:rPr>
                <w:b/>
                <w:bCs/>
              </w:rPr>
              <w:t>A</w:t>
            </w:r>
            <w:r>
              <w:rPr>
                <w:b/>
                <w:bCs/>
              </w:rPr>
              <w:t xml:space="preserve">djacent </w:t>
            </w:r>
            <w:r w:rsidR="00A07824">
              <w:rPr>
                <w:b/>
                <w:bCs/>
              </w:rPr>
              <w:t>S</w:t>
            </w:r>
            <w:r>
              <w:rPr>
                <w:b/>
                <w:bCs/>
              </w:rPr>
              <w:t xml:space="preserve">eats </w:t>
            </w:r>
            <w:r w:rsidR="00A07824">
              <w:rPr>
                <w:b/>
                <w:bCs/>
              </w:rPr>
              <w:t>D</w:t>
            </w:r>
            <w:r>
              <w:rPr>
                <w:b/>
                <w:bCs/>
              </w:rPr>
              <w:t xml:space="preserve">o </w:t>
            </w:r>
            <w:r w:rsidR="00A07824">
              <w:rPr>
                <w:b/>
                <w:bCs/>
              </w:rPr>
              <w:t>N</w:t>
            </w:r>
            <w:r>
              <w:rPr>
                <w:b/>
                <w:bCs/>
              </w:rPr>
              <w:t xml:space="preserve">ot </w:t>
            </w:r>
            <w:r w:rsidR="00A07824">
              <w:rPr>
                <w:b/>
                <w:bCs/>
              </w:rPr>
              <w:t>B</w:t>
            </w:r>
            <w:r>
              <w:rPr>
                <w:b/>
                <w:bCs/>
              </w:rPr>
              <w:t>e</w:t>
            </w:r>
            <w:r w:rsidR="0033348D">
              <w:rPr>
                <w:b/>
                <w:bCs/>
              </w:rPr>
              <w:t xml:space="preserve">come </w:t>
            </w:r>
            <w:r w:rsidR="00A07824">
              <w:rPr>
                <w:b/>
                <w:bCs/>
              </w:rPr>
              <w:t>A</w:t>
            </w:r>
            <w:r w:rsidR="0033348D">
              <w:rPr>
                <w:b/>
                <w:bCs/>
              </w:rPr>
              <w:t xml:space="preserve">vailable </w:t>
            </w:r>
          </w:p>
          <w:p w14:paraId="2DDFD0DB" w14:textId="42A1B794" w:rsidR="007836A1" w:rsidRPr="00B1277D" w:rsidRDefault="007836A1">
            <w:pPr>
              <w:rPr>
                <w:b/>
                <w:bCs/>
              </w:rPr>
            </w:pPr>
          </w:p>
        </w:tc>
        <w:tc>
          <w:tcPr>
            <w:tcW w:w="7110" w:type="dxa"/>
          </w:tcPr>
          <w:p w14:paraId="7E5C201F" w14:textId="591A7588" w:rsidR="007268B0" w:rsidRDefault="009A11A0" w:rsidP="007268B0">
            <w:r>
              <w:t>Would s</w:t>
            </w:r>
            <w:r w:rsidR="00265B13">
              <w:t>pecif</w:t>
            </w:r>
            <w:r>
              <w:t>y</w:t>
            </w:r>
            <w:r w:rsidR="00265B13">
              <w:t xml:space="preserve"> that when a passenger chooses to wait for available family seating, and adjacent seats do not become available before the first passenger boards the aircraft, an Assigned Seating Carrier must offer the booking party and/or the accompanying adult the choice between</w:t>
            </w:r>
            <w:r w:rsidR="00AE59A1">
              <w:t xml:space="preserve"> </w:t>
            </w:r>
            <w:r w:rsidR="00DC4DF1">
              <w:t xml:space="preserve">free </w:t>
            </w:r>
            <w:r w:rsidR="000C33E6">
              <w:t xml:space="preserve">rebooking on the next flight with available family seating </w:t>
            </w:r>
            <w:r w:rsidR="00231F4B">
              <w:t xml:space="preserve">at no additional cost </w:t>
            </w:r>
            <w:r w:rsidR="000C33E6">
              <w:t xml:space="preserve">or continuing travel in seats that are not adjacent. </w:t>
            </w:r>
          </w:p>
        </w:tc>
      </w:tr>
      <w:bookmarkEnd w:id="22"/>
      <w:tr w:rsidR="001640B9" w14:paraId="0B5F34CD" w14:textId="77777777" w:rsidTr="226A51FE">
        <w:tc>
          <w:tcPr>
            <w:tcW w:w="2875" w:type="dxa"/>
          </w:tcPr>
          <w:p w14:paraId="2A876622" w14:textId="44C056F2" w:rsidR="008021D9" w:rsidRPr="00B1277D" w:rsidRDefault="009A11A0">
            <w:pPr>
              <w:rPr>
                <w:b/>
                <w:bCs/>
              </w:rPr>
            </w:pPr>
            <w:r>
              <w:rPr>
                <w:b/>
                <w:bCs/>
              </w:rPr>
              <w:t xml:space="preserve">Disclosure of </w:t>
            </w:r>
            <w:r w:rsidR="007B5EEC">
              <w:rPr>
                <w:b/>
                <w:bCs/>
              </w:rPr>
              <w:t xml:space="preserve">Family Seating Policy </w:t>
            </w:r>
          </w:p>
        </w:tc>
        <w:tc>
          <w:tcPr>
            <w:tcW w:w="7110" w:type="dxa"/>
          </w:tcPr>
          <w:p w14:paraId="2765E717" w14:textId="11EDFABA" w:rsidR="007268B0" w:rsidRDefault="009A11A0">
            <w:r>
              <w:t>Would r</w:t>
            </w:r>
            <w:r w:rsidR="00166467">
              <w:t xml:space="preserve">equire carriers </w:t>
            </w:r>
            <w:r>
              <w:t>to</w:t>
            </w:r>
            <w:r w:rsidR="00231F4B">
              <w:t xml:space="preserve"> </w:t>
            </w:r>
            <w:proofErr w:type="gramStart"/>
            <w:r w:rsidR="00231F4B">
              <w:t>clearly and conspicuously</w:t>
            </w:r>
            <w:r>
              <w:t xml:space="preserve"> </w:t>
            </w:r>
            <w:r w:rsidR="00166467">
              <w:t>disclose their family seating policies</w:t>
            </w:r>
            <w:proofErr w:type="gramEnd"/>
            <w:r>
              <w:t xml:space="preserve"> </w:t>
            </w:r>
            <w:r w:rsidR="67D2427A">
              <w:t>on their public</w:t>
            </w:r>
            <w:r w:rsidR="00921FA8">
              <w:t>-</w:t>
            </w:r>
            <w:r w:rsidR="67D2427A">
              <w:t xml:space="preserve">facing </w:t>
            </w:r>
            <w:r w:rsidR="00DF3399">
              <w:t>online platforms</w:t>
            </w:r>
            <w:r w:rsidR="67D2427A">
              <w:t xml:space="preserve"> and when a customer calls the carrier’s </w:t>
            </w:r>
            <w:r w:rsidR="009B73E6">
              <w:t>reservation center to inquire about a fare or seating or to book a ticket</w:t>
            </w:r>
            <w:r w:rsidR="00D81568">
              <w:t xml:space="preserve"> </w:t>
            </w:r>
            <w:r w:rsidR="001B2E20">
              <w:rPr>
                <w:rStyle w:val="ui-provider"/>
              </w:rPr>
              <w:t>that the carrier will allow a young child to be seated adjacent to an accompanying adult at no additional cost beyond the fare</w:t>
            </w:r>
            <w:r w:rsidR="009B73E6">
              <w:t xml:space="preserve">. The disclosure is also required to include any </w:t>
            </w:r>
            <w:r w:rsidR="00E51156">
              <w:t xml:space="preserve">exceptions </w:t>
            </w:r>
            <w:r w:rsidR="001B2E20">
              <w:t xml:space="preserve">to the family seating requirement, including </w:t>
            </w:r>
            <w:r w:rsidR="003E5105">
              <w:t xml:space="preserve">any </w:t>
            </w:r>
            <w:r w:rsidR="009B73E6">
              <w:t xml:space="preserve">carrier requirements for </w:t>
            </w:r>
            <w:proofErr w:type="gramStart"/>
            <w:r w:rsidR="009B73E6">
              <w:t>check-in</w:t>
            </w:r>
            <w:proofErr w:type="gramEnd"/>
            <w:r w:rsidR="009B73E6">
              <w:t xml:space="preserve"> and boarding that may impact the ability to secure adjacent seats.</w:t>
            </w:r>
          </w:p>
        </w:tc>
      </w:tr>
      <w:tr w:rsidR="001640B9" w14:paraId="74ED84D4" w14:textId="77777777" w:rsidTr="226A51FE">
        <w:tc>
          <w:tcPr>
            <w:tcW w:w="2875" w:type="dxa"/>
          </w:tcPr>
          <w:p w14:paraId="01A6DA92" w14:textId="2066F821" w:rsidR="005358DA" w:rsidRPr="00B1277D" w:rsidRDefault="009A11A0">
            <w:pPr>
              <w:rPr>
                <w:b/>
                <w:bCs/>
              </w:rPr>
            </w:pPr>
            <w:r w:rsidRPr="00B1277D">
              <w:rPr>
                <w:b/>
                <w:bCs/>
              </w:rPr>
              <w:t xml:space="preserve">Mitigating </w:t>
            </w:r>
            <w:r w:rsidR="00F47DA8">
              <w:rPr>
                <w:b/>
                <w:bCs/>
              </w:rPr>
              <w:t>P</w:t>
            </w:r>
            <w:r w:rsidRPr="00B1277D">
              <w:rPr>
                <w:b/>
                <w:bCs/>
              </w:rPr>
              <w:t xml:space="preserve">assenger </w:t>
            </w:r>
            <w:r w:rsidR="00F47DA8">
              <w:rPr>
                <w:b/>
                <w:bCs/>
              </w:rPr>
              <w:t>H</w:t>
            </w:r>
            <w:r w:rsidRPr="00B1277D">
              <w:rPr>
                <w:b/>
                <w:bCs/>
              </w:rPr>
              <w:t>arm</w:t>
            </w:r>
            <w:r w:rsidR="00606B0D">
              <w:rPr>
                <w:b/>
                <w:bCs/>
              </w:rPr>
              <w:t xml:space="preserve"> –Options </w:t>
            </w:r>
            <w:r w:rsidR="002C3299">
              <w:rPr>
                <w:b/>
                <w:bCs/>
              </w:rPr>
              <w:t xml:space="preserve">Available </w:t>
            </w:r>
          </w:p>
        </w:tc>
        <w:tc>
          <w:tcPr>
            <w:tcW w:w="7110" w:type="dxa"/>
          </w:tcPr>
          <w:p w14:paraId="231843CB" w14:textId="7C7EE767" w:rsidR="005358DA" w:rsidRDefault="009A11A0">
            <w:r>
              <w:t xml:space="preserve">Requires </w:t>
            </w:r>
            <w:r w:rsidR="007A407C">
              <w:t xml:space="preserve">a </w:t>
            </w:r>
            <w:r>
              <w:t>carrier to mitigate passenger harm if the</w:t>
            </w:r>
            <w:r w:rsidR="007A407C">
              <w:t xml:space="preserve"> carrier </w:t>
            </w:r>
            <w:r>
              <w:t>fail</w:t>
            </w:r>
            <w:r w:rsidR="007A407C">
              <w:t>s</w:t>
            </w:r>
            <w:r>
              <w:t xml:space="preserve"> to </w:t>
            </w:r>
            <w:r w:rsidR="00736092">
              <w:t>provide family</w:t>
            </w:r>
            <w:r>
              <w:t xml:space="preserve"> seating </w:t>
            </w:r>
            <w:r w:rsidR="000E5200">
              <w:t xml:space="preserve">as proposed </w:t>
            </w:r>
            <w:r w:rsidR="007A407C">
              <w:t xml:space="preserve">by offering a choice between: </w:t>
            </w:r>
            <w:r w:rsidR="21D8654C">
              <w:t xml:space="preserve">(1) </w:t>
            </w:r>
            <w:r>
              <w:t>rebooking</w:t>
            </w:r>
            <w:r w:rsidR="00DB2F75">
              <w:t xml:space="preserve"> </w:t>
            </w:r>
            <w:r w:rsidR="00D65D4F">
              <w:t xml:space="preserve">at no additional cost </w:t>
            </w:r>
            <w:r w:rsidR="00DB2F75">
              <w:t>on the next flight with available family seating</w:t>
            </w:r>
            <w:r>
              <w:t>,</w:t>
            </w:r>
            <w:r w:rsidR="3A661CE4">
              <w:t xml:space="preserve"> </w:t>
            </w:r>
            <w:r w:rsidR="009E5B4F">
              <w:t xml:space="preserve">(2) transporting the young child or young children and an </w:t>
            </w:r>
            <w:r w:rsidR="009E5B4F">
              <w:lastRenderedPageBreak/>
              <w:t xml:space="preserve">accompanying adult on the flight without adjacent seats, or (3) a refund. </w:t>
            </w:r>
            <w:r>
              <w:t xml:space="preserve"> </w:t>
            </w:r>
          </w:p>
        </w:tc>
      </w:tr>
      <w:tr w:rsidR="001640B9" w14:paraId="0266F7B7" w14:textId="77777777" w:rsidTr="226A51FE">
        <w:trPr>
          <w:trHeight w:val="300"/>
        </w:trPr>
        <w:tc>
          <w:tcPr>
            <w:tcW w:w="2875" w:type="dxa"/>
          </w:tcPr>
          <w:p w14:paraId="7DBB290C" w14:textId="7F766F43" w:rsidR="2C64F240" w:rsidRDefault="009A11A0" w:rsidP="66586BC5">
            <w:pPr>
              <w:rPr>
                <w:b/>
                <w:bCs/>
              </w:rPr>
            </w:pPr>
            <w:bookmarkStart w:id="23" w:name="_Hlk150721362"/>
            <w:r>
              <w:rPr>
                <w:b/>
                <w:bCs/>
              </w:rPr>
              <w:lastRenderedPageBreak/>
              <w:t xml:space="preserve">Mitigating Passenger Harm </w:t>
            </w:r>
            <w:r w:rsidR="001E2E25">
              <w:rPr>
                <w:b/>
                <w:bCs/>
              </w:rPr>
              <w:t>–</w:t>
            </w:r>
            <w:r w:rsidRPr="66586BC5">
              <w:rPr>
                <w:b/>
                <w:bCs/>
              </w:rPr>
              <w:t xml:space="preserve">Refund </w:t>
            </w:r>
            <w:r w:rsidR="00606B0D">
              <w:rPr>
                <w:b/>
                <w:bCs/>
              </w:rPr>
              <w:t>Calculation</w:t>
            </w:r>
          </w:p>
        </w:tc>
        <w:tc>
          <w:tcPr>
            <w:tcW w:w="7110" w:type="dxa"/>
          </w:tcPr>
          <w:p w14:paraId="482E15A4" w14:textId="1F67EAEF" w:rsidR="00606B0D" w:rsidRDefault="009A11A0" w:rsidP="66586BC5">
            <w:r>
              <w:t>S</w:t>
            </w:r>
            <w:r w:rsidR="00A07824">
              <w:t>tates</w:t>
            </w:r>
            <w:r>
              <w:t xml:space="preserve"> that </w:t>
            </w:r>
            <w:r w:rsidR="006E5D4E">
              <w:t xml:space="preserve">the </w:t>
            </w:r>
            <w:r>
              <w:t xml:space="preserve">amount of refund </w:t>
            </w:r>
            <w:r w:rsidR="006E5D4E">
              <w:t xml:space="preserve">that the booking party is entitled to receive </w:t>
            </w:r>
            <w:r w:rsidR="007777E1">
              <w:t xml:space="preserve">would be </w:t>
            </w:r>
            <w:r>
              <w:t xml:space="preserve">the entire cost of the ticket if family seating </w:t>
            </w:r>
            <w:r w:rsidR="002F3BBC">
              <w:t>as required by this rule</w:t>
            </w:r>
            <w:r w:rsidR="000C1FC9">
              <w:t xml:space="preserve"> </w:t>
            </w:r>
            <w:r>
              <w:t xml:space="preserve">is not provided on any segment of </w:t>
            </w:r>
            <w:r w:rsidR="006E5D4E">
              <w:t xml:space="preserve">the </w:t>
            </w:r>
            <w:r>
              <w:t xml:space="preserve">outbound flight and </w:t>
            </w:r>
            <w:r w:rsidR="006E5D4E">
              <w:t xml:space="preserve">the young child and </w:t>
            </w:r>
            <w:r>
              <w:t xml:space="preserve">passengers </w:t>
            </w:r>
            <w:r w:rsidR="006E5D4E">
              <w:t xml:space="preserve">on that reservation </w:t>
            </w:r>
            <w:r>
              <w:t xml:space="preserve">decide not to travel to destination. </w:t>
            </w:r>
            <w:r w:rsidR="006E5D4E">
              <w:t>S</w:t>
            </w:r>
            <w:r w:rsidR="00A07824">
              <w:t>tates</w:t>
            </w:r>
            <w:r w:rsidR="006E5D4E">
              <w:t xml:space="preserve"> that the amount of </w:t>
            </w:r>
            <w:r>
              <w:t xml:space="preserve">refund </w:t>
            </w:r>
            <w:r w:rsidR="006E5D4E">
              <w:t xml:space="preserve">in all other cases </w:t>
            </w:r>
            <w:r w:rsidR="007777E1">
              <w:t xml:space="preserve">would be </w:t>
            </w:r>
            <w:r>
              <w:t>the cost of the unused portion of the ticket.</w:t>
            </w:r>
          </w:p>
        </w:tc>
      </w:tr>
      <w:bookmarkEnd w:id="23"/>
      <w:tr w:rsidR="001640B9" w14:paraId="08824CFE" w14:textId="77777777" w:rsidTr="226A51FE">
        <w:trPr>
          <w:trHeight w:val="300"/>
        </w:trPr>
        <w:tc>
          <w:tcPr>
            <w:tcW w:w="2875" w:type="dxa"/>
          </w:tcPr>
          <w:p w14:paraId="5ABA6D6F" w14:textId="2245DC7D" w:rsidR="001E2E25" w:rsidRDefault="009A11A0" w:rsidP="66586BC5">
            <w:pPr>
              <w:rPr>
                <w:b/>
                <w:bCs/>
              </w:rPr>
            </w:pPr>
            <w:r>
              <w:rPr>
                <w:b/>
                <w:bCs/>
              </w:rPr>
              <w:t xml:space="preserve">Mitigating Passenger Harm </w:t>
            </w:r>
            <w:r w:rsidR="008210FB">
              <w:rPr>
                <w:b/>
                <w:bCs/>
              </w:rPr>
              <w:t>–</w:t>
            </w:r>
            <w:r>
              <w:rPr>
                <w:b/>
                <w:bCs/>
              </w:rPr>
              <w:t xml:space="preserve"> </w:t>
            </w:r>
            <w:r w:rsidR="00A07824">
              <w:rPr>
                <w:b/>
                <w:bCs/>
              </w:rPr>
              <w:t xml:space="preserve">Right of Passengers Stuck at </w:t>
            </w:r>
            <w:r w:rsidR="008210FB">
              <w:rPr>
                <w:b/>
                <w:bCs/>
              </w:rPr>
              <w:t>Connecting Airport</w:t>
            </w:r>
            <w:r w:rsidR="002C3299">
              <w:rPr>
                <w:b/>
                <w:bCs/>
              </w:rPr>
              <w:t xml:space="preserve"> on Outbound Trip</w:t>
            </w:r>
          </w:p>
        </w:tc>
        <w:tc>
          <w:tcPr>
            <w:tcW w:w="7110" w:type="dxa"/>
          </w:tcPr>
          <w:p w14:paraId="3D051EFB" w14:textId="2F65C12D" w:rsidR="00A07824" w:rsidRDefault="009A11A0" w:rsidP="66586BC5">
            <w:r>
              <w:t>Would specify</w:t>
            </w:r>
            <w:r w:rsidR="008210FB">
              <w:t xml:space="preserve"> that, if a carrier fails to provide family seating </w:t>
            </w:r>
            <w:r w:rsidR="002F3BBC">
              <w:t>as specified in this rule</w:t>
            </w:r>
            <w:r w:rsidR="000C1FC9">
              <w:t xml:space="preserve"> and that</w:t>
            </w:r>
            <w:r w:rsidR="002F3BBC">
              <w:t xml:space="preserve"> </w:t>
            </w:r>
            <w:r w:rsidR="000C1FC9">
              <w:t xml:space="preserve">failure </w:t>
            </w:r>
            <w:r w:rsidR="00123658">
              <w:t>results in the young child and accompanying adult being stuck at a connecting airport on the outbound</w:t>
            </w:r>
            <w:r w:rsidR="00C86BE0">
              <w:t xml:space="preserve"> trip</w:t>
            </w:r>
            <w:r w:rsidR="00A73207">
              <w:t xml:space="preserve"> and they choose to no longer travel, the carrier must provide return transportation to the origination airport at no cost. </w:t>
            </w:r>
          </w:p>
        </w:tc>
      </w:tr>
      <w:tr w:rsidR="001640B9" w14:paraId="434C0A20" w14:textId="77777777" w:rsidTr="226A51FE">
        <w:tc>
          <w:tcPr>
            <w:tcW w:w="2875" w:type="dxa"/>
          </w:tcPr>
          <w:p w14:paraId="570DC129" w14:textId="77777777" w:rsidR="005358DA" w:rsidRPr="00B1277D" w:rsidRDefault="009A11A0">
            <w:pPr>
              <w:rPr>
                <w:b/>
                <w:bCs/>
              </w:rPr>
            </w:pPr>
            <w:r w:rsidRPr="00B1277D">
              <w:rPr>
                <w:b/>
                <w:bCs/>
              </w:rPr>
              <w:t xml:space="preserve">Customer Service Plan </w:t>
            </w:r>
          </w:p>
        </w:tc>
        <w:tc>
          <w:tcPr>
            <w:tcW w:w="7110" w:type="dxa"/>
          </w:tcPr>
          <w:p w14:paraId="45B81D62" w14:textId="53900DAC" w:rsidR="00A07824" w:rsidRDefault="009A11A0">
            <w:r>
              <w:t>Would require</w:t>
            </w:r>
            <w:r w:rsidR="005358DA">
              <w:t xml:space="preserve"> that carriers update their Customer Service Plans to </w:t>
            </w:r>
            <w:r>
              <w:t xml:space="preserve">include a commitment to notify </w:t>
            </w:r>
            <w:r w:rsidR="005358DA">
              <w:t xml:space="preserve">passengers that the carrier will provide </w:t>
            </w:r>
            <w:r w:rsidR="000F4D81">
              <w:t>adjacent seats to a young child and accompanying adult</w:t>
            </w:r>
            <w:r w:rsidR="005358DA">
              <w:t xml:space="preserve"> at no additional cost. </w:t>
            </w:r>
          </w:p>
        </w:tc>
      </w:tr>
      <w:tr w:rsidR="001640B9" w14:paraId="492823A9" w14:textId="77777777" w:rsidTr="226A51FE">
        <w:tc>
          <w:tcPr>
            <w:tcW w:w="2875" w:type="dxa"/>
          </w:tcPr>
          <w:p w14:paraId="7BEDBA0F" w14:textId="18C49199" w:rsidR="007268B0" w:rsidRPr="00B1277D" w:rsidRDefault="009A11A0">
            <w:pPr>
              <w:rPr>
                <w:b/>
                <w:bCs/>
              </w:rPr>
            </w:pPr>
            <w:r>
              <w:rPr>
                <w:b/>
                <w:bCs/>
              </w:rPr>
              <w:t>Civil Penalty</w:t>
            </w:r>
          </w:p>
        </w:tc>
        <w:tc>
          <w:tcPr>
            <w:tcW w:w="7110" w:type="dxa"/>
          </w:tcPr>
          <w:p w14:paraId="3EE8C66C" w14:textId="1CE69255" w:rsidR="007A407C" w:rsidRDefault="009A11A0" w:rsidP="007A407C">
            <w:r>
              <w:t xml:space="preserve">States that carriers that violate the family seating requirements </w:t>
            </w:r>
            <w:r w:rsidR="008C0B80">
              <w:t xml:space="preserve">would be </w:t>
            </w:r>
            <w:r>
              <w:t xml:space="preserve">subject to civil penalties. </w:t>
            </w:r>
            <w:r w:rsidR="00606B0D">
              <w:t xml:space="preserve">Specifies that </w:t>
            </w:r>
            <w:r>
              <w:t xml:space="preserve">if </w:t>
            </w:r>
            <w:r w:rsidR="00606B0D">
              <w:t xml:space="preserve">young children and an accompanying adult </w:t>
            </w:r>
            <w:r>
              <w:t xml:space="preserve">are not provided </w:t>
            </w:r>
            <w:r w:rsidR="00606B0D">
              <w:t>adjacent seats</w:t>
            </w:r>
            <w:r>
              <w:t xml:space="preserve"> </w:t>
            </w:r>
            <w:r w:rsidR="002F3BBC">
              <w:t>as required by the proposed rule</w:t>
            </w:r>
            <w:r w:rsidR="000C1FC9">
              <w:t xml:space="preserve"> </w:t>
            </w:r>
            <w:r>
              <w:t>and none of the exceptions apply</w:t>
            </w:r>
            <w:r w:rsidR="00606B0D">
              <w:t xml:space="preserve">, </w:t>
            </w:r>
            <w:r w:rsidR="00E402E2">
              <w:t xml:space="preserve">then </w:t>
            </w:r>
            <w:r w:rsidR="00606B0D">
              <w:t xml:space="preserve">a separate violation </w:t>
            </w:r>
            <w:r w:rsidR="008C0B80">
              <w:t xml:space="preserve">would </w:t>
            </w:r>
            <w:r w:rsidR="00606B0D">
              <w:t>occur for each child</w:t>
            </w:r>
            <w:r>
              <w:t xml:space="preserve"> that is not seated next to an accompanying adult</w:t>
            </w:r>
            <w:r w:rsidR="00606B0D">
              <w:t>.</w:t>
            </w:r>
          </w:p>
          <w:p w14:paraId="7103B365" w14:textId="77777777" w:rsidR="00EE0EF6" w:rsidRDefault="00EE0EF6" w:rsidP="007A407C"/>
          <w:p w14:paraId="6A07D2A0" w14:textId="1A6FAFFA" w:rsidR="007268B0" w:rsidRDefault="009A11A0">
            <w:r>
              <w:t>Also, specifies that when a fee beyond the fare is imposed to secure family seating, a separate violation occurs for each fee imposed.</w:t>
            </w:r>
          </w:p>
        </w:tc>
      </w:tr>
      <w:tr w:rsidR="001640B9" w14:paraId="70D58C6A" w14:textId="77777777" w:rsidTr="226A51FE">
        <w:tc>
          <w:tcPr>
            <w:tcW w:w="2875" w:type="dxa"/>
          </w:tcPr>
          <w:p w14:paraId="6F104206" w14:textId="3AA13B74" w:rsidR="000B72A3" w:rsidRDefault="009A11A0">
            <w:pPr>
              <w:rPr>
                <w:b/>
                <w:bCs/>
              </w:rPr>
            </w:pPr>
            <w:r>
              <w:rPr>
                <w:b/>
                <w:bCs/>
              </w:rPr>
              <w:t xml:space="preserve">Removal of Passengers for Safety </w:t>
            </w:r>
            <w:r w:rsidR="0075037A">
              <w:rPr>
                <w:b/>
                <w:bCs/>
              </w:rPr>
              <w:t xml:space="preserve">or Operational </w:t>
            </w:r>
            <w:r>
              <w:rPr>
                <w:b/>
                <w:bCs/>
              </w:rPr>
              <w:t>Reasons</w:t>
            </w:r>
          </w:p>
        </w:tc>
        <w:tc>
          <w:tcPr>
            <w:tcW w:w="7110" w:type="dxa"/>
          </w:tcPr>
          <w:p w14:paraId="5DC1DA03" w14:textId="3C1950CE" w:rsidR="000B72A3" w:rsidRDefault="009A11A0" w:rsidP="007A407C">
            <w:r>
              <w:t xml:space="preserve">Clarifies that this rule </w:t>
            </w:r>
            <w:r w:rsidR="008C0B80">
              <w:t>would</w:t>
            </w:r>
            <w:r>
              <w:t xml:space="preserve"> not prohibit carriers from removing </w:t>
            </w:r>
            <w:r w:rsidR="008553FA">
              <w:t>or reseating</w:t>
            </w:r>
            <w:r>
              <w:t xml:space="preserve"> a young child and an accompanying adult</w:t>
            </w:r>
            <w:r w:rsidR="00085E1B">
              <w:t xml:space="preserve">, </w:t>
            </w:r>
            <w:r>
              <w:t xml:space="preserve">because </w:t>
            </w:r>
            <w:r w:rsidR="005F62AE">
              <w:t>of</w:t>
            </w:r>
            <w:r w:rsidR="00AE359C">
              <w:t xml:space="preserve"> safety or operational reasons</w:t>
            </w:r>
            <w:r w:rsidR="005F62AE">
              <w:t xml:space="preserve">. </w:t>
            </w:r>
            <w:r w:rsidR="00AD7AD6">
              <w:t>Proposes</w:t>
            </w:r>
            <w:r w:rsidR="007F41CE">
              <w:t xml:space="preserve"> that t</w:t>
            </w:r>
            <w:r>
              <w:t xml:space="preserve">he selection of passengers </w:t>
            </w:r>
            <w:r w:rsidR="007F41CE">
              <w:t>for removal</w:t>
            </w:r>
            <w:r>
              <w:t xml:space="preserve"> must be non-discriminatory</w:t>
            </w:r>
            <w:r w:rsidR="007F41CE">
              <w:t>.</w:t>
            </w:r>
            <w:r>
              <w:t xml:space="preserve"> </w:t>
            </w:r>
          </w:p>
        </w:tc>
      </w:tr>
      <w:tr w:rsidR="001640B9" w14:paraId="0158A68C" w14:textId="77777777" w:rsidTr="226A51FE">
        <w:tc>
          <w:tcPr>
            <w:tcW w:w="2875" w:type="dxa"/>
          </w:tcPr>
          <w:p w14:paraId="4305FBAC" w14:textId="323DD3EA" w:rsidR="00E402E2" w:rsidRDefault="009A11A0">
            <w:pPr>
              <w:rPr>
                <w:b/>
                <w:bCs/>
              </w:rPr>
            </w:pPr>
            <w:r w:rsidRPr="601F81FE">
              <w:rPr>
                <w:rFonts w:eastAsia="Calibri"/>
                <w:b/>
              </w:rPr>
              <w:t>Inclusion of Fees for Basic Services in Advertised Fare</w:t>
            </w:r>
          </w:p>
        </w:tc>
        <w:tc>
          <w:tcPr>
            <w:tcW w:w="7110" w:type="dxa"/>
          </w:tcPr>
          <w:p w14:paraId="5794C50F" w14:textId="2BE4AF0F" w:rsidR="00343600" w:rsidRDefault="009A11A0" w:rsidP="00483429">
            <w:pPr>
              <w:pStyle w:val="ListParagraph"/>
              <w:ind w:left="0"/>
            </w:pPr>
            <w:r w:rsidRPr="74D0B554">
              <w:rPr>
                <w:szCs w:val="24"/>
              </w:rPr>
              <w:t xml:space="preserve">Seeks comments </w:t>
            </w:r>
            <w:r>
              <w:rPr>
                <w:szCs w:val="24"/>
              </w:rPr>
              <w:t xml:space="preserve">on </w:t>
            </w:r>
            <w:r w:rsidRPr="00190E26">
              <w:rPr>
                <w:rFonts w:eastAsia="Calibri"/>
                <w:bCs/>
                <w:szCs w:val="24"/>
              </w:rPr>
              <w:t xml:space="preserve">whether fees for </w:t>
            </w:r>
            <w:r w:rsidR="00CE703B">
              <w:rPr>
                <w:rFonts w:eastAsia="Calibri"/>
                <w:bCs/>
                <w:szCs w:val="24"/>
              </w:rPr>
              <w:t xml:space="preserve">other </w:t>
            </w:r>
            <w:r w:rsidRPr="00190E26">
              <w:rPr>
                <w:rFonts w:eastAsia="Calibri"/>
                <w:bCs/>
                <w:szCs w:val="24"/>
              </w:rPr>
              <w:t xml:space="preserve">basic airline services should be required to be included in the advertised fare.  </w:t>
            </w:r>
          </w:p>
        </w:tc>
      </w:tr>
      <w:bookmarkEnd w:id="21"/>
    </w:tbl>
    <w:p w14:paraId="03BBBE71" w14:textId="77777777" w:rsidR="00BA4C79" w:rsidRDefault="00BA4C79" w:rsidP="00BA4C79">
      <w:pPr>
        <w:spacing w:after="0" w:line="480" w:lineRule="auto"/>
        <w:rPr>
          <w:rFonts w:ascii="Times New Roman" w:eastAsia="Calibri" w:hAnsi="Times New Roman" w:cs="Times New Roman"/>
          <w:b/>
          <w:sz w:val="24"/>
          <w:szCs w:val="24"/>
          <w:highlight w:val="yellow"/>
        </w:rPr>
      </w:pPr>
    </w:p>
    <w:p w14:paraId="3F089C44" w14:textId="0ED910CF" w:rsidR="00136DCA" w:rsidRPr="00161173" w:rsidRDefault="009A11A0" w:rsidP="000E5E4E">
      <w:pPr>
        <w:pStyle w:val="ListParagraph"/>
        <w:numPr>
          <w:ilvl w:val="0"/>
          <w:numId w:val="54"/>
        </w:numPr>
        <w:spacing w:after="0" w:line="480" w:lineRule="auto"/>
        <w:rPr>
          <w:rFonts w:ascii="Times New Roman" w:hAnsi="Times New Roman"/>
          <w:b/>
          <w:sz w:val="24"/>
        </w:rPr>
      </w:pPr>
      <w:bookmarkStart w:id="24" w:name="_Hlk150586259"/>
      <w:r w:rsidRPr="00161173">
        <w:rPr>
          <w:rFonts w:ascii="Times New Roman" w:hAnsi="Times New Roman"/>
          <w:b/>
          <w:sz w:val="24"/>
        </w:rPr>
        <w:t xml:space="preserve">Summary of Regulatory Impact </w:t>
      </w:r>
      <w:r w:rsidR="00F6325F" w:rsidRPr="00161173">
        <w:rPr>
          <w:rFonts w:ascii="Times New Roman" w:hAnsi="Times New Roman"/>
          <w:b/>
          <w:sz w:val="24"/>
        </w:rPr>
        <w:t>Analysis</w:t>
      </w:r>
      <w:r w:rsidRPr="00161173">
        <w:rPr>
          <w:rFonts w:ascii="Times New Roman" w:hAnsi="Times New Roman"/>
          <w:b/>
          <w:sz w:val="24"/>
        </w:rPr>
        <w:t xml:space="preserve"> </w:t>
      </w:r>
    </w:p>
    <w:p w14:paraId="1B298E7C" w14:textId="32B76DF3" w:rsidR="00524BCD" w:rsidRPr="00161173" w:rsidRDefault="009A11A0" w:rsidP="0092766D">
      <w:pPr>
        <w:spacing w:after="0" w:line="480" w:lineRule="auto"/>
        <w:rPr>
          <w:rFonts w:ascii="Times New Roman" w:hAnsi="Times New Roman"/>
          <w:b/>
          <w:sz w:val="24"/>
        </w:rPr>
      </w:pPr>
      <w:r w:rsidRPr="00161173">
        <w:rPr>
          <w:rFonts w:ascii="Times New Roman" w:hAnsi="Times New Roman"/>
          <w:b/>
          <w:sz w:val="24"/>
        </w:rPr>
        <w:t>Summary of economic impacts, annual (2022 dollars, millions)</w:t>
      </w:r>
    </w:p>
    <w:p w14:paraId="20520613" w14:textId="5976F1A4" w:rsidR="00DD1056" w:rsidRDefault="00DD1056" w:rsidP="00DD1056">
      <w:pPr>
        <w:spacing w:after="0" w:line="480" w:lineRule="auto"/>
        <w:rPr>
          <w:rFonts w:ascii="Times New Roman" w:eastAsia="Calibri" w:hAnsi="Times New Roman" w:cs="Times New Roman"/>
          <w:bCs/>
          <w:sz w:val="24"/>
          <w:szCs w:val="24"/>
        </w:rPr>
      </w:pPr>
    </w:p>
    <w:tbl>
      <w:tblPr>
        <w:tblStyle w:val="PlainTable2"/>
        <w:tblW w:w="0" w:type="auto"/>
        <w:tblLayout w:type="fixed"/>
        <w:tblLook w:val="0620" w:firstRow="1" w:lastRow="0" w:firstColumn="0" w:lastColumn="0" w:noHBand="1" w:noVBand="1"/>
      </w:tblPr>
      <w:tblGrid>
        <w:gridCol w:w="3510"/>
        <w:gridCol w:w="2520"/>
        <w:gridCol w:w="2430"/>
      </w:tblGrid>
      <w:tr w:rsidR="005E1093" w14:paraId="489895B7" w14:textId="77777777" w:rsidTr="0089345C">
        <w:trPr>
          <w:cnfStyle w:val="100000000000" w:firstRow="1" w:lastRow="0" w:firstColumn="0" w:lastColumn="0" w:oddVBand="0" w:evenVBand="0" w:oddHBand="0" w:evenHBand="0" w:firstRowFirstColumn="0" w:firstRowLastColumn="0" w:lastRowFirstColumn="0" w:lastRowLastColumn="0"/>
          <w:trHeight w:val="330"/>
        </w:trPr>
        <w:tc>
          <w:tcPr>
            <w:tcW w:w="0" w:type="dxa"/>
            <w:vAlign w:val="center"/>
            <w:hideMark/>
          </w:tcPr>
          <w:p w14:paraId="12FCE624" w14:textId="7CEE4FD3" w:rsidR="005E1093" w:rsidRPr="00EB3A36" w:rsidRDefault="005E1093" w:rsidP="005E1093">
            <w:pPr>
              <w:rPr>
                <w:szCs w:val="18"/>
              </w:rPr>
            </w:pPr>
            <w:r w:rsidRPr="00EC59F0">
              <w:rPr>
                <w:rFonts w:cstheme="minorHAnsi"/>
                <w:i/>
                <w:iCs/>
                <w:szCs w:val="18"/>
              </w:rPr>
              <w:t>Benefits (+)</w:t>
            </w:r>
          </w:p>
        </w:tc>
        <w:tc>
          <w:tcPr>
            <w:tcW w:w="0" w:type="dxa"/>
            <w:hideMark/>
          </w:tcPr>
          <w:p w14:paraId="0B15B099" w14:textId="6CED68A3" w:rsidR="005E1093" w:rsidRPr="00EB3A36" w:rsidRDefault="005E1093" w:rsidP="005E1093">
            <w:pPr>
              <w:jc w:val="right"/>
              <w:rPr>
                <w:szCs w:val="18"/>
              </w:rPr>
            </w:pPr>
          </w:p>
        </w:tc>
        <w:tc>
          <w:tcPr>
            <w:tcW w:w="0" w:type="dxa"/>
            <w:vAlign w:val="center"/>
          </w:tcPr>
          <w:p w14:paraId="5A2495ED" w14:textId="6AD42D19" w:rsidR="005E1093" w:rsidRDefault="005E1093" w:rsidP="005E1093">
            <w:pPr>
              <w:jc w:val="right"/>
              <w:rPr>
                <w:szCs w:val="18"/>
              </w:rPr>
            </w:pPr>
            <w:r w:rsidRPr="00EC59F0">
              <w:rPr>
                <w:rFonts w:cstheme="minorHAnsi"/>
                <w:i/>
                <w:iCs/>
                <w:szCs w:val="18"/>
              </w:rPr>
              <w:t>Benefits (+)</w:t>
            </w:r>
          </w:p>
        </w:tc>
      </w:tr>
      <w:tr w:rsidR="005E1093" w14:paraId="2EC273EE" w14:textId="77777777" w:rsidTr="001640B9">
        <w:trPr>
          <w:trHeight w:val="302"/>
        </w:trPr>
        <w:tc>
          <w:tcPr>
            <w:tcW w:w="3510" w:type="dxa"/>
            <w:vAlign w:val="center"/>
          </w:tcPr>
          <w:p w14:paraId="20B4678C" w14:textId="12518FCB" w:rsidR="005E1093" w:rsidRPr="0008670A" w:rsidRDefault="005E1093" w:rsidP="005E1093">
            <w:pPr>
              <w:pStyle w:val="TableCellText"/>
              <w:spacing w:after="0"/>
              <w:jc w:val="center"/>
              <w:rPr>
                <w:b/>
                <w:bCs/>
                <w:szCs w:val="18"/>
              </w:rPr>
            </w:pPr>
            <w:r w:rsidRPr="00494D5D">
              <w:rPr>
                <w:rFonts w:cstheme="minorHAnsi"/>
                <w:szCs w:val="18"/>
              </w:rPr>
              <w:t>Reduce</w:t>
            </w:r>
            <w:r>
              <w:rPr>
                <w:rFonts w:cstheme="minorHAnsi"/>
                <w:szCs w:val="18"/>
              </w:rPr>
              <w:t xml:space="preserve">d disutility to passengers from separation of families traveling by air </w:t>
            </w:r>
            <w:r w:rsidRPr="00494D5D">
              <w:rPr>
                <w:rFonts w:cstheme="minorHAnsi"/>
                <w:szCs w:val="18"/>
              </w:rPr>
              <w:t xml:space="preserve"> </w:t>
            </w:r>
          </w:p>
        </w:tc>
        <w:tc>
          <w:tcPr>
            <w:tcW w:w="4950" w:type="dxa"/>
            <w:gridSpan w:val="2"/>
            <w:vAlign w:val="center"/>
          </w:tcPr>
          <w:p w14:paraId="43F52613" w14:textId="68D309E5" w:rsidR="005E1093" w:rsidRPr="0008670A" w:rsidRDefault="005E1093" w:rsidP="005E1093">
            <w:pPr>
              <w:pStyle w:val="TableCellText"/>
              <w:spacing w:after="0"/>
              <w:jc w:val="center"/>
              <w:rPr>
                <w:b/>
                <w:bCs/>
                <w:szCs w:val="18"/>
              </w:rPr>
            </w:pPr>
            <w:r>
              <w:rPr>
                <w:rFonts w:ascii="Segoe UI" w:hAnsi="Segoe UI" w:cs="Segoe UI"/>
                <w:color w:val="000000"/>
                <w:szCs w:val="18"/>
              </w:rPr>
              <w:t>Unquantified</w:t>
            </w:r>
          </w:p>
        </w:tc>
      </w:tr>
      <w:tr w:rsidR="005E1093" w14:paraId="6841BF75" w14:textId="77777777" w:rsidTr="0089345C">
        <w:trPr>
          <w:trHeight w:val="302"/>
        </w:trPr>
        <w:tc>
          <w:tcPr>
            <w:tcW w:w="0" w:type="dxa"/>
            <w:vAlign w:val="center"/>
            <w:hideMark/>
          </w:tcPr>
          <w:p w14:paraId="74E640CF" w14:textId="032F931A" w:rsidR="005E1093" w:rsidRPr="00EC59F0" w:rsidRDefault="005E1093" w:rsidP="005E1093">
            <w:pPr>
              <w:pStyle w:val="TableSubheading"/>
              <w:rPr>
                <w:rFonts w:asciiTheme="minorHAnsi" w:hAnsiTheme="minorHAnsi" w:cstheme="minorHAnsi"/>
                <w:i/>
                <w:iCs/>
                <w:szCs w:val="18"/>
              </w:rPr>
            </w:pPr>
            <w:r w:rsidRPr="00EC59F0">
              <w:rPr>
                <w:rFonts w:asciiTheme="minorHAnsi" w:hAnsiTheme="minorHAnsi" w:cstheme="minorHAnsi"/>
                <w:i/>
                <w:iCs/>
                <w:szCs w:val="18"/>
              </w:rPr>
              <w:t>Costs (-)</w:t>
            </w:r>
          </w:p>
        </w:tc>
        <w:tc>
          <w:tcPr>
            <w:tcW w:w="0" w:type="dxa"/>
            <w:vAlign w:val="center"/>
          </w:tcPr>
          <w:p w14:paraId="40512CC0" w14:textId="77777777" w:rsidR="005E1093" w:rsidRPr="0076700C" w:rsidRDefault="005E1093" w:rsidP="005E1093">
            <w:pPr>
              <w:pStyle w:val="TableCellText"/>
              <w:spacing w:after="0"/>
              <w:jc w:val="right"/>
              <w:rPr>
                <w:szCs w:val="18"/>
              </w:rPr>
            </w:pPr>
          </w:p>
        </w:tc>
        <w:tc>
          <w:tcPr>
            <w:tcW w:w="0" w:type="dxa"/>
            <w:vAlign w:val="center"/>
          </w:tcPr>
          <w:p w14:paraId="052E9CCB" w14:textId="5D11D962" w:rsidR="005E1093" w:rsidRPr="0076700C" w:rsidRDefault="005E1093" w:rsidP="005E1093">
            <w:pPr>
              <w:pStyle w:val="TableCellText"/>
              <w:spacing w:after="0"/>
              <w:jc w:val="right"/>
              <w:rPr>
                <w:szCs w:val="18"/>
              </w:rPr>
            </w:pPr>
            <w:r w:rsidRPr="00EC59F0">
              <w:rPr>
                <w:rFonts w:cstheme="minorHAnsi"/>
                <w:i/>
                <w:iCs/>
                <w:szCs w:val="18"/>
              </w:rPr>
              <w:t>Costs (-)</w:t>
            </w:r>
          </w:p>
        </w:tc>
      </w:tr>
      <w:tr w:rsidR="005E1093" w14:paraId="01CB124E" w14:textId="77777777" w:rsidTr="0089345C">
        <w:trPr>
          <w:trHeight w:val="302"/>
        </w:trPr>
        <w:tc>
          <w:tcPr>
            <w:tcW w:w="0" w:type="dxa"/>
          </w:tcPr>
          <w:p w14:paraId="3D5ACFAF" w14:textId="33BB61A8" w:rsidR="005E1093" w:rsidRDefault="005E1093" w:rsidP="005E1093">
            <w:pPr>
              <w:pStyle w:val="TableSubheading"/>
              <w:ind w:left="720"/>
              <w:rPr>
                <w:rFonts w:asciiTheme="minorHAnsi" w:hAnsiTheme="minorHAnsi" w:cstheme="minorHAnsi"/>
                <w:szCs w:val="18"/>
              </w:rPr>
            </w:pPr>
            <w:r w:rsidRPr="00EC59F0">
              <w:rPr>
                <w:rFonts w:asciiTheme="minorHAnsi" w:hAnsiTheme="minorHAnsi" w:cstheme="minorHAnsi"/>
                <w:szCs w:val="18"/>
              </w:rPr>
              <w:t xml:space="preserve">Implementation costs </w:t>
            </w:r>
          </w:p>
        </w:tc>
        <w:tc>
          <w:tcPr>
            <w:tcW w:w="0" w:type="dxa"/>
            <w:vAlign w:val="center"/>
          </w:tcPr>
          <w:p w14:paraId="5FDE40CB" w14:textId="369E2E38" w:rsidR="005E1093" w:rsidRDefault="005E1093" w:rsidP="005E1093">
            <w:pPr>
              <w:pStyle w:val="TableCellText"/>
              <w:spacing w:after="0"/>
              <w:jc w:val="right"/>
              <w:rPr>
                <w:rFonts w:ascii="Segoe UI" w:hAnsi="Segoe UI" w:cs="Segoe UI"/>
                <w:color w:val="000000"/>
                <w:szCs w:val="18"/>
              </w:rPr>
            </w:pPr>
            <w:r w:rsidRPr="00095890">
              <w:rPr>
                <w:szCs w:val="18"/>
              </w:rPr>
              <w:t>$</w:t>
            </w:r>
            <w:r>
              <w:rPr>
                <w:szCs w:val="18"/>
              </w:rPr>
              <w:t>5-21</w:t>
            </w:r>
          </w:p>
        </w:tc>
        <w:tc>
          <w:tcPr>
            <w:tcW w:w="0" w:type="dxa"/>
          </w:tcPr>
          <w:p w14:paraId="6C688BE0" w14:textId="6D5FD90E" w:rsidR="005E1093" w:rsidRDefault="005E1093" w:rsidP="005E1093">
            <w:pPr>
              <w:pStyle w:val="TableCellText"/>
              <w:spacing w:after="0"/>
              <w:jc w:val="right"/>
              <w:rPr>
                <w:rFonts w:ascii="Segoe UI" w:hAnsi="Segoe UI" w:cs="Segoe UI"/>
                <w:color w:val="000000"/>
                <w:szCs w:val="18"/>
              </w:rPr>
            </w:pPr>
            <w:r w:rsidRPr="00EC59F0">
              <w:rPr>
                <w:rFonts w:cstheme="minorHAnsi"/>
                <w:szCs w:val="18"/>
              </w:rPr>
              <w:t xml:space="preserve">Implementation costs </w:t>
            </w:r>
          </w:p>
        </w:tc>
      </w:tr>
      <w:tr w:rsidR="005E1093" w14:paraId="29C6D5B8" w14:textId="77777777" w:rsidTr="001640B9">
        <w:trPr>
          <w:trHeight w:val="302"/>
        </w:trPr>
        <w:tc>
          <w:tcPr>
            <w:tcW w:w="3510" w:type="dxa"/>
            <w:vAlign w:val="center"/>
          </w:tcPr>
          <w:p w14:paraId="6689EC9C" w14:textId="1116EF91" w:rsidR="005E1093" w:rsidRPr="00EC59F0" w:rsidRDefault="005E1093" w:rsidP="005E1093">
            <w:pPr>
              <w:pStyle w:val="TableSubheading"/>
              <w:rPr>
                <w:rFonts w:asciiTheme="minorHAnsi" w:hAnsiTheme="minorHAnsi" w:cstheme="minorHAnsi"/>
                <w:i/>
                <w:iCs/>
                <w:szCs w:val="18"/>
              </w:rPr>
            </w:pPr>
            <w:r w:rsidRPr="0008670A">
              <w:rPr>
                <w:rFonts w:asciiTheme="minorHAnsi" w:hAnsiTheme="minorHAnsi" w:cstheme="minorHAnsi"/>
                <w:i/>
                <w:iCs/>
                <w:szCs w:val="18"/>
              </w:rPr>
              <w:lastRenderedPageBreak/>
              <w:t>Net societal benefits (costs)</w:t>
            </w:r>
          </w:p>
        </w:tc>
        <w:tc>
          <w:tcPr>
            <w:tcW w:w="2520" w:type="dxa"/>
            <w:vAlign w:val="center"/>
          </w:tcPr>
          <w:p w14:paraId="5447184E" w14:textId="64976346" w:rsidR="005E1093" w:rsidRDefault="005E1093" w:rsidP="005E1093">
            <w:pPr>
              <w:pStyle w:val="TableCellText"/>
              <w:spacing w:after="0"/>
              <w:jc w:val="right"/>
              <w:rPr>
                <w:rFonts w:ascii="Segoe UI" w:hAnsi="Segoe UI" w:cs="Segoe UI"/>
                <w:color w:val="000000"/>
                <w:szCs w:val="18"/>
              </w:rPr>
            </w:pPr>
            <w:r>
              <w:rPr>
                <w:szCs w:val="18"/>
              </w:rPr>
              <w:t>Not applicable</w:t>
            </w:r>
          </w:p>
        </w:tc>
        <w:tc>
          <w:tcPr>
            <w:tcW w:w="2430" w:type="dxa"/>
            <w:vAlign w:val="center"/>
          </w:tcPr>
          <w:p w14:paraId="467C4DF0" w14:textId="58F5EB11" w:rsidR="005E1093" w:rsidRDefault="005E1093" w:rsidP="005E1093">
            <w:pPr>
              <w:pStyle w:val="TableCellText"/>
              <w:spacing w:after="0"/>
              <w:jc w:val="right"/>
              <w:rPr>
                <w:rFonts w:ascii="Segoe UI" w:hAnsi="Segoe UI" w:cs="Segoe UI"/>
                <w:color w:val="000000"/>
                <w:szCs w:val="18"/>
              </w:rPr>
            </w:pPr>
            <w:r w:rsidRPr="0008670A">
              <w:rPr>
                <w:rFonts w:cstheme="minorHAnsi"/>
                <w:i/>
                <w:iCs/>
                <w:szCs w:val="18"/>
              </w:rPr>
              <w:t>Net societal benefits (costs)</w:t>
            </w:r>
          </w:p>
        </w:tc>
      </w:tr>
      <w:tr w:rsidR="005E1093" w14:paraId="2D4B4CFA" w14:textId="77777777" w:rsidTr="0089345C">
        <w:trPr>
          <w:trHeight w:val="302"/>
        </w:trPr>
        <w:tc>
          <w:tcPr>
            <w:tcW w:w="0" w:type="dxa"/>
            <w:vAlign w:val="center"/>
          </w:tcPr>
          <w:p w14:paraId="4C01AC0A" w14:textId="37F13C5B" w:rsidR="005E1093" w:rsidRPr="00EC59F0" w:rsidRDefault="005E1093" w:rsidP="005E1093">
            <w:pPr>
              <w:pStyle w:val="TableSubheading"/>
              <w:ind w:left="720"/>
              <w:rPr>
                <w:rFonts w:asciiTheme="minorHAnsi" w:hAnsiTheme="minorHAnsi" w:cstheme="minorHAnsi"/>
                <w:i/>
                <w:iCs/>
                <w:szCs w:val="18"/>
              </w:rPr>
            </w:pPr>
            <w:r>
              <w:rPr>
                <w:rFonts w:asciiTheme="minorHAnsi" w:hAnsiTheme="minorHAnsi" w:cstheme="minorHAnsi"/>
                <w:i/>
                <w:iCs/>
                <w:szCs w:val="18"/>
              </w:rPr>
              <w:t>Transfers (0)</w:t>
            </w:r>
          </w:p>
        </w:tc>
        <w:tc>
          <w:tcPr>
            <w:tcW w:w="0" w:type="dxa"/>
            <w:vAlign w:val="center"/>
          </w:tcPr>
          <w:p w14:paraId="7731DE4F" w14:textId="2CD9067E" w:rsidR="005E1093" w:rsidRDefault="005E1093" w:rsidP="005E1093">
            <w:pPr>
              <w:pStyle w:val="TableCellText"/>
              <w:spacing w:after="0"/>
              <w:jc w:val="right"/>
              <w:rPr>
                <w:rFonts w:ascii="Segoe UI" w:hAnsi="Segoe UI" w:cs="Segoe UI"/>
                <w:color w:val="000000"/>
                <w:szCs w:val="18"/>
              </w:rPr>
            </w:pPr>
          </w:p>
        </w:tc>
        <w:tc>
          <w:tcPr>
            <w:tcW w:w="0" w:type="dxa"/>
            <w:vAlign w:val="center"/>
          </w:tcPr>
          <w:p w14:paraId="4F2A855E" w14:textId="15AB58ED" w:rsidR="005E1093" w:rsidRDefault="005E1093" w:rsidP="005E1093">
            <w:pPr>
              <w:pStyle w:val="TableCellText"/>
              <w:spacing w:after="0"/>
              <w:jc w:val="right"/>
              <w:rPr>
                <w:rFonts w:ascii="Segoe UI" w:hAnsi="Segoe UI" w:cs="Segoe UI"/>
                <w:color w:val="000000"/>
                <w:szCs w:val="18"/>
              </w:rPr>
            </w:pPr>
            <w:r>
              <w:rPr>
                <w:rFonts w:cstheme="minorHAnsi"/>
                <w:i/>
                <w:iCs/>
                <w:szCs w:val="18"/>
              </w:rPr>
              <w:t>Transfers (0)</w:t>
            </w:r>
          </w:p>
        </w:tc>
      </w:tr>
      <w:tr w:rsidR="005E1093" w14:paraId="5C90C349" w14:textId="77777777" w:rsidTr="001640B9">
        <w:trPr>
          <w:trHeight w:val="302"/>
        </w:trPr>
        <w:tc>
          <w:tcPr>
            <w:tcW w:w="3510" w:type="dxa"/>
            <w:vAlign w:val="center"/>
          </w:tcPr>
          <w:p w14:paraId="3CD4E6E4" w14:textId="697F3018" w:rsidR="005E1093" w:rsidRPr="0008670A" w:rsidRDefault="005E1093" w:rsidP="005E1093">
            <w:pPr>
              <w:pStyle w:val="TableSubheading"/>
              <w:rPr>
                <w:rFonts w:asciiTheme="minorHAnsi" w:hAnsiTheme="minorHAnsi" w:cstheme="minorHAnsi"/>
                <w:i/>
                <w:iCs/>
                <w:szCs w:val="18"/>
              </w:rPr>
            </w:pPr>
            <w:r>
              <w:rPr>
                <w:rFonts w:asciiTheme="minorHAnsi" w:hAnsiTheme="minorHAnsi" w:cstheme="minorHAnsi"/>
                <w:szCs w:val="18"/>
              </w:rPr>
              <w:t>Increase in consumer surplus from elimination of seating fees for families (airlines to families)</w:t>
            </w:r>
            <w:r w:rsidRPr="00494D5D">
              <w:rPr>
                <w:rFonts w:asciiTheme="minorHAnsi" w:hAnsiTheme="minorHAnsi" w:cstheme="minorHAnsi"/>
                <w:szCs w:val="18"/>
              </w:rPr>
              <w:t xml:space="preserve"> </w:t>
            </w:r>
          </w:p>
        </w:tc>
        <w:tc>
          <w:tcPr>
            <w:tcW w:w="2520" w:type="dxa"/>
            <w:vAlign w:val="center"/>
          </w:tcPr>
          <w:p w14:paraId="4EAA8B06" w14:textId="741332E3" w:rsidR="005E1093" w:rsidRDefault="005E1093" w:rsidP="005E1093">
            <w:pPr>
              <w:pStyle w:val="TableCellText"/>
              <w:spacing w:after="0"/>
              <w:jc w:val="right"/>
              <w:rPr>
                <w:rFonts w:ascii="Segoe UI" w:hAnsi="Segoe UI" w:cs="Segoe UI"/>
                <w:color w:val="000000"/>
                <w:szCs w:val="18"/>
              </w:rPr>
            </w:pPr>
            <w:r>
              <w:rPr>
                <w:rFonts w:ascii="Segoe UI" w:hAnsi="Segoe UI" w:cs="Segoe UI"/>
                <w:color w:val="000000"/>
                <w:szCs w:val="18"/>
              </w:rPr>
              <w:t>$910</w:t>
            </w:r>
          </w:p>
        </w:tc>
        <w:tc>
          <w:tcPr>
            <w:tcW w:w="2430" w:type="dxa"/>
            <w:vAlign w:val="center"/>
          </w:tcPr>
          <w:p w14:paraId="7FA448FB" w14:textId="771FA871" w:rsidR="005E1093" w:rsidRDefault="005E1093" w:rsidP="005E1093">
            <w:pPr>
              <w:pStyle w:val="TableCellText"/>
              <w:spacing w:after="0"/>
              <w:jc w:val="right"/>
              <w:rPr>
                <w:rFonts w:ascii="Segoe UI" w:hAnsi="Segoe UI" w:cs="Segoe UI"/>
                <w:color w:val="000000"/>
                <w:szCs w:val="18"/>
              </w:rPr>
            </w:pPr>
            <w:r>
              <w:rPr>
                <w:rFonts w:cstheme="minorHAnsi"/>
                <w:szCs w:val="18"/>
              </w:rPr>
              <w:t>Increase in consumer surplus from elimination of seating fees for families (airlines to families)</w:t>
            </w:r>
            <w:r w:rsidRPr="00494D5D">
              <w:rPr>
                <w:rFonts w:cstheme="minorHAnsi"/>
                <w:szCs w:val="18"/>
              </w:rPr>
              <w:t xml:space="preserve"> </w:t>
            </w:r>
          </w:p>
        </w:tc>
      </w:tr>
      <w:tr w:rsidR="005E1093" w14:paraId="25BD12C0" w14:textId="77777777" w:rsidTr="0089345C">
        <w:trPr>
          <w:trHeight w:val="302"/>
        </w:trPr>
        <w:tc>
          <w:tcPr>
            <w:tcW w:w="0" w:type="dxa"/>
          </w:tcPr>
          <w:p w14:paraId="38A0BC55" w14:textId="435144A6" w:rsidR="005E1093" w:rsidRPr="0008670A" w:rsidRDefault="005E1093" w:rsidP="005E1093">
            <w:pPr>
              <w:pStyle w:val="TableCellText"/>
              <w:spacing w:after="0"/>
              <w:jc w:val="center"/>
              <w:rPr>
                <w:rFonts w:ascii="Segoe UI" w:hAnsi="Segoe UI" w:cs="Segoe UI"/>
                <w:b/>
                <w:bCs/>
                <w:color w:val="000000"/>
                <w:szCs w:val="18"/>
              </w:rPr>
            </w:pPr>
            <w:r>
              <w:rPr>
                <w:rFonts w:cstheme="minorHAnsi"/>
                <w:szCs w:val="18"/>
              </w:rPr>
              <w:t>Decrease in consumer surplus for solo air passengers (solo passengers to airlines)</w:t>
            </w:r>
          </w:p>
        </w:tc>
        <w:tc>
          <w:tcPr>
            <w:tcW w:w="0" w:type="dxa"/>
            <w:gridSpan w:val="2"/>
            <w:vAlign w:val="center"/>
          </w:tcPr>
          <w:p w14:paraId="0965E98A" w14:textId="741568ED" w:rsidR="005E1093" w:rsidRPr="0008670A" w:rsidRDefault="005E1093" w:rsidP="005E1093">
            <w:pPr>
              <w:pStyle w:val="TableCellText"/>
              <w:spacing w:after="0"/>
              <w:jc w:val="center"/>
              <w:rPr>
                <w:rFonts w:ascii="Segoe UI" w:hAnsi="Segoe UI" w:cs="Segoe UI"/>
                <w:b/>
                <w:bCs/>
                <w:color w:val="000000"/>
                <w:szCs w:val="18"/>
              </w:rPr>
            </w:pPr>
            <w:r w:rsidRPr="00C25B94">
              <w:rPr>
                <w:rFonts w:ascii="Segoe UI" w:hAnsi="Segoe UI" w:cs="Segoe UI"/>
                <w:color w:val="000000"/>
                <w:szCs w:val="18"/>
              </w:rPr>
              <w:t>$760</w:t>
            </w:r>
          </w:p>
        </w:tc>
      </w:tr>
      <w:tr w:rsidR="005E1093" w14:paraId="7097C1D5" w14:textId="77777777" w:rsidTr="0089345C">
        <w:trPr>
          <w:trHeight w:val="302"/>
        </w:trPr>
        <w:tc>
          <w:tcPr>
            <w:tcW w:w="0" w:type="dxa"/>
          </w:tcPr>
          <w:p w14:paraId="61850B64" w14:textId="7467331F" w:rsidR="005E1093" w:rsidRDefault="005E1093" w:rsidP="005E1093">
            <w:pPr>
              <w:pStyle w:val="TableSubheading"/>
              <w:rPr>
                <w:rFonts w:asciiTheme="minorHAnsi" w:hAnsiTheme="minorHAnsi" w:cstheme="minorHAnsi"/>
                <w:szCs w:val="18"/>
              </w:rPr>
            </w:pPr>
            <w:r>
              <w:rPr>
                <w:rFonts w:cstheme="minorHAnsi"/>
                <w:szCs w:val="18"/>
              </w:rPr>
              <w:t xml:space="preserve">Decrease in consumer surplus for </w:t>
            </w:r>
            <w:r w:rsidRPr="0033774A">
              <w:rPr>
                <w:rFonts w:cstheme="minorHAnsi"/>
                <w:szCs w:val="18"/>
              </w:rPr>
              <w:t>families who do not pay for seat reservations</w:t>
            </w:r>
            <w:r>
              <w:rPr>
                <w:rFonts w:cstheme="minorHAnsi"/>
                <w:szCs w:val="18"/>
              </w:rPr>
              <w:t xml:space="preserve"> in the baseline (families to airlines)</w:t>
            </w:r>
          </w:p>
        </w:tc>
        <w:tc>
          <w:tcPr>
            <w:tcW w:w="0" w:type="dxa"/>
            <w:vAlign w:val="center"/>
          </w:tcPr>
          <w:p w14:paraId="4812EBA5" w14:textId="1D7FC300" w:rsidR="005E1093" w:rsidRDefault="005E1093" w:rsidP="005E1093">
            <w:pPr>
              <w:pStyle w:val="TableCellText"/>
              <w:spacing w:after="0"/>
              <w:jc w:val="right"/>
              <w:rPr>
                <w:rFonts w:ascii="Segoe UI" w:hAnsi="Segoe UI" w:cs="Segoe UI"/>
                <w:color w:val="000000"/>
                <w:szCs w:val="18"/>
              </w:rPr>
            </w:pPr>
            <w:r>
              <w:rPr>
                <w:rFonts w:ascii="Segoe UI" w:hAnsi="Segoe UI" w:cs="Segoe UI"/>
                <w:color w:val="000000"/>
                <w:szCs w:val="18"/>
              </w:rPr>
              <w:t>$51</w:t>
            </w:r>
          </w:p>
        </w:tc>
        <w:tc>
          <w:tcPr>
            <w:tcW w:w="0" w:type="dxa"/>
          </w:tcPr>
          <w:p w14:paraId="18E6FD7F" w14:textId="7F75226A" w:rsidR="005E1093" w:rsidRDefault="005E1093" w:rsidP="005E1093">
            <w:pPr>
              <w:pStyle w:val="TableCellText"/>
              <w:spacing w:after="0"/>
              <w:jc w:val="right"/>
              <w:rPr>
                <w:rFonts w:ascii="Segoe UI" w:hAnsi="Segoe UI" w:cs="Segoe UI"/>
                <w:color w:val="000000"/>
                <w:szCs w:val="18"/>
              </w:rPr>
            </w:pPr>
            <w:r>
              <w:rPr>
                <w:rFonts w:cstheme="minorHAnsi"/>
                <w:szCs w:val="18"/>
              </w:rPr>
              <w:t xml:space="preserve">Decrease in consumer surplus for </w:t>
            </w:r>
            <w:r w:rsidRPr="0033774A">
              <w:rPr>
                <w:rFonts w:cstheme="minorHAnsi"/>
                <w:szCs w:val="18"/>
              </w:rPr>
              <w:t>families who do not pay for seat reservations</w:t>
            </w:r>
            <w:r>
              <w:rPr>
                <w:rFonts w:cstheme="minorHAnsi"/>
                <w:szCs w:val="18"/>
              </w:rPr>
              <w:t xml:space="preserve"> in the baseline (families to airlines)</w:t>
            </w:r>
          </w:p>
        </w:tc>
      </w:tr>
      <w:tr w:rsidR="005E1093" w14:paraId="4284F7C8" w14:textId="77777777" w:rsidTr="0089345C">
        <w:trPr>
          <w:trHeight w:val="302"/>
        </w:trPr>
        <w:tc>
          <w:tcPr>
            <w:tcW w:w="0" w:type="dxa"/>
          </w:tcPr>
          <w:p w14:paraId="08F3FA46" w14:textId="304F3304" w:rsidR="005E1093" w:rsidRPr="002A2A59" w:rsidRDefault="005E1093" w:rsidP="005E1093">
            <w:pPr>
              <w:pStyle w:val="TableSubheading"/>
              <w:ind w:left="720"/>
              <w:rPr>
                <w:rFonts w:asciiTheme="minorHAnsi" w:hAnsiTheme="minorHAnsi" w:cstheme="minorHAnsi"/>
                <w:szCs w:val="18"/>
              </w:rPr>
            </w:pPr>
            <w:r>
              <w:rPr>
                <w:szCs w:val="18"/>
              </w:rPr>
              <w:t>Airline revenue loss</w:t>
            </w:r>
            <w:r w:rsidRPr="00EB3A36">
              <w:rPr>
                <w:szCs w:val="18"/>
              </w:rPr>
              <w:t xml:space="preserve"> </w:t>
            </w:r>
            <w:r>
              <w:rPr>
                <w:szCs w:val="18"/>
              </w:rPr>
              <w:t>(airlines to consumers)</w:t>
            </w:r>
          </w:p>
        </w:tc>
        <w:tc>
          <w:tcPr>
            <w:tcW w:w="0" w:type="dxa"/>
            <w:vAlign w:val="center"/>
          </w:tcPr>
          <w:p w14:paraId="12D50681" w14:textId="6A117B4C" w:rsidR="005E1093" w:rsidRPr="0076700C" w:rsidRDefault="005E1093" w:rsidP="005E1093">
            <w:pPr>
              <w:pStyle w:val="TableCellText"/>
              <w:spacing w:after="0"/>
              <w:jc w:val="right"/>
              <w:rPr>
                <w:rFonts w:ascii="Segoe UI" w:hAnsi="Segoe UI" w:cs="Segoe UI"/>
                <w:color w:val="000000"/>
                <w:szCs w:val="18"/>
              </w:rPr>
            </w:pPr>
            <w:r>
              <w:rPr>
                <w:rFonts w:ascii="Segoe UI" w:hAnsi="Segoe UI" w:cs="Segoe UI"/>
                <w:color w:val="000000"/>
                <w:szCs w:val="18"/>
              </w:rPr>
              <w:t>$85</w:t>
            </w:r>
          </w:p>
        </w:tc>
        <w:tc>
          <w:tcPr>
            <w:tcW w:w="0" w:type="dxa"/>
          </w:tcPr>
          <w:p w14:paraId="116749C0" w14:textId="3BB3F225" w:rsidR="005E1093" w:rsidRDefault="005E1093" w:rsidP="005E1093">
            <w:pPr>
              <w:pStyle w:val="TableCellText"/>
              <w:spacing w:after="0"/>
              <w:jc w:val="right"/>
              <w:rPr>
                <w:rFonts w:ascii="Segoe UI" w:hAnsi="Segoe UI" w:cs="Segoe UI"/>
                <w:color w:val="000000"/>
                <w:szCs w:val="18"/>
              </w:rPr>
            </w:pPr>
            <w:r>
              <w:rPr>
                <w:szCs w:val="18"/>
              </w:rPr>
              <w:t>Airline revenue loss</w:t>
            </w:r>
            <w:r w:rsidRPr="00EB3A36">
              <w:rPr>
                <w:szCs w:val="18"/>
              </w:rPr>
              <w:t xml:space="preserve"> </w:t>
            </w:r>
            <w:r>
              <w:rPr>
                <w:szCs w:val="18"/>
              </w:rPr>
              <w:t>(airlines to consumers)</w:t>
            </w:r>
          </w:p>
        </w:tc>
      </w:tr>
      <w:tr w:rsidR="005E1093" w14:paraId="0B68EF50" w14:textId="77777777" w:rsidTr="0089345C">
        <w:trPr>
          <w:trHeight w:val="302"/>
        </w:trPr>
        <w:tc>
          <w:tcPr>
            <w:tcW w:w="0" w:type="dxa"/>
            <w:vAlign w:val="center"/>
            <w:hideMark/>
          </w:tcPr>
          <w:p w14:paraId="022293DE" w14:textId="015D3FA0" w:rsidR="005E1093" w:rsidRPr="00267ED2" w:rsidRDefault="005E1093" w:rsidP="005E1093">
            <w:pPr>
              <w:pStyle w:val="TableSubheading"/>
              <w:rPr>
                <w:rFonts w:asciiTheme="minorHAnsi" w:hAnsiTheme="minorHAnsi" w:cstheme="minorHAnsi"/>
                <w:i/>
                <w:iCs/>
                <w:szCs w:val="18"/>
              </w:rPr>
            </w:pPr>
            <w:r w:rsidRPr="00EC59F0">
              <w:rPr>
                <w:rFonts w:asciiTheme="minorHAnsi" w:hAnsiTheme="minorHAnsi" w:cstheme="minorHAnsi"/>
                <w:i/>
                <w:iCs/>
                <w:szCs w:val="18"/>
              </w:rPr>
              <w:t>Benefits (+)</w:t>
            </w:r>
          </w:p>
        </w:tc>
        <w:tc>
          <w:tcPr>
            <w:tcW w:w="0" w:type="dxa"/>
            <w:hideMark/>
          </w:tcPr>
          <w:p w14:paraId="038F67D2" w14:textId="77777777" w:rsidR="005E1093" w:rsidRPr="00AB3FCF" w:rsidRDefault="005E1093" w:rsidP="005E1093">
            <w:pPr>
              <w:jc w:val="right"/>
              <w:rPr>
                <w:szCs w:val="18"/>
              </w:rPr>
            </w:pPr>
          </w:p>
        </w:tc>
        <w:tc>
          <w:tcPr>
            <w:tcW w:w="0" w:type="dxa"/>
            <w:vAlign w:val="center"/>
          </w:tcPr>
          <w:p w14:paraId="2F8E914C" w14:textId="0B79A1EB" w:rsidR="005E1093" w:rsidRPr="00AB3FCF" w:rsidRDefault="005E1093" w:rsidP="005E1093">
            <w:pPr>
              <w:jc w:val="right"/>
              <w:rPr>
                <w:szCs w:val="18"/>
              </w:rPr>
            </w:pPr>
            <w:r w:rsidRPr="00EC59F0">
              <w:rPr>
                <w:rFonts w:cstheme="minorHAnsi"/>
                <w:i/>
                <w:iCs/>
                <w:szCs w:val="18"/>
              </w:rPr>
              <w:t>Benefits (+)</w:t>
            </w:r>
          </w:p>
        </w:tc>
      </w:tr>
      <w:tr w:rsidR="005E1093" w14:paraId="159D899D" w14:textId="77777777" w:rsidTr="0089345C">
        <w:trPr>
          <w:trHeight w:val="302"/>
        </w:trPr>
        <w:tc>
          <w:tcPr>
            <w:tcW w:w="0" w:type="dxa"/>
            <w:vAlign w:val="center"/>
            <w:hideMark/>
          </w:tcPr>
          <w:p w14:paraId="53B18B11" w14:textId="52DB8142" w:rsidR="005E1093" w:rsidRPr="00EB3A36" w:rsidRDefault="005E1093" w:rsidP="005E1093">
            <w:pPr>
              <w:pStyle w:val="TableCellText"/>
              <w:ind w:left="720"/>
              <w:rPr>
                <w:szCs w:val="18"/>
              </w:rPr>
            </w:pPr>
            <w:r w:rsidRPr="00494D5D">
              <w:rPr>
                <w:rFonts w:cstheme="minorHAnsi"/>
                <w:szCs w:val="18"/>
              </w:rPr>
              <w:t>Reduce</w:t>
            </w:r>
            <w:r>
              <w:rPr>
                <w:rFonts w:cstheme="minorHAnsi"/>
                <w:szCs w:val="18"/>
              </w:rPr>
              <w:t xml:space="preserve">d disutility to passengers from separation of families traveling by air </w:t>
            </w:r>
            <w:r w:rsidRPr="00494D5D">
              <w:rPr>
                <w:rFonts w:cstheme="minorHAnsi"/>
                <w:szCs w:val="18"/>
              </w:rPr>
              <w:t xml:space="preserve"> </w:t>
            </w:r>
          </w:p>
        </w:tc>
        <w:tc>
          <w:tcPr>
            <w:tcW w:w="0" w:type="dxa"/>
            <w:vAlign w:val="center"/>
          </w:tcPr>
          <w:p w14:paraId="5D30F9CE" w14:textId="0CC64E61" w:rsidR="005E1093" w:rsidRPr="00AB3FCF" w:rsidRDefault="005E1093" w:rsidP="005E1093">
            <w:pPr>
              <w:pStyle w:val="TableCellNumber"/>
              <w:rPr>
                <w:szCs w:val="18"/>
              </w:rPr>
            </w:pPr>
            <w:r>
              <w:rPr>
                <w:rFonts w:ascii="Segoe UI" w:hAnsi="Segoe UI" w:cs="Segoe UI"/>
                <w:color w:val="000000"/>
                <w:szCs w:val="18"/>
              </w:rPr>
              <w:t>Unquantified</w:t>
            </w:r>
          </w:p>
        </w:tc>
        <w:tc>
          <w:tcPr>
            <w:tcW w:w="0" w:type="dxa"/>
            <w:vAlign w:val="center"/>
          </w:tcPr>
          <w:p w14:paraId="3AEC4846" w14:textId="2EB9A539" w:rsidR="005E1093" w:rsidRPr="00AB3FCF" w:rsidRDefault="005E1093" w:rsidP="005E1093">
            <w:pPr>
              <w:pStyle w:val="TableCellNumber"/>
              <w:rPr>
                <w:rFonts w:ascii="Segoe UI" w:hAnsi="Segoe UI" w:cs="Segoe UI"/>
                <w:color w:val="000000"/>
                <w:szCs w:val="18"/>
              </w:rPr>
            </w:pPr>
            <w:r w:rsidRPr="00494D5D">
              <w:rPr>
                <w:rFonts w:cstheme="minorHAnsi"/>
                <w:szCs w:val="18"/>
              </w:rPr>
              <w:t>Reduce</w:t>
            </w:r>
            <w:r>
              <w:rPr>
                <w:rFonts w:cstheme="minorHAnsi"/>
                <w:szCs w:val="18"/>
              </w:rPr>
              <w:t xml:space="preserve">d disutility to passengers from separation of families traveling by air </w:t>
            </w:r>
            <w:r w:rsidRPr="00494D5D">
              <w:rPr>
                <w:rFonts w:cstheme="minorHAnsi"/>
                <w:szCs w:val="18"/>
              </w:rPr>
              <w:t xml:space="preserve"> </w:t>
            </w:r>
          </w:p>
        </w:tc>
      </w:tr>
      <w:tr w:rsidR="005E1093" w14:paraId="39F211F4" w14:textId="77777777" w:rsidTr="0089345C">
        <w:trPr>
          <w:trHeight w:val="302"/>
        </w:trPr>
        <w:tc>
          <w:tcPr>
            <w:tcW w:w="0" w:type="dxa"/>
            <w:vAlign w:val="center"/>
          </w:tcPr>
          <w:p w14:paraId="57B4F9E4" w14:textId="23044836" w:rsidR="005E1093" w:rsidRPr="00EB3A36" w:rsidRDefault="005E1093" w:rsidP="005E1093">
            <w:pPr>
              <w:pStyle w:val="TableCellText"/>
              <w:ind w:left="720"/>
              <w:rPr>
                <w:szCs w:val="18"/>
              </w:rPr>
            </w:pPr>
            <w:r w:rsidRPr="00EC59F0">
              <w:rPr>
                <w:rFonts w:cstheme="minorHAnsi"/>
                <w:i/>
                <w:iCs/>
                <w:szCs w:val="18"/>
              </w:rPr>
              <w:t>Costs (-)</w:t>
            </w:r>
          </w:p>
        </w:tc>
        <w:tc>
          <w:tcPr>
            <w:tcW w:w="0" w:type="dxa"/>
            <w:vAlign w:val="center"/>
          </w:tcPr>
          <w:p w14:paraId="54E37FF6" w14:textId="69E27341" w:rsidR="005E1093" w:rsidRPr="00AB3FCF" w:rsidRDefault="005E1093" w:rsidP="005E1093">
            <w:pPr>
              <w:pStyle w:val="TableCellNumber"/>
              <w:rPr>
                <w:szCs w:val="18"/>
              </w:rPr>
            </w:pPr>
          </w:p>
        </w:tc>
        <w:tc>
          <w:tcPr>
            <w:tcW w:w="0" w:type="dxa"/>
            <w:vAlign w:val="center"/>
          </w:tcPr>
          <w:p w14:paraId="36B0DBEE" w14:textId="2F6C8351" w:rsidR="005E1093" w:rsidRPr="00AB3FCF" w:rsidRDefault="005E1093" w:rsidP="005E1093">
            <w:pPr>
              <w:pStyle w:val="TableCellNumber"/>
              <w:rPr>
                <w:rFonts w:ascii="Segoe UI" w:hAnsi="Segoe UI" w:cs="Segoe UI"/>
                <w:color w:val="000000"/>
                <w:szCs w:val="18"/>
              </w:rPr>
            </w:pPr>
            <w:r w:rsidRPr="00EC59F0">
              <w:rPr>
                <w:rFonts w:cstheme="minorHAnsi"/>
                <w:i/>
                <w:iCs/>
                <w:szCs w:val="18"/>
              </w:rPr>
              <w:t>Costs (-)</w:t>
            </w:r>
          </w:p>
        </w:tc>
      </w:tr>
      <w:tr w:rsidR="005E1093" w14:paraId="258AE6EC" w14:textId="77777777" w:rsidTr="0089345C">
        <w:trPr>
          <w:trHeight w:val="302"/>
        </w:trPr>
        <w:tc>
          <w:tcPr>
            <w:tcW w:w="0" w:type="dxa"/>
          </w:tcPr>
          <w:p w14:paraId="16A784FA" w14:textId="176EE0D2" w:rsidR="005E1093" w:rsidRDefault="005E1093" w:rsidP="005E1093">
            <w:pPr>
              <w:pStyle w:val="TableCellText"/>
              <w:ind w:left="720"/>
              <w:rPr>
                <w:rFonts w:cstheme="minorHAnsi"/>
                <w:szCs w:val="18"/>
              </w:rPr>
            </w:pPr>
            <w:r w:rsidRPr="00EC59F0">
              <w:rPr>
                <w:rFonts w:cstheme="minorHAnsi"/>
                <w:szCs w:val="18"/>
              </w:rPr>
              <w:t xml:space="preserve">Implementation costs </w:t>
            </w:r>
          </w:p>
        </w:tc>
        <w:tc>
          <w:tcPr>
            <w:tcW w:w="0" w:type="dxa"/>
            <w:vAlign w:val="center"/>
          </w:tcPr>
          <w:p w14:paraId="33A51B4D" w14:textId="13B39642" w:rsidR="005E1093" w:rsidRDefault="005E1093" w:rsidP="005E1093">
            <w:pPr>
              <w:pStyle w:val="TableCellNumber"/>
              <w:rPr>
                <w:szCs w:val="18"/>
              </w:rPr>
            </w:pPr>
            <w:r w:rsidRPr="00095890">
              <w:rPr>
                <w:szCs w:val="18"/>
              </w:rPr>
              <w:t>$</w:t>
            </w:r>
            <w:r>
              <w:rPr>
                <w:szCs w:val="18"/>
              </w:rPr>
              <w:t>5-21</w:t>
            </w:r>
          </w:p>
        </w:tc>
        <w:tc>
          <w:tcPr>
            <w:tcW w:w="0" w:type="dxa"/>
          </w:tcPr>
          <w:p w14:paraId="60152074" w14:textId="6B981DC4" w:rsidR="005E1093" w:rsidRDefault="005E1093" w:rsidP="005E1093">
            <w:pPr>
              <w:pStyle w:val="TableCellNumber"/>
              <w:rPr>
                <w:rFonts w:ascii="Segoe UI" w:hAnsi="Segoe UI" w:cs="Segoe UI"/>
                <w:color w:val="000000"/>
                <w:szCs w:val="18"/>
              </w:rPr>
            </w:pPr>
            <w:r w:rsidRPr="00EC59F0">
              <w:rPr>
                <w:rFonts w:cstheme="minorHAnsi"/>
                <w:szCs w:val="18"/>
              </w:rPr>
              <w:t xml:space="preserve">Implementation costs </w:t>
            </w:r>
          </w:p>
        </w:tc>
      </w:tr>
      <w:tr w:rsidR="005E1093" w14:paraId="71CEB77D" w14:textId="77777777" w:rsidTr="0089345C">
        <w:trPr>
          <w:trHeight w:val="302"/>
        </w:trPr>
        <w:tc>
          <w:tcPr>
            <w:tcW w:w="0" w:type="dxa"/>
            <w:tcBorders>
              <w:bottom w:val="single" w:sz="4" w:space="0" w:color="auto"/>
            </w:tcBorders>
            <w:vAlign w:val="center"/>
          </w:tcPr>
          <w:p w14:paraId="5CC9AAF9" w14:textId="45BAE675" w:rsidR="005E1093" w:rsidRPr="0008670A" w:rsidRDefault="005E1093" w:rsidP="005E1093">
            <w:pPr>
              <w:pStyle w:val="TableCellText"/>
              <w:rPr>
                <w:rFonts w:cstheme="minorHAnsi"/>
                <w:i/>
                <w:iCs/>
                <w:szCs w:val="18"/>
              </w:rPr>
            </w:pPr>
            <w:r w:rsidRPr="0008670A">
              <w:rPr>
                <w:rFonts w:cstheme="minorHAnsi"/>
                <w:i/>
                <w:iCs/>
                <w:szCs w:val="18"/>
              </w:rPr>
              <w:t>Net societal benefits (costs)</w:t>
            </w:r>
          </w:p>
        </w:tc>
        <w:tc>
          <w:tcPr>
            <w:tcW w:w="0" w:type="dxa"/>
            <w:tcBorders>
              <w:top w:val="nil"/>
              <w:left w:val="nil"/>
              <w:bottom w:val="single" w:sz="4" w:space="0" w:color="auto"/>
              <w:right w:val="nil"/>
            </w:tcBorders>
            <w:shd w:val="clear" w:color="auto" w:fill="auto"/>
            <w:vAlign w:val="center"/>
          </w:tcPr>
          <w:p w14:paraId="3FB0F7FC" w14:textId="2E27F2E4" w:rsidR="005E1093" w:rsidRPr="000B00F3" w:rsidRDefault="005E1093" w:rsidP="005E1093">
            <w:pPr>
              <w:pStyle w:val="TableCellNumber"/>
              <w:rPr>
                <w:rFonts w:ascii="Segoe UI" w:hAnsi="Segoe UI" w:cs="Segoe UI"/>
                <w:color w:val="000000"/>
                <w:szCs w:val="18"/>
              </w:rPr>
            </w:pPr>
            <w:r>
              <w:rPr>
                <w:szCs w:val="18"/>
              </w:rPr>
              <w:t>Not applicable</w:t>
            </w:r>
          </w:p>
        </w:tc>
        <w:tc>
          <w:tcPr>
            <w:tcW w:w="0" w:type="dxa"/>
            <w:tcBorders>
              <w:top w:val="nil"/>
              <w:left w:val="nil"/>
              <w:bottom w:val="single" w:sz="4" w:space="0" w:color="auto"/>
              <w:right w:val="nil"/>
            </w:tcBorders>
            <w:vAlign w:val="center"/>
          </w:tcPr>
          <w:p w14:paraId="03265D1C" w14:textId="4D9DED3E" w:rsidR="005E1093" w:rsidRPr="000B00F3" w:rsidRDefault="005E1093" w:rsidP="005E1093">
            <w:pPr>
              <w:pStyle w:val="TableCellNumber"/>
              <w:rPr>
                <w:rFonts w:ascii="Segoe UI" w:hAnsi="Segoe UI" w:cs="Segoe UI"/>
                <w:color w:val="000000"/>
                <w:szCs w:val="18"/>
              </w:rPr>
            </w:pPr>
            <w:r w:rsidRPr="0008670A">
              <w:rPr>
                <w:rFonts w:cstheme="minorHAnsi"/>
                <w:i/>
                <w:iCs/>
                <w:szCs w:val="18"/>
              </w:rPr>
              <w:t>Net societal benefits (costs)</w:t>
            </w:r>
          </w:p>
        </w:tc>
      </w:tr>
    </w:tbl>
    <w:p w14:paraId="0F137817" w14:textId="77777777" w:rsidR="00664C0E" w:rsidRDefault="00664C0E" w:rsidP="00662B3F">
      <w:pPr>
        <w:spacing w:after="0" w:line="480" w:lineRule="auto"/>
        <w:ind w:firstLine="720"/>
        <w:rPr>
          <w:rFonts w:ascii="Times New Roman" w:eastAsia="Calibri" w:hAnsi="Times New Roman" w:cs="Times New Roman"/>
          <w:bCs/>
          <w:sz w:val="24"/>
          <w:szCs w:val="24"/>
        </w:rPr>
      </w:pPr>
    </w:p>
    <w:p w14:paraId="503B2CC9" w14:textId="77777777" w:rsidR="005E1093" w:rsidRPr="00206F52" w:rsidRDefault="005E1093" w:rsidP="005E1093">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B</w:t>
      </w:r>
      <w:r w:rsidRPr="00E26858">
        <w:rPr>
          <w:rFonts w:ascii="Times New Roman" w:eastAsia="Calibri" w:hAnsi="Times New Roman" w:cs="Times New Roman"/>
          <w:bCs/>
          <w:sz w:val="24"/>
          <w:szCs w:val="24"/>
        </w:rPr>
        <w:t xml:space="preserve">enefits, which we did not quantify, are due to the reduction in disutility to passengers from separation of families traveling by air.  </w:t>
      </w:r>
      <w:r>
        <w:rPr>
          <w:rFonts w:ascii="Times New Roman" w:eastAsia="Calibri" w:hAnsi="Times New Roman" w:cs="Times New Roman"/>
          <w:bCs/>
          <w:sz w:val="24"/>
          <w:szCs w:val="24"/>
        </w:rPr>
        <w:t>Costs are the upfront costs that carriers</w:t>
      </w:r>
      <w:r w:rsidRPr="00662B3F">
        <w:rPr>
          <w:rFonts w:ascii="Times New Roman" w:eastAsia="Calibri" w:hAnsi="Times New Roman" w:cs="Times New Roman"/>
          <w:bCs/>
          <w:sz w:val="24"/>
          <w:szCs w:val="24"/>
        </w:rPr>
        <w:t xml:space="preserve"> will incur to adjust their ticketing systems to allow them to distinguish passengers traveling as a family from other passengers</w:t>
      </w:r>
      <w:r>
        <w:rPr>
          <w:rFonts w:ascii="Times New Roman" w:eastAsia="Calibri" w:hAnsi="Times New Roman" w:cs="Times New Roman"/>
          <w:bCs/>
          <w:sz w:val="24"/>
          <w:szCs w:val="24"/>
        </w:rPr>
        <w:t>.  Aside from these implementation costs, the other quantified effects of the proposed rule are transfers.  Families who currently pay for seat assignments will experience an increase in consumer surplus when their seating fees are eliminated.  The elimination of seating fees encourages families to increase air travel, which puts upward pressure on airfares.  P</w:t>
      </w:r>
      <w:r w:rsidRPr="00E26858">
        <w:rPr>
          <w:rFonts w:ascii="Times New Roman" w:eastAsia="Calibri" w:hAnsi="Times New Roman" w:cs="Times New Roman"/>
          <w:bCs/>
          <w:sz w:val="24"/>
          <w:szCs w:val="24"/>
        </w:rPr>
        <w:t>assengers</w:t>
      </w:r>
      <w:r>
        <w:rPr>
          <w:rFonts w:ascii="Times New Roman" w:eastAsia="Calibri" w:hAnsi="Times New Roman" w:cs="Times New Roman"/>
          <w:bCs/>
          <w:sz w:val="24"/>
          <w:szCs w:val="24"/>
        </w:rPr>
        <w:t xml:space="preserve"> </w:t>
      </w:r>
      <w:r w:rsidRPr="00E26858">
        <w:rPr>
          <w:rFonts w:ascii="Times New Roman" w:eastAsia="Calibri" w:hAnsi="Times New Roman" w:cs="Times New Roman"/>
          <w:bCs/>
          <w:sz w:val="24"/>
          <w:szCs w:val="24"/>
        </w:rPr>
        <w:t>that do not travel as a family and families who do not currently purchase seat reservations</w:t>
      </w:r>
      <w:r>
        <w:rPr>
          <w:rFonts w:ascii="Times New Roman" w:eastAsia="Calibri" w:hAnsi="Times New Roman" w:cs="Times New Roman"/>
          <w:bCs/>
          <w:sz w:val="24"/>
          <w:szCs w:val="24"/>
        </w:rPr>
        <w:t xml:space="preserve"> experience a loss in consumer surplus due to an airfare increase.  </w:t>
      </w:r>
      <w:r w:rsidRPr="00E26858">
        <w:rPr>
          <w:rFonts w:ascii="Times New Roman" w:eastAsia="Calibri" w:hAnsi="Times New Roman" w:cs="Times New Roman"/>
          <w:bCs/>
          <w:sz w:val="24"/>
          <w:szCs w:val="24"/>
        </w:rPr>
        <w:t xml:space="preserve">Airlines initially will incur a loss in revenue </w:t>
      </w:r>
      <w:r>
        <w:rPr>
          <w:rFonts w:ascii="Times New Roman" w:eastAsia="Calibri" w:hAnsi="Times New Roman" w:cs="Times New Roman"/>
          <w:bCs/>
          <w:sz w:val="24"/>
          <w:szCs w:val="24"/>
        </w:rPr>
        <w:t xml:space="preserve">primarily from the loss in seating fee revenue from families, </w:t>
      </w:r>
      <w:r w:rsidRPr="00E26858">
        <w:rPr>
          <w:rFonts w:ascii="Times New Roman" w:eastAsia="Calibri" w:hAnsi="Times New Roman" w:cs="Times New Roman"/>
          <w:bCs/>
          <w:sz w:val="24"/>
          <w:szCs w:val="24"/>
        </w:rPr>
        <w:t>as well</w:t>
      </w:r>
      <w:r>
        <w:rPr>
          <w:rFonts w:ascii="Times New Roman" w:eastAsia="Calibri" w:hAnsi="Times New Roman" w:cs="Times New Roman"/>
          <w:bCs/>
          <w:sz w:val="24"/>
          <w:szCs w:val="24"/>
        </w:rPr>
        <w:t xml:space="preserve">  as a smaller amount from the reduced travel on the part of solo passengers and families who do not pay seating fees in the baselines</w:t>
      </w:r>
      <w:r w:rsidRPr="00E26858">
        <w:rPr>
          <w:rFonts w:ascii="Times New Roman" w:eastAsia="Calibri" w:hAnsi="Times New Roman" w:cs="Times New Roman"/>
          <w:bCs/>
          <w:sz w:val="24"/>
          <w:szCs w:val="24"/>
        </w:rPr>
        <w:t xml:space="preserve">.  </w:t>
      </w:r>
      <w:r w:rsidRPr="00662B3F">
        <w:rPr>
          <w:rFonts w:ascii="Times New Roman" w:eastAsia="Calibri" w:hAnsi="Times New Roman" w:cs="Times New Roman"/>
          <w:bCs/>
          <w:sz w:val="24"/>
          <w:szCs w:val="24"/>
        </w:rPr>
        <w:t xml:space="preserve">     </w:t>
      </w:r>
    </w:p>
    <w:p w14:paraId="6E3CD6AA" w14:textId="2678660A" w:rsidR="00843348" w:rsidRDefault="009A11A0" w:rsidP="00843348">
      <w:pPr>
        <w:pStyle w:val="ListParagraph"/>
        <w:numPr>
          <w:ilvl w:val="0"/>
          <w:numId w:val="38"/>
        </w:numPr>
        <w:spacing w:after="0" w:line="480" w:lineRule="auto"/>
        <w:rPr>
          <w:rFonts w:ascii="Times New Roman" w:eastAsia="Calibri" w:hAnsi="Times New Roman" w:cs="Times New Roman"/>
          <w:b/>
          <w:sz w:val="24"/>
          <w:szCs w:val="24"/>
        </w:rPr>
      </w:pPr>
      <w:r w:rsidRPr="00843348">
        <w:rPr>
          <w:rFonts w:ascii="Times New Roman" w:eastAsia="Calibri" w:hAnsi="Times New Roman" w:cs="Times New Roman"/>
          <w:b/>
          <w:sz w:val="24"/>
          <w:szCs w:val="24"/>
        </w:rPr>
        <w:lastRenderedPageBreak/>
        <w:t>DISCUSSION OF PROPOSALS</w:t>
      </w:r>
    </w:p>
    <w:p w14:paraId="39D49EFF" w14:textId="0E7345B2" w:rsidR="00854F90" w:rsidRPr="00665E87" w:rsidRDefault="009A11A0" w:rsidP="00624ED4">
      <w:pPr>
        <w:pStyle w:val="ListParagraph"/>
        <w:numPr>
          <w:ilvl w:val="1"/>
          <w:numId w:val="38"/>
        </w:numPr>
        <w:spacing w:after="0" w:line="480" w:lineRule="auto"/>
        <w:rPr>
          <w:rFonts w:ascii="Times New Roman" w:eastAsia="Calibri" w:hAnsi="Times New Roman" w:cs="Times New Roman"/>
          <w:b/>
          <w:sz w:val="24"/>
          <w:szCs w:val="24"/>
        </w:rPr>
      </w:pPr>
      <w:r w:rsidRPr="00665E87">
        <w:rPr>
          <w:rFonts w:ascii="Times New Roman" w:eastAsia="Calibri" w:hAnsi="Times New Roman" w:cs="Times New Roman"/>
          <w:b/>
          <w:sz w:val="24"/>
          <w:szCs w:val="24"/>
        </w:rPr>
        <w:t>Overview of Proposal</w:t>
      </w:r>
    </w:p>
    <w:p w14:paraId="412E8A4A" w14:textId="6581DEC7" w:rsidR="002767C1" w:rsidRDefault="009A11A0" w:rsidP="0010685D">
      <w:pPr>
        <w:spacing w:after="0" w:line="480" w:lineRule="auto"/>
        <w:ind w:firstLine="720"/>
        <w:rPr>
          <w:rFonts w:ascii="Times New Roman" w:eastAsia="Calibri" w:hAnsi="Times New Roman" w:cs="Times New Roman"/>
          <w:sz w:val="24"/>
          <w:szCs w:val="24"/>
        </w:rPr>
      </w:pPr>
      <w:r w:rsidRPr="00624ED4">
        <w:rPr>
          <w:rFonts w:ascii="Times New Roman" w:eastAsia="Calibri" w:hAnsi="Times New Roman" w:cs="Times New Roman"/>
          <w:bCs/>
          <w:sz w:val="24"/>
          <w:szCs w:val="24"/>
        </w:rPr>
        <w:t xml:space="preserve">In this rulemaking, the Department proposes to require U.S. and foreign air carriers to ensure that young children aged 13 and under are seated </w:t>
      </w:r>
      <w:r w:rsidR="009B4B7E">
        <w:rPr>
          <w:rFonts w:ascii="Times New Roman" w:eastAsia="Calibri" w:hAnsi="Times New Roman" w:cs="Times New Roman"/>
          <w:bCs/>
          <w:sz w:val="24"/>
          <w:szCs w:val="24"/>
        </w:rPr>
        <w:t>adjacent</w:t>
      </w:r>
      <w:r w:rsidRPr="00624ED4">
        <w:rPr>
          <w:rFonts w:ascii="Times New Roman" w:eastAsia="Calibri" w:hAnsi="Times New Roman" w:cs="Times New Roman"/>
          <w:bCs/>
          <w:sz w:val="24"/>
          <w:szCs w:val="24"/>
        </w:rPr>
        <w:t xml:space="preserve"> to at least one accompanying adult aged 14 or over at no additional cost, subject to</w:t>
      </w:r>
      <w:r w:rsidR="0053031F">
        <w:rPr>
          <w:rFonts w:ascii="Times New Roman" w:eastAsia="Calibri" w:hAnsi="Times New Roman" w:cs="Times New Roman"/>
          <w:bCs/>
          <w:sz w:val="24"/>
          <w:szCs w:val="24"/>
        </w:rPr>
        <w:t xml:space="preserve"> limited exceptions</w:t>
      </w:r>
      <w:r w:rsidRPr="00624ED4">
        <w:rPr>
          <w:rFonts w:ascii="Times New Roman" w:eastAsia="Calibri" w:hAnsi="Times New Roman" w:cs="Times New Roman"/>
          <w:bCs/>
          <w:sz w:val="24"/>
          <w:szCs w:val="24"/>
        </w:rPr>
        <w:t>.</w:t>
      </w:r>
      <w:r w:rsidR="007479FF">
        <w:rPr>
          <w:rStyle w:val="FootnoteReference"/>
          <w:rFonts w:ascii="Times New Roman" w:eastAsia="Calibri" w:hAnsi="Times New Roman" w:cs="Times New Roman"/>
          <w:bCs/>
          <w:sz w:val="24"/>
          <w:szCs w:val="24"/>
        </w:rPr>
        <w:footnoteReference w:id="45"/>
      </w:r>
      <w:r w:rsidRPr="00624ED4">
        <w:rPr>
          <w:rFonts w:ascii="Times New Roman" w:eastAsia="Calibri" w:hAnsi="Times New Roman" w:cs="Times New Roman"/>
          <w:bCs/>
          <w:sz w:val="24"/>
          <w:szCs w:val="24"/>
        </w:rPr>
        <w:t xml:space="preserve"> </w:t>
      </w:r>
      <w:r w:rsidR="0010685D">
        <w:rPr>
          <w:rFonts w:ascii="Times New Roman" w:eastAsia="Calibri" w:hAnsi="Times New Roman" w:cs="Times New Roman"/>
          <w:bCs/>
          <w:sz w:val="24"/>
          <w:szCs w:val="24"/>
        </w:rPr>
        <w:t xml:space="preserve">Under this rulemaking, the specific requirements that U.S. and foreign air carriers would be required to follow to ensure a young </w:t>
      </w:r>
      <w:r w:rsidR="0010685D" w:rsidRPr="000B715C">
        <w:rPr>
          <w:rFonts w:ascii="Times New Roman" w:eastAsia="Calibri" w:hAnsi="Times New Roman" w:cs="Times New Roman"/>
          <w:bCs/>
          <w:sz w:val="24"/>
          <w:szCs w:val="24"/>
        </w:rPr>
        <w:t>child</w:t>
      </w:r>
      <w:r w:rsidR="0010685D">
        <w:rPr>
          <w:rFonts w:ascii="Times New Roman" w:eastAsia="Calibri" w:hAnsi="Times New Roman" w:cs="Times New Roman"/>
          <w:bCs/>
          <w:sz w:val="24"/>
          <w:szCs w:val="24"/>
        </w:rPr>
        <w:t xml:space="preserve"> is seated adjacent</w:t>
      </w:r>
      <w:r w:rsidR="0010685D" w:rsidRPr="000B715C">
        <w:rPr>
          <w:rFonts w:ascii="Times New Roman" w:eastAsia="Calibri" w:hAnsi="Times New Roman" w:cs="Times New Roman"/>
          <w:bCs/>
          <w:sz w:val="24"/>
          <w:szCs w:val="24"/>
        </w:rPr>
        <w:t xml:space="preserve"> to </w:t>
      </w:r>
      <w:r w:rsidR="0010685D">
        <w:rPr>
          <w:rFonts w:ascii="Times New Roman" w:eastAsia="Calibri" w:hAnsi="Times New Roman" w:cs="Times New Roman"/>
          <w:bCs/>
          <w:sz w:val="24"/>
          <w:szCs w:val="24"/>
        </w:rPr>
        <w:t>an accompanying adult</w:t>
      </w:r>
      <w:r w:rsidR="0010685D" w:rsidRPr="000B715C">
        <w:rPr>
          <w:rFonts w:ascii="Times New Roman" w:eastAsia="Calibri" w:hAnsi="Times New Roman" w:cs="Times New Roman"/>
          <w:bCs/>
          <w:sz w:val="24"/>
          <w:szCs w:val="24"/>
        </w:rPr>
        <w:t xml:space="preserve"> </w:t>
      </w:r>
      <w:r w:rsidR="00377F9A">
        <w:rPr>
          <w:rFonts w:ascii="Times New Roman" w:eastAsia="Calibri" w:hAnsi="Times New Roman" w:cs="Times New Roman"/>
          <w:bCs/>
          <w:sz w:val="24"/>
          <w:szCs w:val="24"/>
        </w:rPr>
        <w:t xml:space="preserve">at no additional cost </w:t>
      </w:r>
      <w:r w:rsidR="0010685D">
        <w:rPr>
          <w:rFonts w:ascii="Times New Roman" w:eastAsia="Calibri" w:hAnsi="Times New Roman" w:cs="Times New Roman"/>
          <w:bCs/>
          <w:sz w:val="24"/>
          <w:szCs w:val="24"/>
        </w:rPr>
        <w:t xml:space="preserve">differ depending on the carrier’s seating method. There are different requirements for an open seating carrier </w:t>
      </w:r>
      <w:r w:rsidR="00A33363">
        <w:rPr>
          <w:rFonts w:ascii="Times New Roman" w:eastAsia="Calibri" w:hAnsi="Times New Roman" w:cs="Times New Roman"/>
          <w:bCs/>
          <w:sz w:val="24"/>
          <w:szCs w:val="24"/>
        </w:rPr>
        <w:t xml:space="preserve">and </w:t>
      </w:r>
      <w:r w:rsidR="0010685D">
        <w:rPr>
          <w:rFonts w:ascii="Times New Roman" w:eastAsia="Calibri" w:hAnsi="Times New Roman" w:cs="Times New Roman"/>
          <w:bCs/>
          <w:sz w:val="24"/>
          <w:szCs w:val="24"/>
        </w:rPr>
        <w:t xml:space="preserve">an assigned seating carrier. </w:t>
      </w:r>
      <w:r w:rsidR="00FB5C0B">
        <w:rPr>
          <w:rFonts w:ascii="Times New Roman" w:eastAsia="Calibri" w:hAnsi="Times New Roman" w:cs="Times New Roman"/>
          <w:bCs/>
          <w:sz w:val="24"/>
          <w:szCs w:val="24"/>
        </w:rPr>
        <w:t xml:space="preserve">However, in both cases, carriers would be prohibited from imposing additional charges for adjacent family seating. </w:t>
      </w:r>
      <w:r w:rsidR="00C21516">
        <w:rPr>
          <w:rFonts w:ascii="Times New Roman" w:eastAsia="Calibri" w:hAnsi="Times New Roman" w:cs="Times New Roman"/>
          <w:bCs/>
          <w:sz w:val="24"/>
          <w:szCs w:val="24"/>
        </w:rPr>
        <w:t>Further, u</w:t>
      </w:r>
      <w:r w:rsidR="00F97A92" w:rsidRPr="65FDC3BF">
        <w:rPr>
          <w:rFonts w:ascii="Times New Roman" w:eastAsia="Calibri" w:hAnsi="Times New Roman" w:cs="Times New Roman"/>
          <w:sz w:val="24"/>
          <w:szCs w:val="24"/>
        </w:rPr>
        <w:t>nder this proposed rule, carriers would be required to take certain steps to mitigate passenger harm if they fail to provide family seating</w:t>
      </w:r>
      <w:r w:rsidR="00F97A92">
        <w:rPr>
          <w:rFonts w:ascii="Times New Roman" w:eastAsia="Calibri" w:hAnsi="Times New Roman" w:cs="Times New Roman"/>
          <w:sz w:val="24"/>
          <w:szCs w:val="24"/>
        </w:rPr>
        <w:t xml:space="preserve"> as </w:t>
      </w:r>
      <w:r w:rsidR="00A47803">
        <w:rPr>
          <w:rFonts w:ascii="Times New Roman" w:eastAsia="Calibri" w:hAnsi="Times New Roman" w:cs="Times New Roman"/>
          <w:sz w:val="24"/>
          <w:szCs w:val="24"/>
        </w:rPr>
        <w:t xml:space="preserve">required </w:t>
      </w:r>
      <w:r w:rsidR="009E3B3F">
        <w:rPr>
          <w:rFonts w:ascii="Times New Roman" w:eastAsia="Calibri" w:hAnsi="Times New Roman" w:cs="Times New Roman"/>
          <w:sz w:val="24"/>
          <w:szCs w:val="24"/>
        </w:rPr>
        <w:t>by</w:t>
      </w:r>
      <w:r w:rsidR="00121380">
        <w:rPr>
          <w:rFonts w:ascii="Times New Roman" w:eastAsia="Calibri" w:hAnsi="Times New Roman" w:cs="Times New Roman"/>
          <w:sz w:val="24"/>
          <w:szCs w:val="24"/>
        </w:rPr>
        <w:t xml:space="preserve"> the </w:t>
      </w:r>
      <w:r w:rsidR="00F97A92">
        <w:rPr>
          <w:rFonts w:ascii="Times New Roman" w:eastAsia="Calibri" w:hAnsi="Times New Roman" w:cs="Times New Roman"/>
          <w:sz w:val="24"/>
          <w:szCs w:val="24"/>
        </w:rPr>
        <w:t>proposed</w:t>
      </w:r>
      <w:r w:rsidR="00121380">
        <w:rPr>
          <w:rFonts w:ascii="Times New Roman" w:eastAsia="Calibri" w:hAnsi="Times New Roman" w:cs="Times New Roman"/>
          <w:sz w:val="24"/>
          <w:szCs w:val="24"/>
        </w:rPr>
        <w:t xml:space="preserve"> rule</w:t>
      </w:r>
      <w:r w:rsidR="00F97A92" w:rsidRPr="65FDC3BF">
        <w:rPr>
          <w:rFonts w:ascii="Times New Roman" w:eastAsia="Calibri" w:hAnsi="Times New Roman" w:cs="Times New Roman"/>
          <w:sz w:val="24"/>
          <w:szCs w:val="24"/>
        </w:rPr>
        <w:t>.</w:t>
      </w:r>
      <w:r w:rsidR="00205A6A">
        <w:rPr>
          <w:rFonts w:ascii="Times New Roman" w:eastAsia="Calibri" w:hAnsi="Times New Roman" w:cs="Times New Roman"/>
          <w:sz w:val="24"/>
          <w:szCs w:val="24"/>
        </w:rPr>
        <w:t xml:space="preserve"> </w:t>
      </w:r>
      <w:r w:rsidR="004519C7">
        <w:rPr>
          <w:rFonts w:ascii="Times New Roman" w:eastAsia="Calibri" w:hAnsi="Times New Roman" w:cs="Times New Roman"/>
          <w:sz w:val="24"/>
          <w:szCs w:val="24"/>
        </w:rPr>
        <w:t>Additionally, t</w:t>
      </w:r>
      <w:r w:rsidR="004519C7" w:rsidRPr="00C03E87">
        <w:rPr>
          <w:rFonts w:ascii="Times New Roman" w:hAnsi="Times New Roman" w:cs="Times New Roman"/>
          <w:sz w:val="24"/>
          <w:szCs w:val="24"/>
        </w:rPr>
        <w:t xml:space="preserve">he Department would </w:t>
      </w:r>
      <w:r w:rsidR="004519C7">
        <w:rPr>
          <w:rFonts w:ascii="Times New Roman" w:hAnsi="Times New Roman" w:cs="Times New Roman"/>
          <w:sz w:val="24"/>
          <w:szCs w:val="24"/>
        </w:rPr>
        <w:t xml:space="preserve">consider it a violation </w:t>
      </w:r>
      <w:r w:rsidR="004519C7" w:rsidRPr="00C03E87">
        <w:rPr>
          <w:rFonts w:ascii="Times New Roman" w:hAnsi="Times New Roman" w:cs="Times New Roman"/>
          <w:sz w:val="24"/>
          <w:szCs w:val="24"/>
        </w:rPr>
        <w:t>each time a young child is not provided the opportunity to secure a seat adjacent to an accompany</w:t>
      </w:r>
      <w:r w:rsidR="004519C7">
        <w:rPr>
          <w:rFonts w:ascii="Times New Roman" w:hAnsi="Times New Roman" w:cs="Times New Roman"/>
          <w:sz w:val="24"/>
          <w:szCs w:val="24"/>
        </w:rPr>
        <w:t>ing</w:t>
      </w:r>
      <w:r w:rsidR="004519C7" w:rsidRPr="00C03E87">
        <w:rPr>
          <w:rFonts w:ascii="Times New Roman" w:hAnsi="Times New Roman" w:cs="Times New Roman"/>
          <w:sz w:val="24"/>
          <w:szCs w:val="24"/>
        </w:rPr>
        <w:t xml:space="preserve"> adult</w:t>
      </w:r>
      <w:r w:rsidR="004519C7">
        <w:rPr>
          <w:rFonts w:ascii="Times New Roman" w:hAnsi="Times New Roman" w:cs="Times New Roman"/>
          <w:sz w:val="24"/>
          <w:szCs w:val="24"/>
        </w:rPr>
        <w:t xml:space="preserve"> as </w:t>
      </w:r>
      <w:r w:rsidR="004519C7">
        <w:rPr>
          <w:rFonts w:ascii="Times New Roman" w:eastAsia="Calibri" w:hAnsi="Times New Roman" w:cs="Times New Roman"/>
          <w:sz w:val="24"/>
          <w:szCs w:val="24"/>
        </w:rPr>
        <w:t xml:space="preserve">required by the </w:t>
      </w:r>
      <w:r w:rsidR="004519C7">
        <w:rPr>
          <w:rFonts w:ascii="Times New Roman" w:hAnsi="Times New Roman" w:cs="Times New Roman"/>
          <w:sz w:val="24"/>
          <w:szCs w:val="24"/>
        </w:rPr>
        <w:t>proposed rule, including each time an additional charge i</w:t>
      </w:r>
      <w:r w:rsidR="006C571C">
        <w:rPr>
          <w:rFonts w:ascii="Times New Roman" w:hAnsi="Times New Roman" w:cs="Times New Roman"/>
          <w:sz w:val="24"/>
          <w:szCs w:val="24"/>
        </w:rPr>
        <w:t>s</w:t>
      </w:r>
      <w:r w:rsidR="004519C7">
        <w:rPr>
          <w:rFonts w:ascii="Times New Roman" w:hAnsi="Times New Roman" w:cs="Times New Roman"/>
          <w:sz w:val="24"/>
          <w:szCs w:val="24"/>
        </w:rPr>
        <w:t xml:space="preserve"> incurred to secure an adjacent seat. </w:t>
      </w:r>
      <w:r w:rsidR="00CC6C96">
        <w:rPr>
          <w:rFonts w:ascii="Times New Roman" w:hAnsi="Times New Roman" w:cs="Times New Roman"/>
          <w:sz w:val="24"/>
          <w:szCs w:val="24"/>
        </w:rPr>
        <w:t>Each violation could subject an airline to civil penalties</w:t>
      </w:r>
      <w:r w:rsidR="00CC6C96" w:rsidRPr="00C03E87">
        <w:rPr>
          <w:rFonts w:ascii="Times New Roman" w:hAnsi="Times New Roman" w:cs="Times New Roman"/>
          <w:sz w:val="24"/>
          <w:szCs w:val="24"/>
        </w:rPr>
        <w:t xml:space="preserve">.  </w:t>
      </w:r>
      <w:r>
        <w:rPr>
          <w:rFonts w:ascii="Times New Roman" w:eastAsia="Calibri" w:hAnsi="Times New Roman" w:cs="Times New Roman"/>
          <w:bCs/>
          <w:sz w:val="24"/>
          <w:szCs w:val="24"/>
        </w:rPr>
        <w:t>The Department believes that the proposed requirements along with the proposed exceptions will ensure that</w:t>
      </w:r>
      <w:r w:rsidRPr="006B6702">
        <w:rPr>
          <w:rFonts w:ascii="Times New Roman" w:eastAsia="Calibri" w:hAnsi="Times New Roman" w:cs="Times New Roman"/>
          <w:sz w:val="24"/>
          <w:szCs w:val="24"/>
        </w:rPr>
        <w:t xml:space="preserve"> </w:t>
      </w:r>
      <w:r>
        <w:rPr>
          <w:rFonts w:ascii="Times New Roman" w:eastAsia="Calibri" w:hAnsi="Times New Roman" w:cs="Times New Roman"/>
          <w:sz w:val="24"/>
          <w:szCs w:val="24"/>
        </w:rPr>
        <w:t>carriers have policies</w:t>
      </w:r>
      <w:r w:rsidRPr="006B6702">
        <w:rPr>
          <w:rFonts w:ascii="Times New Roman" w:eastAsia="Calibri" w:hAnsi="Times New Roman" w:cs="Times New Roman"/>
          <w:sz w:val="24"/>
          <w:szCs w:val="24"/>
        </w:rPr>
        <w:t xml:space="preserve"> that enable young children to sit adjacent to an accompanying </w:t>
      </w:r>
      <w:r w:rsidR="00E05A9E">
        <w:rPr>
          <w:rFonts w:ascii="Times New Roman" w:eastAsia="Calibri" w:hAnsi="Times New Roman" w:cs="Times New Roman"/>
          <w:sz w:val="24"/>
          <w:szCs w:val="24"/>
        </w:rPr>
        <w:t>adult</w:t>
      </w:r>
      <w:r w:rsidRPr="006B6702">
        <w:rPr>
          <w:rFonts w:ascii="Times New Roman" w:eastAsia="Calibri" w:hAnsi="Times New Roman" w:cs="Times New Roman"/>
          <w:sz w:val="24"/>
          <w:szCs w:val="24"/>
        </w:rPr>
        <w:t xml:space="preserve"> to the maximum extent practicable and at no additional cost</w:t>
      </w:r>
      <w:r w:rsidR="00E05A9E">
        <w:rPr>
          <w:rFonts w:ascii="Times New Roman" w:eastAsia="Calibri" w:hAnsi="Times New Roman" w:cs="Times New Roman"/>
          <w:sz w:val="24"/>
          <w:szCs w:val="24"/>
        </w:rPr>
        <w:t>.</w:t>
      </w:r>
    </w:p>
    <w:p w14:paraId="561FD546" w14:textId="63FE3727" w:rsidR="004E0519" w:rsidRPr="00A1661B" w:rsidRDefault="009A11A0" w:rsidP="226A51FE">
      <w:pPr>
        <w:spacing w:after="0" w:line="480" w:lineRule="auto"/>
        <w:ind w:firstLine="540"/>
        <w:rPr>
          <w:rFonts w:ascii="Times New Roman" w:eastAsia="Calibri" w:hAnsi="Times New Roman" w:cs="Times New Roman"/>
          <w:sz w:val="24"/>
          <w:szCs w:val="24"/>
        </w:rPr>
      </w:pPr>
      <w:r w:rsidRPr="226A51FE">
        <w:rPr>
          <w:rFonts w:ascii="Times New Roman" w:eastAsia="Calibri" w:hAnsi="Times New Roman" w:cs="Times New Roman"/>
          <w:sz w:val="24"/>
          <w:szCs w:val="24"/>
        </w:rPr>
        <w:t xml:space="preserve">The Department seeks comment on its proposal to require carriers to provide family seating </w:t>
      </w:r>
      <w:r w:rsidR="005C7B02" w:rsidRPr="226A51FE">
        <w:rPr>
          <w:rFonts w:ascii="Times New Roman" w:eastAsia="Calibri" w:hAnsi="Times New Roman" w:cs="Times New Roman"/>
          <w:sz w:val="24"/>
          <w:szCs w:val="24"/>
        </w:rPr>
        <w:t>at no additional cost</w:t>
      </w:r>
      <w:r w:rsidR="000052C2" w:rsidRPr="226A51FE">
        <w:rPr>
          <w:rFonts w:ascii="Times New Roman" w:eastAsia="Calibri" w:hAnsi="Times New Roman" w:cs="Times New Roman"/>
          <w:sz w:val="24"/>
          <w:szCs w:val="24"/>
        </w:rPr>
        <w:t xml:space="preserve"> beyond the fare</w:t>
      </w:r>
      <w:r w:rsidRPr="226A51FE">
        <w:rPr>
          <w:rFonts w:ascii="Times New Roman" w:eastAsia="Calibri" w:hAnsi="Times New Roman" w:cs="Times New Roman"/>
          <w:sz w:val="24"/>
          <w:szCs w:val="24"/>
        </w:rPr>
        <w:t>, and whether its proposal protect</w:t>
      </w:r>
      <w:r w:rsidR="00155332" w:rsidRPr="226A51FE">
        <w:rPr>
          <w:rFonts w:ascii="Times New Roman" w:eastAsia="Calibri" w:hAnsi="Times New Roman" w:cs="Times New Roman"/>
          <w:sz w:val="24"/>
          <w:szCs w:val="24"/>
        </w:rPr>
        <w:t>s</w:t>
      </w:r>
      <w:r w:rsidRPr="226A51FE">
        <w:rPr>
          <w:rFonts w:ascii="Times New Roman" w:eastAsia="Calibri" w:hAnsi="Times New Roman" w:cs="Times New Roman"/>
          <w:sz w:val="24"/>
          <w:szCs w:val="24"/>
        </w:rPr>
        <w:t xml:space="preserve"> families</w:t>
      </w:r>
      <w:r w:rsidR="006E76AA" w:rsidRPr="226A51FE">
        <w:rPr>
          <w:rFonts w:ascii="Times New Roman" w:eastAsia="Calibri" w:hAnsi="Times New Roman" w:cs="Times New Roman"/>
          <w:sz w:val="24"/>
          <w:szCs w:val="24"/>
        </w:rPr>
        <w:t xml:space="preserve"> adequately.</w:t>
      </w:r>
      <w:r w:rsidR="009864DB" w:rsidRPr="226A51FE">
        <w:rPr>
          <w:rFonts w:ascii="Times New Roman" w:eastAsia="Calibri" w:hAnsi="Times New Roman" w:cs="Times New Roman"/>
          <w:sz w:val="24"/>
          <w:szCs w:val="24"/>
        </w:rPr>
        <w:t xml:space="preserve"> </w:t>
      </w:r>
      <w:r w:rsidR="00151CCC" w:rsidRPr="226A51FE">
        <w:rPr>
          <w:rFonts w:ascii="Times New Roman" w:eastAsia="Calibri" w:hAnsi="Times New Roman" w:cs="Times New Roman"/>
          <w:sz w:val="24"/>
          <w:szCs w:val="24"/>
        </w:rPr>
        <w:t xml:space="preserve"> </w:t>
      </w:r>
      <w:r w:rsidR="00151CCC" w:rsidRPr="226A51FE">
        <w:rPr>
          <w:rFonts w:ascii="Times New Roman" w:eastAsia="Calibri" w:hAnsi="Times New Roman" w:cs="Times New Roman"/>
          <w:sz w:val="24"/>
          <w:szCs w:val="24"/>
        </w:rPr>
        <w:lastRenderedPageBreak/>
        <w:t>S</w:t>
      </w:r>
      <w:r w:rsidRPr="226A51FE">
        <w:rPr>
          <w:rFonts w:ascii="Times New Roman" w:eastAsia="Calibri" w:hAnsi="Times New Roman" w:cs="Times New Roman"/>
          <w:sz w:val="24"/>
          <w:szCs w:val="24"/>
        </w:rPr>
        <w:t xml:space="preserve">hould families traveling with young children </w:t>
      </w:r>
      <w:r w:rsidR="0030495A" w:rsidRPr="226A51FE">
        <w:rPr>
          <w:rFonts w:ascii="Times New Roman" w:eastAsia="Calibri" w:hAnsi="Times New Roman" w:cs="Times New Roman"/>
          <w:sz w:val="24"/>
          <w:szCs w:val="24"/>
        </w:rPr>
        <w:t xml:space="preserve">continue to </w:t>
      </w:r>
      <w:r w:rsidRPr="226A51FE">
        <w:rPr>
          <w:rFonts w:ascii="Times New Roman" w:eastAsia="Calibri" w:hAnsi="Times New Roman" w:cs="Times New Roman"/>
          <w:sz w:val="24"/>
          <w:szCs w:val="24"/>
        </w:rPr>
        <w:t xml:space="preserve">be </w:t>
      </w:r>
      <w:r w:rsidR="0030495A" w:rsidRPr="226A51FE">
        <w:rPr>
          <w:rFonts w:ascii="Times New Roman" w:eastAsia="Calibri" w:hAnsi="Times New Roman" w:cs="Times New Roman"/>
          <w:sz w:val="24"/>
          <w:szCs w:val="24"/>
        </w:rPr>
        <w:t>forced</w:t>
      </w:r>
      <w:r w:rsidR="00664BF9" w:rsidRPr="226A51FE">
        <w:rPr>
          <w:rFonts w:ascii="Times New Roman" w:eastAsia="Calibri" w:hAnsi="Times New Roman" w:cs="Times New Roman"/>
          <w:sz w:val="24"/>
          <w:szCs w:val="24"/>
        </w:rPr>
        <w:t xml:space="preserve"> to</w:t>
      </w:r>
      <w:r w:rsidRPr="226A51FE">
        <w:rPr>
          <w:rFonts w:ascii="Times New Roman" w:eastAsia="Calibri" w:hAnsi="Times New Roman" w:cs="Times New Roman"/>
          <w:sz w:val="24"/>
          <w:szCs w:val="24"/>
        </w:rPr>
        <w:t xml:space="preserve"> purchas</w:t>
      </w:r>
      <w:r w:rsidR="00664BF9" w:rsidRPr="226A51FE">
        <w:rPr>
          <w:rFonts w:ascii="Times New Roman" w:eastAsia="Calibri" w:hAnsi="Times New Roman" w:cs="Times New Roman"/>
          <w:sz w:val="24"/>
          <w:szCs w:val="24"/>
        </w:rPr>
        <w:t>e</w:t>
      </w:r>
      <w:r w:rsidRPr="226A51FE">
        <w:rPr>
          <w:rFonts w:ascii="Times New Roman" w:eastAsia="Calibri" w:hAnsi="Times New Roman" w:cs="Times New Roman"/>
          <w:sz w:val="24"/>
          <w:szCs w:val="24"/>
        </w:rPr>
        <w:t xml:space="preserve"> adjacent seating</w:t>
      </w:r>
      <w:r w:rsidR="00A47803" w:rsidRPr="226A51FE">
        <w:rPr>
          <w:rFonts w:ascii="Times New Roman" w:eastAsia="Calibri" w:hAnsi="Times New Roman" w:cs="Times New Roman"/>
          <w:sz w:val="24"/>
          <w:szCs w:val="24"/>
        </w:rPr>
        <w:t xml:space="preserve"> </w:t>
      </w:r>
      <w:proofErr w:type="gramStart"/>
      <w:r w:rsidR="0030495A" w:rsidRPr="226A51FE">
        <w:rPr>
          <w:rFonts w:ascii="Times New Roman" w:eastAsia="Calibri" w:hAnsi="Times New Roman" w:cs="Times New Roman"/>
          <w:sz w:val="24"/>
          <w:szCs w:val="24"/>
        </w:rPr>
        <w:t>in order to</w:t>
      </w:r>
      <w:proofErr w:type="gramEnd"/>
      <w:r w:rsidR="0030495A" w:rsidRPr="226A51FE">
        <w:rPr>
          <w:rFonts w:ascii="Times New Roman" w:eastAsia="Calibri" w:hAnsi="Times New Roman" w:cs="Times New Roman"/>
          <w:sz w:val="24"/>
          <w:szCs w:val="24"/>
        </w:rPr>
        <w:t xml:space="preserve"> ensure that they will sit together</w:t>
      </w:r>
      <w:r w:rsidRPr="226A51FE">
        <w:rPr>
          <w:rFonts w:ascii="Times New Roman" w:eastAsia="Calibri" w:hAnsi="Times New Roman" w:cs="Times New Roman"/>
          <w:sz w:val="24"/>
          <w:szCs w:val="24"/>
        </w:rPr>
        <w:t xml:space="preserve">, or should carriers provide this service to passengers traveling with young children </w:t>
      </w:r>
      <w:r w:rsidR="00E556EC" w:rsidRPr="226A51FE">
        <w:rPr>
          <w:rFonts w:ascii="Times New Roman" w:eastAsia="Calibri" w:hAnsi="Times New Roman" w:cs="Times New Roman"/>
          <w:sz w:val="24"/>
          <w:szCs w:val="24"/>
        </w:rPr>
        <w:t xml:space="preserve">at no additional </w:t>
      </w:r>
      <w:r w:rsidR="00432A3B" w:rsidRPr="226A51FE">
        <w:rPr>
          <w:rFonts w:ascii="Times New Roman" w:eastAsia="Calibri" w:hAnsi="Times New Roman" w:cs="Times New Roman"/>
          <w:sz w:val="24"/>
          <w:szCs w:val="24"/>
        </w:rPr>
        <w:t>cost beyond the fare</w:t>
      </w:r>
      <w:r w:rsidR="00531514" w:rsidRPr="226A51FE">
        <w:rPr>
          <w:rFonts w:ascii="Times New Roman" w:eastAsia="Calibri" w:hAnsi="Times New Roman" w:cs="Times New Roman"/>
          <w:sz w:val="24"/>
          <w:szCs w:val="24"/>
        </w:rPr>
        <w:t>, as is being proposed</w:t>
      </w:r>
      <w:r w:rsidRPr="226A51FE">
        <w:rPr>
          <w:rFonts w:ascii="Times New Roman" w:eastAsia="Calibri" w:hAnsi="Times New Roman" w:cs="Times New Roman"/>
          <w:sz w:val="24"/>
          <w:szCs w:val="24"/>
        </w:rPr>
        <w:t>?</w:t>
      </w:r>
      <w:r w:rsidR="0020310A" w:rsidRPr="226A51FE">
        <w:rPr>
          <w:rFonts w:ascii="Times New Roman" w:eastAsia="Calibri" w:hAnsi="Times New Roman" w:cs="Times New Roman"/>
          <w:sz w:val="24"/>
          <w:szCs w:val="24"/>
        </w:rPr>
        <w:t xml:space="preserve">  </w:t>
      </w:r>
      <w:r w:rsidR="00713414" w:rsidRPr="226A51FE">
        <w:rPr>
          <w:rFonts w:ascii="Times New Roman" w:eastAsia="Calibri" w:hAnsi="Times New Roman" w:cs="Times New Roman"/>
          <w:sz w:val="24"/>
          <w:szCs w:val="24"/>
        </w:rPr>
        <w:t>Additionally</w:t>
      </w:r>
      <w:r w:rsidR="00C93125" w:rsidRPr="226A51FE">
        <w:rPr>
          <w:rFonts w:ascii="Times New Roman" w:eastAsia="Calibri" w:hAnsi="Times New Roman" w:cs="Times New Roman"/>
          <w:sz w:val="24"/>
          <w:szCs w:val="24"/>
        </w:rPr>
        <w:t xml:space="preserve">, </w:t>
      </w:r>
      <w:r w:rsidR="00713414" w:rsidRPr="226A51FE">
        <w:rPr>
          <w:rFonts w:ascii="Times New Roman" w:eastAsia="Calibri" w:hAnsi="Times New Roman" w:cs="Times New Roman"/>
          <w:sz w:val="24"/>
          <w:szCs w:val="24"/>
        </w:rPr>
        <w:t xml:space="preserve">the </w:t>
      </w:r>
      <w:r w:rsidRPr="226A51FE">
        <w:rPr>
          <w:rFonts w:ascii="Times New Roman" w:eastAsia="Calibri" w:hAnsi="Times New Roman" w:cs="Times New Roman"/>
          <w:sz w:val="24"/>
          <w:szCs w:val="24"/>
        </w:rPr>
        <w:t>Department seeks comment on whether its family seating requirements provide</w:t>
      </w:r>
      <w:r w:rsidR="006E0EB7" w:rsidRPr="226A51FE">
        <w:rPr>
          <w:rFonts w:ascii="Times New Roman" w:eastAsia="Calibri" w:hAnsi="Times New Roman" w:cs="Times New Roman"/>
          <w:sz w:val="24"/>
          <w:szCs w:val="24"/>
        </w:rPr>
        <w:t xml:space="preserve"> needed</w:t>
      </w:r>
      <w:r w:rsidRPr="226A51FE">
        <w:rPr>
          <w:rFonts w:ascii="Times New Roman" w:eastAsia="Calibri" w:hAnsi="Times New Roman" w:cs="Times New Roman"/>
          <w:sz w:val="24"/>
          <w:szCs w:val="24"/>
        </w:rPr>
        <w:t xml:space="preserve"> protections for children on aircraft. </w:t>
      </w:r>
      <w:r w:rsidR="006E0EB7" w:rsidRPr="226A51FE">
        <w:rPr>
          <w:rFonts w:ascii="Times New Roman" w:eastAsia="Calibri" w:hAnsi="Times New Roman" w:cs="Times New Roman"/>
          <w:sz w:val="24"/>
          <w:szCs w:val="24"/>
        </w:rPr>
        <w:t xml:space="preserve">The Department is also examining whether fees for </w:t>
      </w:r>
      <w:r w:rsidR="009204E9" w:rsidRPr="226A51FE">
        <w:rPr>
          <w:rFonts w:ascii="Times New Roman" w:eastAsia="Calibri" w:hAnsi="Times New Roman" w:cs="Times New Roman"/>
          <w:sz w:val="24"/>
          <w:szCs w:val="24"/>
        </w:rPr>
        <w:t xml:space="preserve">other </w:t>
      </w:r>
      <w:r w:rsidR="006E0EB7" w:rsidRPr="226A51FE">
        <w:rPr>
          <w:rFonts w:ascii="Times New Roman" w:eastAsia="Calibri" w:hAnsi="Times New Roman" w:cs="Times New Roman"/>
          <w:sz w:val="24"/>
          <w:szCs w:val="24"/>
        </w:rPr>
        <w:t>basic airline services such as booking a ticket should be required to be included in the advertised fare</w:t>
      </w:r>
      <w:r w:rsidR="00510FBB" w:rsidRPr="226A51FE">
        <w:rPr>
          <w:rFonts w:ascii="Times New Roman" w:eastAsia="Calibri" w:hAnsi="Times New Roman" w:cs="Times New Roman"/>
          <w:sz w:val="24"/>
          <w:szCs w:val="24"/>
        </w:rPr>
        <w:t xml:space="preserve"> and solicits </w:t>
      </w:r>
      <w:r w:rsidR="008B7DFA" w:rsidRPr="226A51FE">
        <w:rPr>
          <w:rFonts w:ascii="Times New Roman" w:eastAsia="Calibri" w:hAnsi="Times New Roman" w:cs="Times New Roman"/>
          <w:sz w:val="24"/>
          <w:szCs w:val="24"/>
        </w:rPr>
        <w:t xml:space="preserve">comment </w:t>
      </w:r>
      <w:r w:rsidR="00CF2490" w:rsidRPr="226A51FE">
        <w:rPr>
          <w:rFonts w:ascii="Times New Roman" w:eastAsia="Calibri" w:hAnsi="Times New Roman" w:cs="Times New Roman"/>
          <w:sz w:val="24"/>
          <w:szCs w:val="24"/>
        </w:rPr>
        <w:t>in this area</w:t>
      </w:r>
      <w:r w:rsidR="00A47803" w:rsidRPr="226A51FE">
        <w:rPr>
          <w:rFonts w:ascii="Times New Roman" w:eastAsia="Calibri" w:hAnsi="Times New Roman" w:cs="Times New Roman"/>
          <w:sz w:val="24"/>
          <w:szCs w:val="24"/>
        </w:rPr>
        <w:t xml:space="preserve">, as described in Section </w:t>
      </w:r>
      <w:r w:rsidR="00901981" w:rsidRPr="226A51FE">
        <w:rPr>
          <w:rFonts w:ascii="Times New Roman" w:eastAsia="Calibri" w:hAnsi="Times New Roman" w:cs="Times New Roman"/>
          <w:sz w:val="24"/>
          <w:szCs w:val="24"/>
        </w:rPr>
        <w:t>K</w:t>
      </w:r>
      <w:r w:rsidR="00A47803" w:rsidRPr="226A51FE">
        <w:rPr>
          <w:rFonts w:ascii="Times New Roman" w:eastAsia="Calibri" w:hAnsi="Times New Roman" w:cs="Times New Roman"/>
          <w:sz w:val="24"/>
          <w:szCs w:val="24"/>
        </w:rPr>
        <w:t>.</w:t>
      </w:r>
    </w:p>
    <w:p w14:paraId="54C48E6A" w14:textId="0E402638" w:rsidR="00D54F9F" w:rsidRPr="00483429" w:rsidRDefault="009A11A0" w:rsidP="00483429">
      <w:pPr>
        <w:rPr>
          <w:rFonts w:ascii="Times New Roman" w:hAnsi="Times New Roman" w:cs="Times New Roman"/>
          <w:b/>
          <w:sz w:val="24"/>
          <w:szCs w:val="24"/>
        </w:rPr>
      </w:pPr>
      <w:bookmarkStart w:id="25" w:name="_Hlk150586292"/>
      <w:bookmarkEnd w:id="24"/>
      <w:r>
        <w:rPr>
          <w:rFonts w:ascii="Times New Roman" w:eastAsia="Calibri" w:hAnsi="Times New Roman" w:cs="Times New Roman"/>
          <w:b/>
          <w:sz w:val="24"/>
          <w:szCs w:val="24"/>
        </w:rPr>
        <w:t>A.</w:t>
      </w:r>
      <w:r>
        <w:rPr>
          <w:rFonts w:ascii="Times New Roman" w:eastAsia="Calibri" w:hAnsi="Times New Roman" w:cs="Times New Roman"/>
          <w:b/>
          <w:sz w:val="24"/>
          <w:szCs w:val="24"/>
        </w:rPr>
        <w:tab/>
      </w:r>
      <w:bookmarkStart w:id="26" w:name="_Hlk150508981"/>
      <w:bookmarkEnd w:id="25"/>
      <w:r w:rsidRPr="00483429">
        <w:rPr>
          <w:rFonts w:ascii="Times New Roman" w:hAnsi="Times New Roman" w:cs="Times New Roman"/>
          <w:b/>
          <w:sz w:val="24"/>
          <w:szCs w:val="24"/>
        </w:rPr>
        <w:t>Applicability</w:t>
      </w:r>
    </w:p>
    <w:bookmarkEnd w:id="26"/>
    <w:p w14:paraId="63C4572D" w14:textId="5E5A395E" w:rsidR="000B3AC4" w:rsidRPr="000B3AC4" w:rsidRDefault="009A11A0" w:rsidP="00234B5C">
      <w:pPr>
        <w:spacing w:after="0" w:line="480" w:lineRule="auto"/>
        <w:ind w:firstLine="720"/>
        <w:rPr>
          <w:rFonts w:ascii="Times New Roman" w:eastAsia="Calibri" w:hAnsi="Times New Roman" w:cs="Times New Roman"/>
          <w:bCs/>
          <w:sz w:val="24"/>
          <w:szCs w:val="24"/>
        </w:rPr>
      </w:pPr>
      <w:r w:rsidRPr="000B3AC4">
        <w:rPr>
          <w:rFonts w:ascii="Times New Roman" w:eastAsia="Calibri" w:hAnsi="Times New Roman" w:cs="Times New Roman"/>
          <w:bCs/>
          <w:sz w:val="24"/>
          <w:szCs w:val="24"/>
        </w:rPr>
        <w:t>In this NPRM, the Department proposes to adopt family seating requirements in 14 CFR Part 262 that would apply to U.S. and foreign air carriers that operate and market scheduled passenger flights to</w:t>
      </w:r>
      <w:r w:rsidR="00A44C87">
        <w:rPr>
          <w:rFonts w:ascii="Times New Roman" w:eastAsia="Calibri" w:hAnsi="Times New Roman" w:cs="Times New Roman"/>
          <w:bCs/>
          <w:sz w:val="24"/>
          <w:szCs w:val="24"/>
        </w:rPr>
        <w:t xml:space="preserve">, </w:t>
      </w:r>
      <w:r w:rsidRPr="000B3AC4">
        <w:rPr>
          <w:rFonts w:ascii="Times New Roman" w:eastAsia="Calibri" w:hAnsi="Times New Roman" w:cs="Times New Roman"/>
          <w:bCs/>
          <w:sz w:val="24"/>
          <w:szCs w:val="24"/>
        </w:rPr>
        <w:t>from</w:t>
      </w:r>
      <w:r w:rsidR="00A44C87">
        <w:rPr>
          <w:rFonts w:ascii="Times New Roman" w:eastAsia="Calibri" w:hAnsi="Times New Roman" w:cs="Times New Roman"/>
          <w:bCs/>
          <w:sz w:val="24"/>
          <w:szCs w:val="24"/>
        </w:rPr>
        <w:t>, or within</w:t>
      </w:r>
      <w:r w:rsidRPr="000B3AC4">
        <w:rPr>
          <w:rFonts w:ascii="Times New Roman" w:eastAsia="Calibri" w:hAnsi="Times New Roman" w:cs="Times New Roman"/>
          <w:bCs/>
          <w:sz w:val="24"/>
          <w:szCs w:val="24"/>
        </w:rPr>
        <w:t xml:space="preserve"> </w:t>
      </w:r>
      <w:r w:rsidR="00A44C87">
        <w:rPr>
          <w:rFonts w:ascii="Times New Roman" w:eastAsia="Calibri" w:hAnsi="Times New Roman" w:cs="Times New Roman"/>
          <w:bCs/>
          <w:sz w:val="24"/>
          <w:szCs w:val="24"/>
        </w:rPr>
        <w:t xml:space="preserve">the </w:t>
      </w:r>
      <w:r w:rsidRPr="000B3AC4">
        <w:rPr>
          <w:rFonts w:ascii="Times New Roman" w:eastAsia="Calibri" w:hAnsi="Times New Roman" w:cs="Times New Roman"/>
          <w:bCs/>
          <w:sz w:val="24"/>
          <w:szCs w:val="24"/>
        </w:rPr>
        <w:t>U.S. using at least one aircraft that has a designed capacity</w:t>
      </w:r>
      <w:r w:rsidR="004C65E8">
        <w:rPr>
          <w:rFonts w:ascii="Times New Roman" w:eastAsia="Calibri" w:hAnsi="Times New Roman" w:cs="Times New Roman"/>
          <w:bCs/>
          <w:sz w:val="24"/>
          <w:szCs w:val="24"/>
        </w:rPr>
        <w:t xml:space="preserve"> </w:t>
      </w:r>
      <w:r w:rsidRPr="000B3AC4">
        <w:rPr>
          <w:rFonts w:ascii="Times New Roman" w:eastAsia="Calibri" w:hAnsi="Times New Roman" w:cs="Times New Roman"/>
          <w:bCs/>
          <w:sz w:val="24"/>
          <w:szCs w:val="24"/>
        </w:rPr>
        <w:t>of 30 or more passenger seats</w:t>
      </w:r>
      <w:r w:rsidR="00FB580E" w:rsidRPr="000B3AC4">
        <w:rPr>
          <w:rFonts w:ascii="Times New Roman" w:eastAsia="Calibri" w:hAnsi="Times New Roman" w:cs="Times New Roman"/>
          <w:bCs/>
          <w:sz w:val="24"/>
          <w:szCs w:val="24"/>
        </w:rPr>
        <w:t xml:space="preserve">. </w:t>
      </w:r>
      <w:r w:rsidR="00F821EC">
        <w:rPr>
          <w:rFonts w:ascii="Times New Roman" w:eastAsia="Calibri" w:hAnsi="Times New Roman" w:cs="Times New Roman"/>
          <w:bCs/>
          <w:sz w:val="24"/>
          <w:szCs w:val="24"/>
        </w:rPr>
        <w:t>The Department is of the view that the rulemaking should apply to both marketing and operating carrier</w:t>
      </w:r>
      <w:r w:rsidR="0070558D">
        <w:rPr>
          <w:rFonts w:ascii="Times New Roman" w:eastAsia="Calibri" w:hAnsi="Times New Roman" w:cs="Times New Roman"/>
          <w:bCs/>
          <w:sz w:val="24"/>
          <w:szCs w:val="24"/>
        </w:rPr>
        <w:t>s</w:t>
      </w:r>
      <w:r w:rsidR="00F821EC">
        <w:rPr>
          <w:rFonts w:ascii="Times New Roman" w:eastAsia="Calibri" w:hAnsi="Times New Roman" w:cs="Times New Roman"/>
          <w:bCs/>
          <w:sz w:val="24"/>
          <w:szCs w:val="24"/>
        </w:rPr>
        <w:t xml:space="preserve"> because </w:t>
      </w:r>
      <w:r w:rsidR="0043479A">
        <w:rPr>
          <w:rFonts w:ascii="Times New Roman" w:eastAsia="Calibri" w:hAnsi="Times New Roman" w:cs="Times New Roman"/>
          <w:bCs/>
          <w:sz w:val="24"/>
          <w:szCs w:val="24"/>
        </w:rPr>
        <w:t>they both in</w:t>
      </w:r>
      <w:r w:rsidR="00F821EC">
        <w:rPr>
          <w:rFonts w:ascii="Times New Roman" w:eastAsia="Calibri" w:hAnsi="Times New Roman" w:cs="Times New Roman"/>
          <w:bCs/>
          <w:sz w:val="24"/>
          <w:szCs w:val="24"/>
        </w:rPr>
        <w:t>teract with consumers</w:t>
      </w:r>
      <w:r w:rsidR="00B23F4C">
        <w:rPr>
          <w:rFonts w:ascii="Times New Roman" w:eastAsia="Calibri" w:hAnsi="Times New Roman" w:cs="Times New Roman"/>
          <w:bCs/>
          <w:sz w:val="24"/>
          <w:szCs w:val="24"/>
        </w:rPr>
        <w:t xml:space="preserve"> regarding seating</w:t>
      </w:r>
      <w:r w:rsidR="00F821EC">
        <w:rPr>
          <w:rFonts w:ascii="Times New Roman" w:eastAsia="Calibri" w:hAnsi="Times New Roman" w:cs="Times New Roman"/>
          <w:bCs/>
          <w:sz w:val="24"/>
          <w:szCs w:val="24"/>
        </w:rPr>
        <w:t xml:space="preserve">, including families traveling with young children. </w:t>
      </w:r>
      <w:r w:rsidR="00CF6D6E">
        <w:rPr>
          <w:rFonts w:ascii="Times New Roman" w:eastAsia="Calibri" w:hAnsi="Times New Roman" w:cs="Times New Roman"/>
          <w:bCs/>
          <w:sz w:val="24"/>
          <w:szCs w:val="24"/>
        </w:rPr>
        <w:t>M</w:t>
      </w:r>
      <w:r w:rsidR="00F821EC">
        <w:rPr>
          <w:rFonts w:ascii="Times New Roman" w:eastAsia="Calibri" w:hAnsi="Times New Roman" w:cs="Times New Roman"/>
          <w:bCs/>
          <w:sz w:val="24"/>
          <w:szCs w:val="24"/>
        </w:rPr>
        <w:t>arketing carrier</w:t>
      </w:r>
      <w:r w:rsidR="00CF6D6E">
        <w:rPr>
          <w:rFonts w:ascii="Times New Roman" w:eastAsia="Calibri" w:hAnsi="Times New Roman" w:cs="Times New Roman"/>
          <w:bCs/>
          <w:sz w:val="24"/>
          <w:szCs w:val="24"/>
        </w:rPr>
        <w:t>s</w:t>
      </w:r>
      <w:r w:rsidR="00F821EC">
        <w:rPr>
          <w:rFonts w:ascii="Times New Roman" w:eastAsia="Calibri" w:hAnsi="Times New Roman" w:cs="Times New Roman"/>
          <w:bCs/>
          <w:sz w:val="24"/>
          <w:szCs w:val="24"/>
        </w:rPr>
        <w:t xml:space="preserve"> interact with consumers in advance of travel since </w:t>
      </w:r>
      <w:r w:rsidR="00CF6D6E">
        <w:rPr>
          <w:rFonts w:ascii="Times New Roman" w:eastAsia="Calibri" w:hAnsi="Times New Roman" w:cs="Times New Roman"/>
          <w:bCs/>
          <w:sz w:val="24"/>
          <w:szCs w:val="24"/>
        </w:rPr>
        <w:t>they</w:t>
      </w:r>
      <w:r w:rsidR="00F821EC">
        <w:rPr>
          <w:rFonts w:ascii="Times New Roman" w:eastAsia="Calibri" w:hAnsi="Times New Roman" w:cs="Times New Roman"/>
          <w:bCs/>
          <w:sz w:val="24"/>
          <w:szCs w:val="24"/>
        </w:rPr>
        <w:t xml:space="preserve"> typically hold out services to the public, ticket passengers, offer reservation services, and assign seats. </w:t>
      </w:r>
      <w:r w:rsidR="00CF6D6E">
        <w:rPr>
          <w:rFonts w:ascii="Times New Roman" w:eastAsia="Calibri" w:hAnsi="Times New Roman" w:cs="Times New Roman"/>
          <w:bCs/>
          <w:sz w:val="24"/>
          <w:szCs w:val="24"/>
        </w:rPr>
        <w:t>O</w:t>
      </w:r>
      <w:r w:rsidR="00F821EC">
        <w:rPr>
          <w:rFonts w:ascii="Times New Roman" w:eastAsia="Calibri" w:hAnsi="Times New Roman" w:cs="Times New Roman"/>
          <w:bCs/>
          <w:sz w:val="24"/>
          <w:szCs w:val="24"/>
        </w:rPr>
        <w:t>perating carrier</w:t>
      </w:r>
      <w:r w:rsidR="00CF6D6E">
        <w:rPr>
          <w:rFonts w:ascii="Times New Roman" w:eastAsia="Calibri" w:hAnsi="Times New Roman" w:cs="Times New Roman"/>
          <w:bCs/>
          <w:sz w:val="24"/>
          <w:szCs w:val="24"/>
        </w:rPr>
        <w:t>s</w:t>
      </w:r>
      <w:r w:rsidR="00F821EC">
        <w:rPr>
          <w:rFonts w:ascii="Times New Roman" w:eastAsia="Calibri" w:hAnsi="Times New Roman" w:cs="Times New Roman"/>
          <w:bCs/>
          <w:sz w:val="24"/>
          <w:szCs w:val="24"/>
        </w:rPr>
        <w:t xml:space="preserve"> interact with consumers on the date of the travel</w:t>
      </w:r>
      <w:r w:rsidR="003267F5">
        <w:rPr>
          <w:rFonts w:ascii="Times New Roman" w:eastAsia="Calibri" w:hAnsi="Times New Roman" w:cs="Times New Roman"/>
          <w:bCs/>
          <w:sz w:val="24"/>
          <w:szCs w:val="24"/>
        </w:rPr>
        <w:t xml:space="preserve"> </w:t>
      </w:r>
      <w:r w:rsidR="00883131">
        <w:rPr>
          <w:rFonts w:ascii="Times New Roman" w:eastAsia="Calibri" w:hAnsi="Times New Roman" w:cs="Times New Roman"/>
          <w:bCs/>
          <w:sz w:val="24"/>
          <w:szCs w:val="24"/>
        </w:rPr>
        <w:t>by</w:t>
      </w:r>
      <w:r w:rsidR="00CF6D6E">
        <w:rPr>
          <w:rFonts w:ascii="Times New Roman" w:eastAsia="Calibri" w:hAnsi="Times New Roman" w:cs="Times New Roman"/>
          <w:bCs/>
          <w:sz w:val="24"/>
          <w:szCs w:val="24"/>
        </w:rPr>
        <w:t xml:space="preserve"> assisting families who are not seated </w:t>
      </w:r>
      <w:r w:rsidR="004351A0">
        <w:rPr>
          <w:rFonts w:ascii="Times New Roman" w:eastAsia="Calibri" w:hAnsi="Times New Roman" w:cs="Times New Roman"/>
          <w:bCs/>
          <w:sz w:val="24"/>
          <w:szCs w:val="24"/>
        </w:rPr>
        <w:t>adjacent</w:t>
      </w:r>
      <w:r w:rsidR="00CF6D6E">
        <w:rPr>
          <w:rFonts w:ascii="Times New Roman" w:eastAsia="Calibri" w:hAnsi="Times New Roman" w:cs="Times New Roman"/>
          <w:bCs/>
          <w:sz w:val="24"/>
          <w:szCs w:val="24"/>
        </w:rPr>
        <w:t xml:space="preserve"> to their young children. </w:t>
      </w:r>
      <w:r w:rsidRPr="000B3AC4">
        <w:rPr>
          <w:rFonts w:ascii="Times New Roman" w:eastAsia="Calibri" w:hAnsi="Times New Roman" w:cs="Times New Roman"/>
          <w:bCs/>
          <w:sz w:val="24"/>
          <w:szCs w:val="24"/>
        </w:rPr>
        <w:t xml:space="preserve">The Department seeks comment on its decision to </w:t>
      </w:r>
      <w:r w:rsidR="00CF6D6E">
        <w:rPr>
          <w:rFonts w:ascii="Times New Roman" w:eastAsia="Calibri" w:hAnsi="Times New Roman" w:cs="Times New Roman"/>
          <w:bCs/>
          <w:sz w:val="24"/>
          <w:szCs w:val="24"/>
        </w:rPr>
        <w:t xml:space="preserve">apply this rulemaking </w:t>
      </w:r>
      <w:r w:rsidRPr="000B3AC4">
        <w:rPr>
          <w:rFonts w:ascii="Times New Roman" w:eastAsia="Calibri" w:hAnsi="Times New Roman" w:cs="Times New Roman"/>
          <w:bCs/>
          <w:sz w:val="24"/>
          <w:szCs w:val="24"/>
        </w:rPr>
        <w:t xml:space="preserve">to both marketing and operating carriers.  </w:t>
      </w:r>
    </w:p>
    <w:p w14:paraId="7618983F" w14:textId="776FF9A4" w:rsidR="00B525E9" w:rsidRDefault="009A11A0" w:rsidP="00817CB7">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sz w:val="24"/>
          <w:szCs w:val="24"/>
        </w:rPr>
        <w:t xml:space="preserve">As proposed, this rulemaking would </w:t>
      </w:r>
      <w:r w:rsidR="001828CD">
        <w:rPr>
          <w:rFonts w:ascii="Times New Roman" w:eastAsia="Calibri" w:hAnsi="Times New Roman" w:cs="Times New Roman"/>
          <w:sz w:val="24"/>
          <w:szCs w:val="24"/>
        </w:rPr>
        <w:t xml:space="preserve">apply to </w:t>
      </w:r>
      <w:r>
        <w:rPr>
          <w:rFonts w:ascii="Times New Roman" w:eastAsia="Calibri" w:hAnsi="Times New Roman" w:cs="Times New Roman"/>
          <w:sz w:val="24"/>
          <w:szCs w:val="24"/>
        </w:rPr>
        <w:t xml:space="preserve">carriers that operate </w:t>
      </w:r>
      <w:r w:rsidR="0A5D999B" w:rsidRPr="048878D6">
        <w:rPr>
          <w:rFonts w:ascii="Times New Roman" w:eastAsia="Calibri" w:hAnsi="Times New Roman" w:cs="Times New Roman"/>
          <w:sz w:val="24"/>
          <w:szCs w:val="24"/>
        </w:rPr>
        <w:t xml:space="preserve">aircraft with a designed seating capacity of 30 </w:t>
      </w:r>
      <w:r w:rsidR="008D3A92">
        <w:rPr>
          <w:rFonts w:ascii="Times New Roman" w:eastAsia="Calibri" w:hAnsi="Times New Roman" w:cs="Times New Roman"/>
          <w:sz w:val="24"/>
          <w:szCs w:val="24"/>
        </w:rPr>
        <w:t xml:space="preserve">or more </w:t>
      </w:r>
      <w:r w:rsidR="0A5D999B" w:rsidRPr="048878D6">
        <w:rPr>
          <w:rFonts w:ascii="Times New Roman" w:eastAsia="Calibri" w:hAnsi="Times New Roman" w:cs="Times New Roman"/>
          <w:sz w:val="24"/>
          <w:szCs w:val="24"/>
        </w:rPr>
        <w:t>seats.  Th</w:t>
      </w:r>
      <w:r w:rsidR="00817CB7">
        <w:rPr>
          <w:rFonts w:ascii="Times New Roman" w:eastAsia="Calibri" w:hAnsi="Times New Roman" w:cs="Times New Roman"/>
          <w:sz w:val="24"/>
          <w:szCs w:val="24"/>
        </w:rPr>
        <w:t>is is consistent with th</w:t>
      </w:r>
      <w:r w:rsidR="0A5D999B" w:rsidRPr="048878D6">
        <w:rPr>
          <w:rFonts w:ascii="Times New Roman" w:eastAsia="Calibri" w:hAnsi="Times New Roman" w:cs="Times New Roman"/>
          <w:sz w:val="24"/>
          <w:szCs w:val="24"/>
        </w:rPr>
        <w:t>e Department</w:t>
      </w:r>
      <w:r w:rsidR="00817CB7">
        <w:rPr>
          <w:rFonts w:ascii="Times New Roman" w:eastAsia="Calibri" w:hAnsi="Times New Roman" w:cs="Times New Roman"/>
          <w:sz w:val="24"/>
          <w:szCs w:val="24"/>
        </w:rPr>
        <w:t>’s past practice</w:t>
      </w:r>
      <w:r w:rsidR="00441C18">
        <w:rPr>
          <w:rFonts w:ascii="Times New Roman" w:eastAsia="Calibri" w:hAnsi="Times New Roman" w:cs="Times New Roman"/>
          <w:sz w:val="24"/>
          <w:szCs w:val="24"/>
        </w:rPr>
        <w:t>,</w:t>
      </w:r>
      <w:r w:rsidR="00817CB7">
        <w:rPr>
          <w:rFonts w:ascii="Times New Roman" w:eastAsia="Calibri" w:hAnsi="Times New Roman" w:cs="Times New Roman"/>
          <w:sz w:val="24"/>
          <w:szCs w:val="24"/>
        </w:rPr>
        <w:t xml:space="preserve"> as many of the Department’s </w:t>
      </w:r>
      <w:r w:rsidR="00143D98">
        <w:rPr>
          <w:rFonts w:ascii="Times New Roman" w:eastAsia="Calibri" w:hAnsi="Times New Roman" w:cs="Times New Roman"/>
          <w:sz w:val="24"/>
          <w:szCs w:val="24"/>
        </w:rPr>
        <w:t xml:space="preserve">consumer protection requirements </w:t>
      </w:r>
      <w:r w:rsidR="00817CB7">
        <w:rPr>
          <w:rFonts w:ascii="Times New Roman" w:eastAsia="Calibri" w:hAnsi="Times New Roman" w:cs="Times New Roman"/>
          <w:sz w:val="24"/>
          <w:szCs w:val="24"/>
        </w:rPr>
        <w:t xml:space="preserve">do not apply </w:t>
      </w:r>
      <w:r w:rsidR="00143D98">
        <w:rPr>
          <w:rFonts w:ascii="Times New Roman" w:eastAsia="Calibri" w:hAnsi="Times New Roman" w:cs="Times New Roman"/>
          <w:sz w:val="24"/>
          <w:szCs w:val="24"/>
        </w:rPr>
        <w:t xml:space="preserve">to </w:t>
      </w:r>
      <w:r w:rsidR="00817CB7">
        <w:rPr>
          <w:rFonts w:ascii="Times New Roman" w:eastAsia="Calibri" w:hAnsi="Times New Roman" w:cs="Times New Roman"/>
          <w:sz w:val="24"/>
          <w:szCs w:val="24"/>
        </w:rPr>
        <w:t>small U.S. c</w:t>
      </w:r>
      <w:r w:rsidR="00143D98">
        <w:rPr>
          <w:rFonts w:ascii="Times New Roman" w:eastAsia="Calibri" w:hAnsi="Times New Roman" w:cs="Times New Roman"/>
          <w:sz w:val="24"/>
          <w:szCs w:val="24"/>
        </w:rPr>
        <w:t>arriers</w:t>
      </w:r>
      <w:r w:rsidR="00817CB7">
        <w:rPr>
          <w:rFonts w:ascii="Times New Roman" w:eastAsia="Calibri" w:hAnsi="Times New Roman" w:cs="Times New Roman"/>
          <w:sz w:val="24"/>
          <w:szCs w:val="24"/>
        </w:rPr>
        <w:t xml:space="preserve"> </w:t>
      </w:r>
      <w:r w:rsidR="00817CB7">
        <w:rPr>
          <w:rFonts w:ascii="Times New Roman" w:eastAsia="Calibri" w:hAnsi="Times New Roman" w:cs="Times New Roman"/>
          <w:sz w:val="24"/>
          <w:szCs w:val="24"/>
        </w:rPr>
        <w:lastRenderedPageBreak/>
        <w:t>that operate passenger service exclusively with aircraft that have fewer than 30 seats</w:t>
      </w:r>
      <w:r w:rsidR="00143D98">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46"/>
      </w:r>
      <w:r w:rsidR="00143D98">
        <w:rPr>
          <w:rFonts w:ascii="Times New Roman" w:eastAsia="Calibri" w:hAnsi="Times New Roman" w:cs="Times New Roman"/>
          <w:sz w:val="24"/>
          <w:szCs w:val="24"/>
        </w:rPr>
        <w:t xml:space="preserve">  </w:t>
      </w:r>
      <w:r w:rsidR="00A44C87">
        <w:rPr>
          <w:rFonts w:ascii="Times New Roman" w:eastAsia="Calibri" w:hAnsi="Times New Roman" w:cs="Times New Roman"/>
          <w:sz w:val="24"/>
          <w:szCs w:val="24"/>
        </w:rPr>
        <w:t xml:space="preserve">Very </w:t>
      </w:r>
      <w:r>
        <w:rPr>
          <w:rFonts w:ascii="Times New Roman" w:eastAsia="Calibri" w:hAnsi="Times New Roman" w:cs="Times New Roman"/>
          <w:sz w:val="24"/>
          <w:szCs w:val="24"/>
        </w:rPr>
        <w:t>few passengers</w:t>
      </w:r>
      <w:r w:rsidR="0043479A">
        <w:rPr>
          <w:rFonts w:ascii="Times New Roman" w:eastAsia="Calibri" w:hAnsi="Times New Roman" w:cs="Times New Roman"/>
          <w:sz w:val="24"/>
          <w:szCs w:val="24"/>
        </w:rPr>
        <w:t xml:space="preserve"> travel on aircraft with </w:t>
      </w:r>
      <w:r w:rsidR="00441C18">
        <w:rPr>
          <w:rFonts w:ascii="Times New Roman" w:eastAsia="Calibri" w:hAnsi="Times New Roman" w:cs="Times New Roman"/>
          <w:sz w:val="24"/>
          <w:szCs w:val="24"/>
        </w:rPr>
        <w:t xml:space="preserve">fewer </w:t>
      </w:r>
      <w:r w:rsidR="0043479A">
        <w:rPr>
          <w:rFonts w:ascii="Times New Roman" w:eastAsia="Calibri" w:hAnsi="Times New Roman" w:cs="Times New Roman"/>
          <w:sz w:val="24"/>
          <w:szCs w:val="24"/>
        </w:rPr>
        <w:t>than 30 seats</w:t>
      </w:r>
      <w:r w:rsidR="00F617CA">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47"/>
      </w:r>
      <w:r w:rsidR="0A5D999B" w:rsidRPr="048878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Although </w:t>
      </w:r>
      <w:r>
        <w:rPr>
          <w:rFonts w:ascii="Times New Roman" w:eastAsia="Calibri" w:hAnsi="Times New Roman" w:cs="Times New Roman"/>
          <w:bCs/>
          <w:sz w:val="24"/>
          <w:szCs w:val="24"/>
        </w:rPr>
        <w:t xml:space="preserve">aircraft designed to have a maximum passenger capacity of 60 seats </w:t>
      </w:r>
      <w:r w:rsidR="00441C18">
        <w:rPr>
          <w:rFonts w:ascii="Times New Roman" w:eastAsia="Calibri" w:hAnsi="Times New Roman" w:cs="Times New Roman"/>
          <w:bCs/>
          <w:sz w:val="24"/>
          <w:szCs w:val="24"/>
        </w:rPr>
        <w:t xml:space="preserve">or fewer </w:t>
      </w:r>
      <w:r>
        <w:rPr>
          <w:rFonts w:ascii="Times New Roman" w:eastAsia="Calibri" w:hAnsi="Times New Roman" w:cs="Times New Roman"/>
          <w:bCs/>
          <w:sz w:val="24"/>
          <w:szCs w:val="24"/>
        </w:rPr>
        <w:t>are considered small</w:t>
      </w:r>
      <w:r w:rsidR="0043479A">
        <w:rPr>
          <w:rFonts w:ascii="Times New Roman" w:eastAsia="Calibri" w:hAnsi="Times New Roman" w:cs="Times New Roman"/>
          <w:bCs/>
          <w:sz w:val="24"/>
          <w:szCs w:val="24"/>
        </w:rPr>
        <w:t xml:space="preserve"> aircraft</w:t>
      </w:r>
      <w:r>
        <w:rPr>
          <w:rFonts w:ascii="Times New Roman" w:eastAsia="Calibri" w:hAnsi="Times New Roman" w:cs="Times New Roman"/>
          <w:bCs/>
          <w:sz w:val="24"/>
          <w:szCs w:val="24"/>
        </w:rPr>
        <w:t>,</w:t>
      </w:r>
      <w:r>
        <w:rPr>
          <w:rStyle w:val="FootnoteReference"/>
          <w:rFonts w:ascii="Times New Roman" w:eastAsia="Calibri" w:hAnsi="Times New Roman" w:cs="Times New Roman"/>
          <w:bCs/>
          <w:sz w:val="24"/>
          <w:szCs w:val="24"/>
        </w:rPr>
        <w:footnoteReference w:id="48"/>
      </w:r>
      <w:r>
        <w:rPr>
          <w:rFonts w:ascii="Times New Roman" w:eastAsia="Calibri" w:hAnsi="Times New Roman" w:cs="Times New Roman"/>
          <w:bCs/>
          <w:sz w:val="24"/>
          <w:szCs w:val="24"/>
        </w:rPr>
        <w:t xml:space="preserve"> DOT has not proposed to exclude them</w:t>
      </w:r>
      <w:r w:rsidR="0043479A">
        <w:rPr>
          <w:rFonts w:ascii="Times New Roman" w:eastAsia="Calibri" w:hAnsi="Times New Roman" w:cs="Times New Roman"/>
          <w:bCs/>
          <w:sz w:val="24"/>
          <w:szCs w:val="24"/>
        </w:rPr>
        <w:t xml:space="preserve"> because a substantial number of passengers are transported on flights operated by aircraft with </w:t>
      </w:r>
      <w:r w:rsidR="0084492A">
        <w:rPr>
          <w:rFonts w:ascii="Times New Roman" w:eastAsia="Calibri" w:hAnsi="Times New Roman" w:cs="Times New Roman"/>
          <w:bCs/>
          <w:sz w:val="24"/>
          <w:szCs w:val="24"/>
        </w:rPr>
        <w:t xml:space="preserve">between </w:t>
      </w:r>
      <w:r w:rsidR="0043479A">
        <w:rPr>
          <w:rFonts w:ascii="Times New Roman" w:eastAsia="Calibri" w:hAnsi="Times New Roman" w:cs="Times New Roman"/>
          <w:bCs/>
          <w:sz w:val="24"/>
          <w:szCs w:val="24"/>
        </w:rPr>
        <w:t xml:space="preserve">30 </w:t>
      </w:r>
      <w:r w:rsidR="0084492A">
        <w:rPr>
          <w:rFonts w:ascii="Times New Roman" w:eastAsia="Calibri" w:hAnsi="Times New Roman" w:cs="Times New Roman"/>
          <w:bCs/>
          <w:sz w:val="24"/>
          <w:szCs w:val="24"/>
        </w:rPr>
        <w:t>and</w:t>
      </w:r>
      <w:r w:rsidR="000D0CEA">
        <w:rPr>
          <w:rFonts w:ascii="Times New Roman" w:eastAsia="Calibri" w:hAnsi="Times New Roman" w:cs="Times New Roman"/>
          <w:bCs/>
          <w:sz w:val="24"/>
          <w:szCs w:val="24"/>
        </w:rPr>
        <w:t xml:space="preserve"> </w:t>
      </w:r>
      <w:r w:rsidR="0043479A">
        <w:rPr>
          <w:rFonts w:ascii="Times New Roman" w:eastAsia="Calibri" w:hAnsi="Times New Roman" w:cs="Times New Roman"/>
          <w:bCs/>
          <w:sz w:val="24"/>
          <w:szCs w:val="24"/>
        </w:rPr>
        <w:t>60 seats</w:t>
      </w:r>
      <w:r>
        <w:rPr>
          <w:rFonts w:ascii="Times New Roman" w:eastAsia="Calibri" w:hAnsi="Times New Roman" w:cs="Times New Roman"/>
          <w:bCs/>
          <w:sz w:val="24"/>
          <w:szCs w:val="24"/>
        </w:rPr>
        <w:t>.</w:t>
      </w:r>
      <w:r w:rsidR="0043479A">
        <w:rPr>
          <w:rFonts w:ascii="Times New Roman" w:hAnsi="Times New Roman" w:cs="Times New Roman"/>
          <w:sz w:val="24"/>
          <w:szCs w:val="24"/>
        </w:rPr>
        <w:t xml:space="preserve"> </w:t>
      </w:r>
      <w:r w:rsidRPr="00F9138B">
        <w:rPr>
          <w:rFonts w:ascii="Times New Roman" w:hAnsi="Times New Roman" w:cs="Times New Roman"/>
          <w:sz w:val="24"/>
          <w:szCs w:val="24"/>
        </w:rPr>
        <w:t xml:space="preserve"> According to data from the Department's Bureau of Transportation Statistics (BTS), a total of </w:t>
      </w:r>
      <w:r w:rsidR="00D41AF9" w:rsidRPr="00D41AF9">
        <w:rPr>
          <w:rFonts w:ascii="Times New Roman" w:hAnsi="Times New Roman" w:cs="Times New Roman"/>
          <w:sz w:val="24"/>
          <w:szCs w:val="24"/>
        </w:rPr>
        <w:t>760,159,634</w:t>
      </w:r>
      <w:r w:rsidR="00D41AF9">
        <w:rPr>
          <w:rFonts w:ascii="Times New Roman" w:hAnsi="Times New Roman" w:cs="Times New Roman"/>
          <w:sz w:val="24"/>
          <w:szCs w:val="24"/>
        </w:rPr>
        <w:t xml:space="preserve"> </w:t>
      </w:r>
      <w:r w:rsidRPr="00F9138B">
        <w:rPr>
          <w:rFonts w:ascii="Times New Roman" w:hAnsi="Times New Roman" w:cs="Times New Roman"/>
          <w:sz w:val="24"/>
          <w:szCs w:val="24"/>
        </w:rPr>
        <w:t>domestic passengers were transported in 2</w:t>
      </w:r>
      <w:r>
        <w:rPr>
          <w:rFonts w:ascii="Times New Roman" w:hAnsi="Times New Roman" w:cs="Times New Roman"/>
          <w:sz w:val="24"/>
          <w:szCs w:val="24"/>
        </w:rPr>
        <w:t>022</w:t>
      </w:r>
      <w:r w:rsidRPr="00F9138B">
        <w:rPr>
          <w:rFonts w:ascii="Times New Roman" w:hAnsi="Times New Roman" w:cs="Times New Roman"/>
          <w:sz w:val="24"/>
          <w:szCs w:val="24"/>
        </w:rPr>
        <w:t xml:space="preserve">, </w:t>
      </w:r>
      <w:r w:rsidR="00B717DD" w:rsidRPr="00B717DD">
        <w:rPr>
          <w:rFonts w:ascii="Times New Roman" w:hAnsi="Times New Roman" w:cs="Times New Roman"/>
          <w:sz w:val="24"/>
          <w:szCs w:val="24"/>
        </w:rPr>
        <w:t xml:space="preserve">734,090,772 </w:t>
      </w:r>
      <w:r w:rsidR="00441C18">
        <w:rPr>
          <w:rFonts w:ascii="Times New Roman" w:hAnsi="Times New Roman" w:cs="Times New Roman"/>
          <w:sz w:val="24"/>
          <w:szCs w:val="24"/>
        </w:rPr>
        <w:t>(</w:t>
      </w:r>
      <w:r w:rsidR="00B717DD" w:rsidRPr="00B717DD">
        <w:rPr>
          <w:rFonts w:ascii="Times New Roman" w:hAnsi="Times New Roman" w:cs="Times New Roman"/>
          <w:sz w:val="24"/>
          <w:szCs w:val="24"/>
        </w:rPr>
        <w:t>or 96.6%</w:t>
      </w:r>
      <w:r w:rsidR="00441C18">
        <w:rPr>
          <w:rFonts w:ascii="Times New Roman" w:hAnsi="Times New Roman" w:cs="Times New Roman"/>
          <w:sz w:val="24"/>
          <w:szCs w:val="24"/>
        </w:rPr>
        <w:t>)</w:t>
      </w:r>
      <w:r w:rsidR="00F725BD">
        <w:rPr>
          <w:rFonts w:ascii="Times New Roman" w:hAnsi="Times New Roman" w:cs="Times New Roman"/>
          <w:sz w:val="24"/>
          <w:szCs w:val="24"/>
        </w:rPr>
        <w:t xml:space="preserve"> of which were on flights using aircraft of </w:t>
      </w:r>
      <w:r w:rsidR="008C00FE">
        <w:rPr>
          <w:rFonts w:ascii="Times New Roman" w:hAnsi="Times New Roman" w:cs="Times New Roman"/>
          <w:sz w:val="24"/>
          <w:szCs w:val="24"/>
        </w:rPr>
        <w:t xml:space="preserve">more than 60 </w:t>
      </w:r>
      <w:r w:rsidR="00F725BD">
        <w:rPr>
          <w:rFonts w:ascii="Times New Roman" w:hAnsi="Times New Roman" w:cs="Times New Roman"/>
          <w:sz w:val="24"/>
          <w:szCs w:val="24"/>
        </w:rPr>
        <w:t xml:space="preserve">seats, </w:t>
      </w:r>
      <w:r w:rsidR="00C02190" w:rsidRPr="00C02190">
        <w:rPr>
          <w:rFonts w:ascii="Times New Roman" w:hAnsi="Times New Roman" w:cs="Times New Roman"/>
          <w:sz w:val="24"/>
          <w:szCs w:val="24"/>
        </w:rPr>
        <w:t xml:space="preserve">23,717,481 </w:t>
      </w:r>
      <w:r w:rsidR="00441C18">
        <w:rPr>
          <w:rFonts w:ascii="Times New Roman" w:hAnsi="Times New Roman" w:cs="Times New Roman"/>
          <w:sz w:val="24"/>
          <w:szCs w:val="24"/>
        </w:rPr>
        <w:t>(</w:t>
      </w:r>
      <w:r w:rsidR="00C02190" w:rsidRPr="00C02190">
        <w:rPr>
          <w:rFonts w:ascii="Times New Roman" w:hAnsi="Times New Roman" w:cs="Times New Roman"/>
          <w:sz w:val="24"/>
          <w:szCs w:val="24"/>
        </w:rPr>
        <w:t>or 3.1%</w:t>
      </w:r>
      <w:r w:rsidR="00441C18">
        <w:rPr>
          <w:rFonts w:ascii="Times New Roman" w:hAnsi="Times New Roman" w:cs="Times New Roman"/>
          <w:sz w:val="24"/>
          <w:szCs w:val="24"/>
        </w:rPr>
        <w:t>)</w:t>
      </w:r>
      <w:r w:rsidR="00C02190" w:rsidRPr="00C02190">
        <w:rPr>
          <w:rFonts w:ascii="Times New Roman" w:hAnsi="Times New Roman" w:cs="Times New Roman"/>
          <w:sz w:val="24"/>
          <w:szCs w:val="24"/>
        </w:rPr>
        <w:t xml:space="preserve"> </w:t>
      </w:r>
      <w:r w:rsidRPr="00F9138B">
        <w:rPr>
          <w:rFonts w:ascii="Times New Roman" w:hAnsi="Times New Roman" w:cs="Times New Roman"/>
          <w:sz w:val="24"/>
          <w:szCs w:val="24"/>
        </w:rPr>
        <w:t>of which were on flights using aircraft with 30 through 60 seats</w:t>
      </w:r>
      <w:r w:rsidR="00F725BD">
        <w:rPr>
          <w:rFonts w:ascii="Times New Roman" w:hAnsi="Times New Roman" w:cs="Times New Roman"/>
          <w:sz w:val="24"/>
          <w:szCs w:val="24"/>
        </w:rPr>
        <w:t>,</w:t>
      </w:r>
      <w:r w:rsidR="00420BC1">
        <w:rPr>
          <w:rFonts w:ascii="Times New Roman" w:hAnsi="Times New Roman" w:cs="Times New Roman"/>
          <w:sz w:val="24"/>
          <w:szCs w:val="24"/>
        </w:rPr>
        <w:t xml:space="preserve"> </w:t>
      </w:r>
      <w:r w:rsidR="00540075">
        <w:rPr>
          <w:rFonts w:ascii="Times New Roman" w:hAnsi="Times New Roman" w:cs="Times New Roman"/>
          <w:sz w:val="24"/>
          <w:szCs w:val="24"/>
        </w:rPr>
        <w:t xml:space="preserve">and </w:t>
      </w:r>
      <w:r w:rsidR="002058C7" w:rsidRPr="002058C7">
        <w:rPr>
          <w:rFonts w:ascii="Times New Roman" w:hAnsi="Times New Roman" w:cs="Times New Roman"/>
          <w:sz w:val="24"/>
          <w:szCs w:val="24"/>
        </w:rPr>
        <w:t xml:space="preserve">2,351,381 </w:t>
      </w:r>
      <w:r w:rsidR="00441C18">
        <w:rPr>
          <w:rFonts w:ascii="Times New Roman" w:hAnsi="Times New Roman" w:cs="Times New Roman"/>
          <w:sz w:val="24"/>
          <w:szCs w:val="24"/>
        </w:rPr>
        <w:t>(</w:t>
      </w:r>
      <w:r w:rsidR="002058C7" w:rsidRPr="002058C7">
        <w:rPr>
          <w:rFonts w:ascii="Times New Roman" w:hAnsi="Times New Roman" w:cs="Times New Roman"/>
          <w:sz w:val="24"/>
          <w:szCs w:val="24"/>
        </w:rPr>
        <w:t>or 0.3%</w:t>
      </w:r>
      <w:r w:rsidR="00441C18">
        <w:rPr>
          <w:rFonts w:ascii="Times New Roman" w:hAnsi="Times New Roman" w:cs="Times New Roman"/>
          <w:sz w:val="24"/>
          <w:szCs w:val="24"/>
        </w:rPr>
        <w:t>)</w:t>
      </w:r>
      <w:r w:rsidR="00420BC1">
        <w:rPr>
          <w:rFonts w:ascii="Times New Roman" w:hAnsi="Times New Roman" w:cs="Times New Roman"/>
          <w:sz w:val="24"/>
          <w:szCs w:val="24"/>
        </w:rPr>
        <w:t xml:space="preserve"> </w:t>
      </w:r>
      <w:r w:rsidR="004C7F89">
        <w:rPr>
          <w:rFonts w:ascii="Times New Roman" w:hAnsi="Times New Roman" w:cs="Times New Roman"/>
          <w:sz w:val="24"/>
          <w:szCs w:val="24"/>
        </w:rPr>
        <w:t>were</w:t>
      </w:r>
      <w:r w:rsidR="00EA07F9">
        <w:rPr>
          <w:rFonts w:ascii="Times New Roman" w:hAnsi="Times New Roman" w:cs="Times New Roman"/>
          <w:sz w:val="24"/>
          <w:szCs w:val="24"/>
        </w:rPr>
        <w:t xml:space="preserve"> on flights using aircraft with </w:t>
      </w:r>
      <w:r w:rsidR="00441C18">
        <w:rPr>
          <w:rFonts w:ascii="Times New Roman" w:hAnsi="Times New Roman" w:cs="Times New Roman"/>
          <w:sz w:val="24"/>
          <w:szCs w:val="24"/>
        </w:rPr>
        <w:t xml:space="preserve">fewer </w:t>
      </w:r>
      <w:r w:rsidR="0095532E">
        <w:rPr>
          <w:rFonts w:ascii="Times New Roman" w:hAnsi="Times New Roman" w:cs="Times New Roman"/>
          <w:sz w:val="24"/>
          <w:szCs w:val="24"/>
        </w:rPr>
        <w:t>than 30 seats</w:t>
      </w:r>
      <w:r w:rsidR="00420BC1">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sidR="00420BC1">
        <w:rPr>
          <w:rFonts w:ascii="Times New Roman" w:hAnsi="Times New Roman" w:cs="Times New Roman"/>
          <w:sz w:val="24"/>
          <w:szCs w:val="24"/>
        </w:rPr>
        <w:t xml:space="preserve"> </w:t>
      </w:r>
      <w:bookmarkStart w:id="28" w:name="_Hlk150508996"/>
      <w:r w:rsidR="00F821EC">
        <w:rPr>
          <w:rFonts w:ascii="Times New Roman" w:eastAsia="Calibri" w:hAnsi="Times New Roman" w:cs="Times New Roman"/>
          <w:bCs/>
          <w:sz w:val="24"/>
          <w:szCs w:val="24"/>
        </w:rPr>
        <w:t xml:space="preserve">We solicit comment on whether the Department should </w:t>
      </w:r>
      <w:r w:rsidR="0043479A">
        <w:rPr>
          <w:rFonts w:ascii="Times New Roman" w:eastAsia="Calibri" w:hAnsi="Times New Roman" w:cs="Times New Roman"/>
          <w:bCs/>
          <w:sz w:val="24"/>
          <w:szCs w:val="24"/>
        </w:rPr>
        <w:t xml:space="preserve">cover </w:t>
      </w:r>
      <w:r w:rsidR="0070558D">
        <w:rPr>
          <w:rFonts w:ascii="Times New Roman" w:eastAsia="Calibri" w:hAnsi="Times New Roman" w:cs="Times New Roman"/>
          <w:bCs/>
          <w:sz w:val="24"/>
          <w:szCs w:val="24"/>
        </w:rPr>
        <w:t xml:space="preserve">carriers </w:t>
      </w:r>
      <w:r w:rsidR="0043479A">
        <w:rPr>
          <w:rFonts w:ascii="Times New Roman" w:eastAsia="Calibri" w:hAnsi="Times New Roman" w:cs="Times New Roman"/>
          <w:bCs/>
          <w:sz w:val="24"/>
          <w:szCs w:val="24"/>
        </w:rPr>
        <w:t xml:space="preserve">as proposed or </w:t>
      </w:r>
      <w:r w:rsidR="00F821EC">
        <w:rPr>
          <w:rFonts w:ascii="Times New Roman" w:eastAsia="Calibri" w:hAnsi="Times New Roman" w:cs="Times New Roman"/>
          <w:bCs/>
          <w:sz w:val="24"/>
          <w:szCs w:val="24"/>
        </w:rPr>
        <w:t xml:space="preserve">limit </w:t>
      </w:r>
      <w:r w:rsidR="0043479A">
        <w:rPr>
          <w:rFonts w:ascii="Times New Roman" w:eastAsia="Calibri" w:hAnsi="Times New Roman" w:cs="Times New Roman"/>
          <w:bCs/>
          <w:sz w:val="24"/>
          <w:szCs w:val="24"/>
        </w:rPr>
        <w:t xml:space="preserve">or expand </w:t>
      </w:r>
      <w:r w:rsidR="00F821EC">
        <w:rPr>
          <w:rFonts w:ascii="Times New Roman" w:eastAsia="Calibri" w:hAnsi="Times New Roman" w:cs="Times New Roman"/>
          <w:bCs/>
          <w:sz w:val="24"/>
          <w:szCs w:val="24"/>
        </w:rPr>
        <w:t xml:space="preserve">the carriers </w:t>
      </w:r>
      <w:r w:rsidR="0043479A">
        <w:rPr>
          <w:rFonts w:ascii="Times New Roman" w:eastAsia="Calibri" w:hAnsi="Times New Roman" w:cs="Times New Roman"/>
          <w:bCs/>
          <w:sz w:val="24"/>
          <w:szCs w:val="24"/>
        </w:rPr>
        <w:t xml:space="preserve">covered by this rulemaking. </w:t>
      </w:r>
      <w:r w:rsidR="00F821EC">
        <w:rPr>
          <w:rFonts w:ascii="Times New Roman" w:eastAsia="Calibri" w:hAnsi="Times New Roman" w:cs="Times New Roman"/>
          <w:bCs/>
          <w:sz w:val="24"/>
          <w:szCs w:val="24"/>
        </w:rPr>
        <w:t xml:space="preserve">We ask proponents and opponents of </w:t>
      </w:r>
      <w:r w:rsidR="0072231D">
        <w:rPr>
          <w:rFonts w:ascii="Times New Roman" w:eastAsia="Calibri" w:hAnsi="Times New Roman" w:cs="Times New Roman"/>
          <w:bCs/>
          <w:sz w:val="24"/>
          <w:szCs w:val="24"/>
        </w:rPr>
        <w:t>any</w:t>
      </w:r>
      <w:r w:rsidR="00F821EC">
        <w:rPr>
          <w:rFonts w:ascii="Times New Roman" w:eastAsia="Calibri" w:hAnsi="Times New Roman" w:cs="Times New Roman"/>
          <w:bCs/>
          <w:sz w:val="24"/>
          <w:szCs w:val="24"/>
        </w:rPr>
        <w:t xml:space="preserve"> alternative to provide arguments and evidence in support of their positions. </w:t>
      </w:r>
      <w:bookmarkStart w:id="29" w:name="_Hlk150509010"/>
      <w:bookmarkEnd w:id="28"/>
    </w:p>
    <w:p w14:paraId="0CD2AB87" w14:textId="7A3E8940" w:rsidR="00D54F9F" w:rsidRPr="00D65E1B" w:rsidRDefault="009A11A0" w:rsidP="00D65E1B">
      <w:pPr>
        <w:pStyle w:val="ListParagraph"/>
        <w:numPr>
          <w:ilvl w:val="1"/>
          <w:numId w:val="38"/>
        </w:numPr>
        <w:spacing w:after="0" w:line="480" w:lineRule="auto"/>
        <w:rPr>
          <w:rFonts w:ascii="Times New Roman" w:eastAsia="Calibri" w:hAnsi="Times New Roman" w:cs="Times New Roman"/>
          <w:b/>
          <w:sz w:val="24"/>
          <w:szCs w:val="24"/>
          <w:u w:val="single"/>
        </w:rPr>
      </w:pPr>
      <w:r w:rsidRPr="00D65E1B">
        <w:rPr>
          <w:rFonts w:ascii="Times New Roman" w:eastAsia="Calibri" w:hAnsi="Times New Roman" w:cs="Times New Roman"/>
          <w:b/>
          <w:sz w:val="24"/>
          <w:szCs w:val="24"/>
        </w:rPr>
        <w:t xml:space="preserve">Family Seating Requirements </w:t>
      </w:r>
      <w:r w:rsidR="00965694" w:rsidRPr="00D65E1B">
        <w:rPr>
          <w:rFonts w:ascii="Times New Roman" w:eastAsia="Calibri" w:hAnsi="Times New Roman" w:cs="Times New Roman"/>
          <w:b/>
          <w:sz w:val="24"/>
          <w:szCs w:val="24"/>
        </w:rPr>
        <w:t>(</w:t>
      </w:r>
      <w:r w:rsidRPr="00D65E1B">
        <w:rPr>
          <w:rFonts w:ascii="Times New Roman" w:eastAsia="Calibri" w:hAnsi="Times New Roman" w:cs="Times New Roman"/>
          <w:b/>
          <w:sz w:val="24"/>
          <w:szCs w:val="24"/>
        </w:rPr>
        <w:t>Definitions</w:t>
      </w:r>
      <w:r w:rsidR="00965694" w:rsidRPr="00D65E1B">
        <w:rPr>
          <w:rFonts w:ascii="Times New Roman" w:eastAsia="Calibri" w:hAnsi="Times New Roman" w:cs="Times New Roman"/>
          <w:b/>
          <w:sz w:val="24"/>
          <w:szCs w:val="24"/>
        </w:rPr>
        <w:t>)</w:t>
      </w:r>
    </w:p>
    <w:p w14:paraId="505A1928" w14:textId="773BE053" w:rsidR="00B525E9" w:rsidRPr="00E1476F" w:rsidRDefault="009A11A0" w:rsidP="00A92C9C">
      <w:pPr>
        <w:spacing w:after="0" w:line="480" w:lineRule="auto"/>
        <w:ind w:firstLine="720"/>
        <w:rPr>
          <w:rFonts w:ascii="Times New Roman" w:hAnsi="Times New Roman" w:cs="Times New Roman"/>
          <w:sz w:val="24"/>
          <w:szCs w:val="24"/>
        </w:rPr>
      </w:pPr>
      <w:r w:rsidRPr="008278DC">
        <w:rPr>
          <w:rFonts w:ascii="Times New Roman" w:hAnsi="Times New Roman" w:cs="Times New Roman"/>
          <w:sz w:val="24"/>
          <w:szCs w:val="24"/>
        </w:rPr>
        <w:t>The Department propos</w:t>
      </w:r>
      <w:r w:rsidR="00A47803" w:rsidRPr="008278DC">
        <w:rPr>
          <w:rFonts w:ascii="Times New Roman" w:hAnsi="Times New Roman" w:cs="Times New Roman"/>
          <w:sz w:val="24"/>
          <w:szCs w:val="24"/>
        </w:rPr>
        <w:t>es</w:t>
      </w:r>
      <w:r w:rsidRPr="008278DC">
        <w:rPr>
          <w:rFonts w:ascii="Times New Roman" w:hAnsi="Times New Roman" w:cs="Times New Roman"/>
          <w:sz w:val="24"/>
          <w:szCs w:val="24"/>
        </w:rPr>
        <w:t xml:space="preserve"> to require </w:t>
      </w:r>
      <w:r w:rsidR="00FD00CE" w:rsidRPr="008278DC">
        <w:rPr>
          <w:rFonts w:ascii="Times New Roman" w:hAnsi="Times New Roman" w:cs="Times New Roman"/>
          <w:sz w:val="24"/>
          <w:szCs w:val="24"/>
        </w:rPr>
        <w:t xml:space="preserve">carriers to </w:t>
      </w:r>
      <w:r w:rsidR="002610A4" w:rsidRPr="008278DC">
        <w:rPr>
          <w:rFonts w:ascii="Times New Roman" w:hAnsi="Times New Roman" w:cs="Times New Roman"/>
          <w:sz w:val="24"/>
          <w:szCs w:val="24"/>
        </w:rPr>
        <w:t>ensure</w:t>
      </w:r>
      <w:r w:rsidRPr="008278DC">
        <w:rPr>
          <w:rFonts w:ascii="Times New Roman" w:hAnsi="Times New Roman" w:cs="Times New Roman"/>
          <w:sz w:val="24"/>
          <w:szCs w:val="24"/>
        </w:rPr>
        <w:t xml:space="preserve"> </w:t>
      </w:r>
      <w:r w:rsidRPr="00A92C9C">
        <w:rPr>
          <w:rFonts w:ascii="Times New Roman" w:hAnsi="Times New Roman" w:cs="Times New Roman"/>
          <w:sz w:val="24"/>
          <w:szCs w:val="24"/>
        </w:rPr>
        <w:t>adjacent seat</w:t>
      </w:r>
      <w:r w:rsidR="00467667" w:rsidRPr="00A92C9C">
        <w:rPr>
          <w:rFonts w:ascii="Times New Roman" w:hAnsi="Times New Roman" w:cs="Times New Roman"/>
          <w:sz w:val="24"/>
          <w:szCs w:val="24"/>
        </w:rPr>
        <w:t>ing</w:t>
      </w:r>
      <w:r w:rsidRPr="008278DC">
        <w:rPr>
          <w:rFonts w:ascii="Times New Roman" w:hAnsi="Times New Roman" w:cs="Times New Roman"/>
          <w:sz w:val="24"/>
          <w:szCs w:val="24"/>
        </w:rPr>
        <w:t xml:space="preserve"> for a </w:t>
      </w:r>
      <w:r w:rsidRPr="00A92C9C">
        <w:rPr>
          <w:rFonts w:ascii="Times New Roman" w:hAnsi="Times New Roman" w:cs="Times New Roman"/>
          <w:sz w:val="24"/>
          <w:szCs w:val="24"/>
        </w:rPr>
        <w:t>young child</w:t>
      </w:r>
      <w:r w:rsidRPr="008278DC">
        <w:rPr>
          <w:rFonts w:ascii="Times New Roman" w:hAnsi="Times New Roman" w:cs="Times New Roman"/>
          <w:sz w:val="24"/>
          <w:szCs w:val="24"/>
        </w:rPr>
        <w:t xml:space="preserve"> and an </w:t>
      </w:r>
      <w:r w:rsidRPr="00A92C9C">
        <w:rPr>
          <w:rFonts w:ascii="Times New Roman" w:hAnsi="Times New Roman" w:cs="Times New Roman"/>
          <w:sz w:val="24"/>
          <w:szCs w:val="24"/>
        </w:rPr>
        <w:t>accompanying adult</w:t>
      </w:r>
      <w:r w:rsidRPr="008278DC">
        <w:rPr>
          <w:rFonts w:ascii="Times New Roman" w:hAnsi="Times New Roman" w:cs="Times New Roman"/>
          <w:sz w:val="24"/>
          <w:szCs w:val="24"/>
        </w:rPr>
        <w:t xml:space="preserve"> within the same </w:t>
      </w:r>
      <w:r w:rsidRPr="00A92C9C">
        <w:rPr>
          <w:rFonts w:ascii="Times New Roman" w:hAnsi="Times New Roman" w:cs="Times New Roman"/>
          <w:sz w:val="24"/>
          <w:szCs w:val="24"/>
        </w:rPr>
        <w:t>class of service</w:t>
      </w:r>
      <w:r w:rsidRPr="008278DC">
        <w:rPr>
          <w:rFonts w:ascii="Times New Roman" w:hAnsi="Times New Roman" w:cs="Times New Roman"/>
          <w:sz w:val="24"/>
          <w:szCs w:val="24"/>
        </w:rPr>
        <w:t xml:space="preserve"> at </w:t>
      </w:r>
      <w:r w:rsidRPr="00A92C9C">
        <w:rPr>
          <w:rFonts w:ascii="Times New Roman" w:hAnsi="Times New Roman" w:cs="Times New Roman"/>
          <w:sz w:val="24"/>
          <w:szCs w:val="24"/>
        </w:rPr>
        <w:t>no additional cost</w:t>
      </w:r>
      <w:r w:rsidRPr="008278DC">
        <w:rPr>
          <w:rFonts w:ascii="Times New Roman" w:hAnsi="Times New Roman" w:cs="Times New Roman"/>
          <w:sz w:val="24"/>
          <w:szCs w:val="24"/>
        </w:rPr>
        <w:t xml:space="preserve"> with limited </w:t>
      </w:r>
      <w:r w:rsidRPr="008278DC">
        <w:rPr>
          <w:rFonts w:ascii="Times New Roman" w:hAnsi="Times New Roman" w:cs="Times New Roman"/>
          <w:sz w:val="24"/>
          <w:szCs w:val="24"/>
        </w:rPr>
        <w:lastRenderedPageBreak/>
        <w:t xml:space="preserve">exceptions when there is </w:t>
      </w:r>
      <w:r w:rsidRPr="00A92C9C">
        <w:rPr>
          <w:rFonts w:ascii="Times New Roman" w:hAnsi="Times New Roman" w:cs="Times New Roman"/>
          <w:sz w:val="24"/>
          <w:szCs w:val="24"/>
        </w:rPr>
        <w:t>available family seating</w:t>
      </w:r>
      <w:r w:rsidRPr="008278DC">
        <w:rPr>
          <w:rFonts w:ascii="Times New Roman" w:hAnsi="Times New Roman" w:cs="Times New Roman"/>
          <w:sz w:val="24"/>
          <w:szCs w:val="24"/>
        </w:rPr>
        <w:t>.</w:t>
      </w:r>
      <w:r w:rsidR="00701B15" w:rsidRPr="008278DC">
        <w:rPr>
          <w:rFonts w:ascii="Times New Roman" w:hAnsi="Times New Roman" w:cs="Times New Roman"/>
          <w:sz w:val="24"/>
          <w:szCs w:val="24"/>
        </w:rPr>
        <w:t xml:space="preserve"> </w:t>
      </w:r>
      <w:r w:rsidR="00A44C87" w:rsidRPr="008278DC">
        <w:rPr>
          <w:rFonts w:ascii="Times New Roman" w:hAnsi="Times New Roman" w:cs="Times New Roman"/>
          <w:sz w:val="24"/>
          <w:szCs w:val="24"/>
        </w:rPr>
        <w:t xml:space="preserve"> The</w:t>
      </w:r>
      <w:r w:rsidR="00A44C87">
        <w:rPr>
          <w:rFonts w:ascii="Times New Roman" w:hAnsi="Times New Roman" w:cs="Times New Roman"/>
          <w:sz w:val="24"/>
          <w:szCs w:val="24"/>
        </w:rPr>
        <w:t xml:space="preserve"> Department propose</w:t>
      </w:r>
      <w:r w:rsidR="00A47803">
        <w:rPr>
          <w:rFonts w:ascii="Times New Roman" w:hAnsi="Times New Roman" w:cs="Times New Roman"/>
          <w:sz w:val="24"/>
          <w:szCs w:val="24"/>
        </w:rPr>
        <w:t>s</w:t>
      </w:r>
      <w:r w:rsidR="00A44C87">
        <w:rPr>
          <w:rFonts w:ascii="Times New Roman" w:hAnsi="Times New Roman" w:cs="Times New Roman"/>
          <w:sz w:val="24"/>
          <w:szCs w:val="24"/>
        </w:rPr>
        <w:t xml:space="preserve"> definitions for each key term.</w:t>
      </w:r>
    </w:p>
    <w:p w14:paraId="48606401" w14:textId="77777777" w:rsidR="003915FB" w:rsidRPr="00C03E87" w:rsidRDefault="009A11A0" w:rsidP="003915FB">
      <w:pPr>
        <w:pStyle w:val="ListParagraph"/>
        <w:numPr>
          <w:ilvl w:val="0"/>
          <w:numId w:val="40"/>
        </w:numPr>
        <w:spacing w:after="0" w:line="480" w:lineRule="auto"/>
        <w:rPr>
          <w:rFonts w:ascii="Times New Roman" w:eastAsia="Calibri" w:hAnsi="Times New Roman" w:cs="Times New Roman"/>
          <w:bCs/>
          <w:i/>
          <w:iCs/>
          <w:sz w:val="24"/>
          <w:szCs w:val="24"/>
        </w:rPr>
      </w:pPr>
      <w:bookmarkStart w:id="30" w:name="_Hlk150509026"/>
      <w:bookmarkEnd w:id="29"/>
      <w:r w:rsidRPr="00C03E87">
        <w:rPr>
          <w:rFonts w:ascii="Times New Roman" w:eastAsia="Calibri" w:hAnsi="Times New Roman" w:cs="Times New Roman"/>
          <w:bCs/>
          <w:i/>
          <w:iCs/>
          <w:sz w:val="24"/>
          <w:szCs w:val="24"/>
        </w:rPr>
        <w:t>Adjacent Seating</w:t>
      </w:r>
    </w:p>
    <w:bookmarkEnd w:id="30"/>
    <w:p w14:paraId="5A3C151D" w14:textId="36744A21" w:rsidR="003915FB" w:rsidRPr="009B4C16" w:rsidRDefault="009A11A0" w:rsidP="00A92C9C">
      <w:pPr>
        <w:spacing w:after="0" w:line="480" w:lineRule="auto"/>
        <w:ind w:firstLine="720"/>
        <w:rPr>
          <w:rFonts w:ascii="Times New Roman" w:eastAsia="Calibri" w:hAnsi="Times New Roman" w:cs="Times New Roman"/>
          <w:bCs/>
          <w:sz w:val="24"/>
          <w:szCs w:val="24"/>
        </w:rPr>
      </w:pPr>
      <w:r w:rsidRPr="009B4C16">
        <w:rPr>
          <w:rFonts w:ascii="Times New Roman" w:eastAsia="Calibri" w:hAnsi="Times New Roman" w:cs="Times New Roman"/>
          <w:bCs/>
          <w:sz w:val="24"/>
          <w:szCs w:val="24"/>
        </w:rPr>
        <w:t xml:space="preserve">In this NPRM, the Department proposes to define </w:t>
      </w:r>
      <w:r w:rsidR="00A0383F">
        <w:rPr>
          <w:rFonts w:ascii="Times New Roman" w:eastAsia="Calibri" w:hAnsi="Times New Roman" w:cs="Times New Roman"/>
          <w:bCs/>
          <w:sz w:val="24"/>
          <w:szCs w:val="24"/>
        </w:rPr>
        <w:t>“</w:t>
      </w:r>
      <w:r w:rsidRPr="009B4C16">
        <w:rPr>
          <w:rFonts w:ascii="Times New Roman" w:eastAsia="Calibri" w:hAnsi="Times New Roman" w:cs="Times New Roman"/>
          <w:bCs/>
          <w:sz w:val="24"/>
          <w:szCs w:val="24"/>
        </w:rPr>
        <w:t>adjacent seating</w:t>
      </w:r>
      <w:r w:rsidR="00A0383F">
        <w:rPr>
          <w:rFonts w:ascii="Times New Roman" w:eastAsia="Calibri" w:hAnsi="Times New Roman" w:cs="Times New Roman"/>
          <w:bCs/>
          <w:sz w:val="24"/>
          <w:szCs w:val="24"/>
        </w:rPr>
        <w:t>”</w:t>
      </w:r>
      <w:r w:rsidRPr="009B4C16">
        <w:rPr>
          <w:rFonts w:ascii="Times New Roman" w:eastAsia="Calibri" w:hAnsi="Times New Roman" w:cs="Times New Roman"/>
          <w:bCs/>
          <w:sz w:val="24"/>
          <w:szCs w:val="24"/>
        </w:rPr>
        <w:t xml:space="preserve"> as two or more seats positioned next to each other in the same row of the aircraft and not separated by an aisle. The Department’s family seating dashboard published on its aviation consumer protection website identifies those carriers that guarantee adjacent seats for a child 13 or under and an accompanying adult at no additional cost for all fare types</w:t>
      </w:r>
      <w:r w:rsidR="00453203">
        <w:rPr>
          <w:rFonts w:ascii="Times New Roman" w:eastAsia="Calibri" w:hAnsi="Times New Roman" w:cs="Times New Roman"/>
          <w:bCs/>
          <w:sz w:val="24"/>
          <w:szCs w:val="24"/>
        </w:rPr>
        <w:t>,</w:t>
      </w:r>
      <w:r w:rsidRPr="009B4C16">
        <w:rPr>
          <w:rFonts w:ascii="Times New Roman" w:eastAsia="Calibri" w:hAnsi="Times New Roman" w:cs="Times New Roman"/>
          <w:bCs/>
          <w:sz w:val="24"/>
          <w:szCs w:val="24"/>
        </w:rPr>
        <w:t xml:space="preserve"> subject to limited conditions. However, the Department does not define adjacent seating on the Dashboard, and some carriers have interpreted adjacent seating to include a seat across the aisle from another seat. By proposing a definition of adjacent seats, the Department is ensuring that there is consistency in the service that families with young children receive across airlines. Further, t</w:t>
      </w:r>
      <w:r w:rsidR="00885FD7">
        <w:rPr>
          <w:rFonts w:ascii="Times New Roman" w:eastAsia="Calibri" w:hAnsi="Times New Roman" w:cs="Times New Roman"/>
          <w:bCs/>
          <w:sz w:val="24"/>
          <w:szCs w:val="24"/>
        </w:rPr>
        <w:t>he</w:t>
      </w:r>
      <w:r w:rsidRPr="009B4C16">
        <w:rPr>
          <w:rFonts w:ascii="Times New Roman" w:eastAsia="Calibri" w:hAnsi="Times New Roman" w:cs="Times New Roman"/>
          <w:bCs/>
          <w:sz w:val="24"/>
          <w:szCs w:val="24"/>
        </w:rPr>
        <w:t xml:space="preserve"> Department believes that its proposed definition of adjacent seats is necessary to ensure </w:t>
      </w:r>
      <w:r w:rsidR="00BD71D3">
        <w:rPr>
          <w:rFonts w:ascii="Times New Roman" w:eastAsia="Calibri" w:hAnsi="Times New Roman" w:cs="Times New Roman"/>
          <w:bCs/>
          <w:sz w:val="24"/>
          <w:szCs w:val="24"/>
        </w:rPr>
        <w:t xml:space="preserve">that </w:t>
      </w:r>
      <w:r w:rsidRPr="009B4C16">
        <w:rPr>
          <w:rFonts w:ascii="Times New Roman" w:eastAsia="Calibri" w:hAnsi="Times New Roman" w:cs="Times New Roman"/>
          <w:bCs/>
          <w:sz w:val="24"/>
          <w:szCs w:val="24"/>
        </w:rPr>
        <w:t>an accompanying adult is seated close enough to care adequately for a young child and to ease anxiety about the seat that a child may be assigned on the aircraft. The Department seeks comment on its proposed definition of adjacent. Specifically, should adjacent be defined as two seats next to each other in the same row and not separated by an aisle</w:t>
      </w:r>
      <w:r w:rsidR="00D22B7F" w:rsidRPr="00D22B7F">
        <w:rPr>
          <w:rFonts w:ascii="Times New Roman" w:eastAsia="Calibri" w:hAnsi="Times New Roman" w:cs="Times New Roman"/>
          <w:bCs/>
          <w:sz w:val="24"/>
          <w:szCs w:val="24"/>
        </w:rPr>
        <w:t xml:space="preserve"> </w:t>
      </w:r>
      <w:r w:rsidR="00D22B7F">
        <w:rPr>
          <w:rFonts w:ascii="Times New Roman" w:eastAsia="Calibri" w:hAnsi="Times New Roman" w:cs="Times New Roman"/>
          <w:bCs/>
          <w:sz w:val="24"/>
          <w:szCs w:val="24"/>
        </w:rPr>
        <w:t>as proposed</w:t>
      </w:r>
      <w:r w:rsidRPr="009B4C16">
        <w:rPr>
          <w:rFonts w:ascii="Times New Roman" w:eastAsia="Calibri" w:hAnsi="Times New Roman" w:cs="Times New Roman"/>
          <w:bCs/>
          <w:sz w:val="24"/>
          <w:szCs w:val="24"/>
        </w:rPr>
        <w:t xml:space="preserve">?  Or, conversely, should airlines be permitted </w:t>
      </w:r>
      <w:r w:rsidR="00AB6B7F">
        <w:rPr>
          <w:rFonts w:ascii="Times New Roman" w:eastAsia="Calibri" w:hAnsi="Times New Roman" w:cs="Times New Roman"/>
          <w:bCs/>
          <w:sz w:val="24"/>
          <w:szCs w:val="24"/>
        </w:rPr>
        <w:t xml:space="preserve">to seat </w:t>
      </w:r>
      <w:r w:rsidRPr="009B4C16">
        <w:rPr>
          <w:rFonts w:ascii="Times New Roman" w:eastAsia="Calibri" w:hAnsi="Times New Roman" w:cs="Times New Roman"/>
          <w:bCs/>
          <w:sz w:val="24"/>
          <w:szCs w:val="24"/>
        </w:rPr>
        <w:t xml:space="preserve">a child </w:t>
      </w:r>
      <w:r w:rsidR="00B135AA">
        <w:rPr>
          <w:rFonts w:ascii="Times New Roman" w:eastAsia="Calibri" w:hAnsi="Times New Roman" w:cs="Times New Roman"/>
          <w:bCs/>
          <w:sz w:val="24"/>
          <w:szCs w:val="24"/>
        </w:rPr>
        <w:t xml:space="preserve">across the aisle from or </w:t>
      </w:r>
      <w:r w:rsidRPr="009B4C16">
        <w:rPr>
          <w:rFonts w:ascii="Times New Roman" w:eastAsia="Calibri" w:hAnsi="Times New Roman" w:cs="Times New Roman"/>
          <w:bCs/>
          <w:sz w:val="24"/>
          <w:szCs w:val="24"/>
        </w:rPr>
        <w:t>near an accompanying adult</w:t>
      </w:r>
      <w:r w:rsidR="00B135AA">
        <w:rPr>
          <w:rFonts w:ascii="Times New Roman" w:eastAsia="Calibri" w:hAnsi="Times New Roman" w:cs="Times New Roman"/>
          <w:bCs/>
          <w:sz w:val="24"/>
          <w:szCs w:val="24"/>
        </w:rPr>
        <w:t xml:space="preserve">, and if the latter, what </w:t>
      </w:r>
      <w:r w:rsidR="00453203">
        <w:rPr>
          <w:rFonts w:ascii="Times New Roman" w:eastAsia="Calibri" w:hAnsi="Times New Roman" w:cs="Times New Roman"/>
          <w:bCs/>
          <w:sz w:val="24"/>
          <w:szCs w:val="24"/>
        </w:rPr>
        <w:t xml:space="preserve">should </w:t>
      </w:r>
      <w:r w:rsidR="00B135AA">
        <w:rPr>
          <w:rFonts w:ascii="Times New Roman" w:eastAsia="Calibri" w:hAnsi="Times New Roman" w:cs="Times New Roman"/>
          <w:bCs/>
          <w:sz w:val="24"/>
          <w:szCs w:val="24"/>
        </w:rPr>
        <w:t>“near” mean</w:t>
      </w:r>
      <w:r w:rsidRPr="009B4C16">
        <w:rPr>
          <w:rFonts w:ascii="Times New Roman" w:eastAsia="Calibri" w:hAnsi="Times New Roman" w:cs="Times New Roman"/>
          <w:bCs/>
          <w:sz w:val="24"/>
          <w:szCs w:val="24"/>
        </w:rPr>
        <w:t>?</w:t>
      </w:r>
    </w:p>
    <w:p w14:paraId="4C6D1C2F" w14:textId="7338A568" w:rsidR="00D54F9F" w:rsidRPr="00C03E87" w:rsidRDefault="009A11A0" w:rsidP="00483429">
      <w:pPr>
        <w:pStyle w:val="ListParagraph"/>
        <w:numPr>
          <w:ilvl w:val="0"/>
          <w:numId w:val="40"/>
        </w:numPr>
        <w:spacing w:after="0" w:line="480" w:lineRule="auto"/>
        <w:rPr>
          <w:rFonts w:ascii="Times New Roman" w:eastAsia="Calibri" w:hAnsi="Times New Roman" w:cs="Times New Roman"/>
          <w:bCs/>
          <w:i/>
          <w:iCs/>
          <w:sz w:val="24"/>
          <w:szCs w:val="24"/>
        </w:rPr>
      </w:pPr>
      <w:bookmarkStart w:id="31" w:name="_Hlk150509044"/>
      <w:r w:rsidRPr="00C03E87">
        <w:rPr>
          <w:rFonts w:ascii="Times New Roman" w:eastAsia="Calibri" w:hAnsi="Times New Roman" w:cs="Times New Roman"/>
          <w:bCs/>
          <w:i/>
          <w:iCs/>
          <w:sz w:val="24"/>
          <w:szCs w:val="24"/>
        </w:rPr>
        <w:t>Young Child or Young Children</w:t>
      </w:r>
    </w:p>
    <w:bookmarkEnd w:id="31"/>
    <w:p w14:paraId="41E0CF52" w14:textId="16CFA47F" w:rsidR="00974259" w:rsidRDefault="009A11A0" w:rsidP="004F7CFD">
      <w:pPr>
        <w:spacing w:after="0" w:line="480" w:lineRule="auto"/>
        <w:ind w:firstLine="720"/>
        <w:rPr>
          <w:rFonts w:ascii="Times New Roman" w:eastAsia="Calibri" w:hAnsi="Times New Roman" w:cs="Times New Roman"/>
          <w:bCs/>
          <w:sz w:val="24"/>
          <w:szCs w:val="24"/>
        </w:rPr>
      </w:pPr>
      <w:r w:rsidRPr="00370069">
        <w:rPr>
          <w:rFonts w:ascii="Times New Roman" w:eastAsia="Calibri" w:hAnsi="Times New Roman" w:cs="Times New Roman"/>
          <w:bCs/>
          <w:sz w:val="24"/>
          <w:szCs w:val="24"/>
        </w:rPr>
        <w:t xml:space="preserve">The Department is proposing to define </w:t>
      </w:r>
      <w:r w:rsidR="00A20204">
        <w:rPr>
          <w:rFonts w:ascii="Times New Roman" w:eastAsia="Calibri" w:hAnsi="Times New Roman" w:cs="Times New Roman"/>
          <w:bCs/>
          <w:sz w:val="24"/>
          <w:szCs w:val="24"/>
        </w:rPr>
        <w:t>“</w:t>
      </w:r>
      <w:r w:rsidRPr="00370069">
        <w:rPr>
          <w:rFonts w:ascii="Times New Roman" w:eastAsia="Calibri" w:hAnsi="Times New Roman" w:cs="Times New Roman"/>
          <w:bCs/>
          <w:sz w:val="24"/>
          <w:szCs w:val="24"/>
        </w:rPr>
        <w:t>young child or young children</w:t>
      </w:r>
      <w:r w:rsidR="00A20204">
        <w:rPr>
          <w:rFonts w:ascii="Times New Roman" w:eastAsia="Calibri" w:hAnsi="Times New Roman" w:cs="Times New Roman"/>
          <w:bCs/>
          <w:sz w:val="24"/>
          <w:szCs w:val="24"/>
        </w:rPr>
        <w:t>”</w:t>
      </w:r>
      <w:r w:rsidRPr="00370069">
        <w:rPr>
          <w:rFonts w:ascii="Times New Roman" w:eastAsia="Calibri" w:hAnsi="Times New Roman" w:cs="Times New Roman"/>
          <w:bCs/>
          <w:sz w:val="24"/>
          <w:szCs w:val="24"/>
        </w:rPr>
        <w:t xml:space="preserve"> </w:t>
      </w:r>
      <w:r w:rsidR="00A20204">
        <w:rPr>
          <w:rFonts w:ascii="Times New Roman" w:eastAsia="Calibri" w:hAnsi="Times New Roman" w:cs="Times New Roman"/>
          <w:bCs/>
          <w:sz w:val="24"/>
          <w:szCs w:val="24"/>
        </w:rPr>
        <w:t>in this NPRM</w:t>
      </w:r>
      <w:r w:rsidRPr="00370069">
        <w:rPr>
          <w:rFonts w:ascii="Times New Roman" w:eastAsia="Calibri" w:hAnsi="Times New Roman" w:cs="Times New Roman"/>
          <w:bCs/>
          <w:sz w:val="24"/>
          <w:szCs w:val="24"/>
        </w:rPr>
        <w:t xml:space="preserve"> to mean </w:t>
      </w:r>
      <w:r w:rsidR="00C66C33">
        <w:rPr>
          <w:rFonts w:ascii="Times New Roman" w:eastAsia="Calibri" w:hAnsi="Times New Roman" w:cs="Times New Roman"/>
          <w:bCs/>
          <w:sz w:val="24"/>
          <w:szCs w:val="24"/>
        </w:rPr>
        <w:t>an</w:t>
      </w:r>
      <w:r w:rsidRPr="00370069">
        <w:rPr>
          <w:rFonts w:ascii="Times New Roman" w:eastAsia="Calibri" w:hAnsi="Times New Roman" w:cs="Times New Roman"/>
          <w:bCs/>
          <w:sz w:val="24"/>
          <w:szCs w:val="24"/>
        </w:rPr>
        <w:t xml:space="preserve"> individual(s) age 13 or under on the date of scheduled departure of the purchased flight</w:t>
      </w:r>
      <w:r w:rsidR="004434BC">
        <w:rPr>
          <w:rFonts w:ascii="Times New Roman" w:eastAsia="Calibri" w:hAnsi="Times New Roman" w:cs="Times New Roman"/>
          <w:bCs/>
          <w:sz w:val="24"/>
          <w:szCs w:val="24"/>
        </w:rPr>
        <w:t xml:space="preserve">. </w:t>
      </w:r>
      <w:r w:rsidR="009C6C2D" w:rsidRPr="009C6C2D">
        <w:rPr>
          <w:rFonts w:ascii="Times New Roman" w:eastAsia="Calibri" w:hAnsi="Times New Roman" w:cs="Times New Roman"/>
          <w:bCs/>
          <w:sz w:val="24"/>
          <w:szCs w:val="24"/>
        </w:rPr>
        <w:lastRenderedPageBreak/>
        <w:t>This definition is</w:t>
      </w:r>
      <w:r w:rsidR="00FB3031">
        <w:rPr>
          <w:rFonts w:ascii="Times New Roman" w:eastAsia="Calibri" w:hAnsi="Times New Roman" w:cs="Times New Roman"/>
          <w:bCs/>
          <w:sz w:val="24"/>
          <w:szCs w:val="24"/>
        </w:rPr>
        <w:t xml:space="preserve"> consistent </w:t>
      </w:r>
      <w:r w:rsidRPr="00370069">
        <w:rPr>
          <w:rFonts w:ascii="Times New Roman" w:eastAsia="Calibri" w:hAnsi="Times New Roman" w:cs="Times New Roman"/>
          <w:bCs/>
          <w:sz w:val="24"/>
          <w:szCs w:val="24"/>
        </w:rPr>
        <w:t xml:space="preserve">with section </w:t>
      </w:r>
      <w:r w:rsidR="007D395D">
        <w:rPr>
          <w:rFonts w:ascii="Times New Roman" w:eastAsia="Calibri" w:hAnsi="Times New Roman" w:cs="Times New Roman"/>
          <w:bCs/>
          <w:sz w:val="24"/>
          <w:szCs w:val="24"/>
        </w:rPr>
        <w:t>516 of the 2024 FAA Reauthorization which defines “young child” to mean “</w:t>
      </w:r>
      <w:r w:rsidR="007D395D" w:rsidRPr="00810D3C">
        <w:rPr>
          <w:rFonts w:ascii="Times New Roman" w:hAnsi="Times New Roman" w:cs="Times New Roman"/>
          <w:sz w:val="24"/>
          <w:szCs w:val="24"/>
        </w:rPr>
        <w:t>an individual who has not attained 14 years of age.</w:t>
      </w:r>
      <w:r w:rsidR="007D395D">
        <w:rPr>
          <w:rFonts w:ascii="Times New Roman" w:hAnsi="Times New Roman" w:cs="Times New Roman"/>
          <w:sz w:val="24"/>
          <w:szCs w:val="24"/>
        </w:rPr>
        <w:t>”</w:t>
      </w:r>
      <w:r w:rsidR="007D395D">
        <w:rPr>
          <w:rFonts w:ascii="Times New Roman" w:eastAsia="Calibri" w:hAnsi="Times New Roman" w:cs="Times New Roman"/>
          <w:bCs/>
          <w:sz w:val="24"/>
          <w:szCs w:val="24"/>
        </w:rPr>
        <w:t xml:space="preserve">  </w:t>
      </w:r>
    </w:p>
    <w:p w14:paraId="7A73F7BF" w14:textId="3DF8FB27" w:rsidR="00006BC1" w:rsidRDefault="009A11A0" w:rsidP="00BB60D4">
      <w:pPr>
        <w:spacing w:after="0" w:line="480" w:lineRule="auto"/>
        <w:ind w:firstLine="720"/>
        <w:rPr>
          <w:rFonts w:ascii="Times New Roman" w:eastAsia="Calibri" w:hAnsi="Times New Roman" w:cs="Times New Roman"/>
          <w:bCs/>
          <w:sz w:val="24"/>
          <w:szCs w:val="24"/>
        </w:rPr>
      </w:pPr>
      <w:r w:rsidRPr="00974259">
        <w:rPr>
          <w:rFonts w:ascii="Times New Roman" w:eastAsia="Calibri" w:hAnsi="Times New Roman" w:cs="Times New Roman"/>
          <w:bCs/>
          <w:sz w:val="24"/>
          <w:szCs w:val="24"/>
        </w:rPr>
        <w:t>The Department considered modeling its definition</w:t>
      </w:r>
      <w:r w:rsidR="0000080E">
        <w:rPr>
          <w:rFonts w:ascii="Times New Roman" w:eastAsia="Calibri" w:hAnsi="Times New Roman" w:cs="Times New Roman"/>
          <w:bCs/>
          <w:sz w:val="24"/>
          <w:szCs w:val="24"/>
        </w:rPr>
        <w:t xml:space="preserve"> of young child</w:t>
      </w:r>
      <w:r w:rsidRPr="00974259">
        <w:rPr>
          <w:rFonts w:ascii="Times New Roman" w:eastAsia="Calibri" w:hAnsi="Times New Roman" w:cs="Times New Roman"/>
          <w:bCs/>
          <w:sz w:val="24"/>
          <w:szCs w:val="24"/>
        </w:rPr>
        <w:t xml:space="preserve"> after language in FAA Advisory Circular 120-27F</w:t>
      </w:r>
      <w:r>
        <w:rPr>
          <w:rStyle w:val="FootnoteReference"/>
          <w:rFonts w:ascii="Times New Roman" w:eastAsia="Calibri" w:hAnsi="Times New Roman" w:cs="Times New Roman"/>
          <w:bCs/>
          <w:sz w:val="24"/>
          <w:szCs w:val="24"/>
        </w:rPr>
        <w:footnoteReference w:id="50"/>
      </w:r>
      <w:r w:rsidRPr="00974259">
        <w:rPr>
          <w:rFonts w:ascii="Times New Roman" w:eastAsia="Calibri" w:hAnsi="Times New Roman" w:cs="Times New Roman"/>
          <w:bCs/>
          <w:sz w:val="24"/>
          <w:szCs w:val="24"/>
        </w:rPr>
        <w:t xml:space="preserve"> addressing air carrier weight and balance control programs, which defines a child to be less than 13 years of age.  </w:t>
      </w:r>
      <w:r w:rsidR="00AF07AB">
        <w:rPr>
          <w:rFonts w:ascii="Times New Roman" w:eastAsia="Calibri" w:hAnsi="Times New Roman" w:cs="Times New Roman"/>
          <w:bCs/>
          <w:sz w:val="24"/>
          <w:szCs w:val="24"/>
        </w:rPr>
        <w:t xml:space="preserve">The </w:t>
      </w:r>
      <w:r w:rsidR="00ED6AD1" w:rsidRPr="00ED6AD1">
        <w:rPr>
          <w:rFonts w:ascii="Times New Roman" w:eastAsia="Calibri" w:hAnsi="Times New Roman" w:cs="Times New Roman"/>
          <w:bCs/>
          <w:sz w:val="24"/>
          <w:szCs w:val="24"/>
        </w:rPr>
        <w:t>Department</w:t>
      </w:r>
      <w:r w:rsidR="002C4FD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chose </w:t>
      </w:r>
      <w:r w:rsidR="00B8461A">
        <w:rPr>
          <w:rFonts w:ascii="Times New Roman" w:eastAsia="Calibri" w:hAnsi="Times New Roman" w:cs="Times New Roman"/>
          <w:bCs/>
          <w:sz w:val="24"/>
          <w:szCs w:val="24"/>
        </w:rPr>
        <w:t>"</w:t>
      </w:r>
      <w:r w:rsidR="00BD6420">
        <w:rPr>
          <w:rFonts w:ascii="Times New Roman" w:eastAsia="Calibri" w:hAnsi="Times New Roman" w:cs="Times New Roman"/>
          <w:bCs/>
          <w:sz w:val="24"/>
          <w:szCs w:val="24"/>
        </w:rPr>
        <w:t xml:space="preserve">13 or </w:t>
      </w:r>
      <w:r w:rsidR="00E8210F">
        <w:rPr>
          <w:rFonts w:ascii="Times New Roman" w:eastAsia="Calibri" w:hAnsi="Times New Roman" w:cs="Times New Roman"/>
          <w:bCs/>
          <w:sz w:val="24"/>
          <w:szCs w:val="24"/>
        </w:rPr>
        <w:t>under</w:t>
      </w:r>
      <w:r w:rsidR="00B8461A">
        <w:rPr>
          <w:rFonts w:ascii="Times New Roman" w:eastAsia="Calibri" w:hAnsi="Times New Roman" w:cs="Times New Roman"/>
          <w:bCs/>
          <w:sz w:val="24"/>
          <w:szCs w:val="24"/>
        </w:rPr>
        <w:t>”</w:t>
      </w:r>
      <w:r w:rsidR="000511BC">
        <w:rPr>
          <w:rFonts w:ascii="Times New Roman" w:eastAsia="Calibri" w:hAnsi="Times New Roman" w:cs="Times New Roman"/>
          <w:bCs/>
          <w:sz w:val="24"/>
          <w:szCs w:val="24"/>
        </w:rPr>
        <w:t>, as prescribed</w:t>
      </w:r>
      <w:r w:rsidR="00BD6420">
        <w:rPr>
          <w:rFonts w:ascii="Times New Roman" w:eastAsia="Calibri" w:hAnsi="Times New Roman" w:cs="Times New Roman"/>
          <w:bCs/>
          <w:sz w:val="24"/>
          <w:szCs w:val="24"/>
        </w:rPr>
        <w:t xml:space="preserve"> in the </w:t>
      </w:r>
      <w:r w:rsidR="001124D2">
        <w:rPr>
          <w:rFonts w:ascii="Times New Roman" w:eastAsia="Calibri" w:hAnsi="Times New Roman" w:cs="Times New Roman"/>
          <w:bCs/>
          <w:sz w:val="24"/>
          <w:szCs w:val="24"/>
        </w:rPr>
        <w:t>Act</w:t>
      </w:r>
      <w:r w:rsidR="000511BC">
        <w:rPr>
          <w:rFonts w:ascii="Times New Roman" w:eastAsia="Calibri" w:hAnsi="Times New Roman" w:cs="Times New Roman"/>
          <w:bCs/>
          <w:sz w:val="24"/>
          <w:szCs w:val="24"/>
        </w:rPr>
        <w:t>,</w:t>
      </w:r>
      <w:r w:rsidR="008441EC">
        <w:rPr>
          <w:rFonts w:ascii="Times New Roman" w:eastAsia="Calibri" w:hAnsi="Times New Roman" w:cs="Times New Roman"/>
          <w:bCs/>
          <w:sz w:val="24"/>
          <w:szCs w:val="24"/>
        </w:rPr>
        <w:t xml:space="preserve"> </w:t>
      </w:r>
      <w:r w:rsidR="00A44C87">
        <w:rPr>
          <w:rFonts w:ascii="Times New Roman" w:eastAsia="Calibri" w:hAnsi="Times New Roman" w:cs="Times New Roman"/>
          <w:bCs/>
          <w:sz w:val="24"/>
          <w:szCs w:val="24"/>
        </w:rPr>
        <w:t xml:space="preserve">instead of </w:t>
      </w:r>
      <w:r w:rsidR="005F2C50">
        <w:rPr>
          <w:rFonts w:ascii="Times New Roman" w:eastAsia="Calibri" w:hAnsi="Times New Roman" w:cs="Times New Roman"/>
          <w:bCs/>
          <w:sz w:val="24"/>
          <w:szCs w:val="24"/>
        </w:rPr>
        <w:t xml:space="preserve">the </w:t>
      </w:r>
      <w:r w:rsidR="00B8461A">
        <w:rPr>
          <w:rFonts w:ascii="Times New Roman" w:eastAsia="Calibri" w:hAnsi="Times New Roman" w:cs="Times New Roman"/>
          <w:bCs/>
          <w:sz w:val="24"/>
          <w:szCs w:val="24"/>
        </w:rPr>
        <w:t>“</w:t>
      </w:r>
      <w:r w:rsidR="00E2686B">
        <w:rPr>
          <w:rFonts w:ascii="Times New Roman" w:eastAsia="Calibri" w:hAnsi="Times New Roman" w:cs="Times New Roman"/>
          <w:bCs/>
          <w:sz w:val="24"/>
          <w:szCs w:val="24"/>
        </w:rPr>
        <w:t>under 13</w:t>
      </w:r>
      <w:r w:rsidR="00B8461A">
        <w:rPr>
          <w:rFonts w:ascii="Times New Roman" w:eastAsia="Calibri" w:hAnsi="Times New Roman" w:cs="Times New Roman"/>
          <w:bCs/>
          <w:sz w:val="24"/>
          <w:szCs w:val="24"/>
        </w:rPr>
        <w:t>” age designation</w:t>
      </w:r>
      <w:r w:rsidR="000511BC">
        <w:rPr>
          <w:rFonts w:ascii="Times New Roman" w:eastAsia="Calibri" w:hAnsi="Times New Roman" w:cs="Times New Roman"/>
          <w:bCs/>
          <w:sz w:val="24"/>
          <w:szCs w:val="24"/>
        </w:rPr>
        <w:t>, as prescribed</w:t>
      </w:r>
      <w:r w:rsidR="00B8461A">
        <w:rPr>
          <w:rFonts w:ascii="Times New Roman" w:eastAsia="Calibri" w:hAnsi="Times New Roman" w:cs="Times New Roman"/>
          <w:bCs/>
          <w:sz w:val="24"/>
          <w:szCs w:val="24"/>
        </w:rPr>
        <w:t xml:space="preserve"> </w:t>
      </w:r>
      <w:r w:rsidR="00C14E10">
        <w:rPr>
          <w:rFonts w:ascii="Times New Roman" w:eastAsia="Calibri" w:hAnsi="Times New Roman" w:cs="Times New Roman"/>
          <w:bCs/>
          <w:sz w:val="24"/>
          <w:szCs w:val="24"/>
        </w:rPr>
        <w:t xml:space="preserve">in </w:t>
      </w:r>
      <w:r w:rsidR="00C14E10" w:rsidRPr="048878D6">
        <w:rPr>
          <w:rFonts w:ascii="Times New Roman" w:eastAsia="Calibri" w:hAnsi="Times New Roman" w:cs="Times New Roman"/>
          <w:sz w:val="24"/>
          <w:szCs w:val="24"/>
        </w:rPr>
        <w:t>FAA Advisory Circular 120-27F</w:t>
      </w:r>
      <w:r w:rsidR="000511BC">
        <w:rPr>
          <w:rFonts w:ascii="Times New Roman" w:eastAsia="Calibri" w:hAnsi="Times New Roman" w:cs="Times New Roman"/>
          <w:sz w:val="24"/>
          <w:szCs w:val="24"/>
        </w:rPr>
        <w:t>,</w:t>
      </w:r>
      <w:r w:rsidR="00DA0267">
        <w:rPr>
          <w:rFonts w:ascii="Times New Roman" w:eastAsia="Calibri" w:hAnsi="Times New Roman" w:cs="Times New Roman"/>
          <w:bCs/>
          <w:sz w:val="24"/>
          <w:szCs w:val="24"/>
        </w:rPr>
        <w:t xml:space="preserve"> </w:t>
      </w:r>
      <w:r w:rsidR="005F39BE">
        <w:rPr>
          <w:rFonts w:ascii="Times New Roman" w:eastAsia="Calibri" w:hAnsi="Times New Roman" w:cs="Times New Roman"/>
          <w:bCs/>
          <w:sz w:val="24"/>
          <w:szCs w:val="24"/>
        </w:rPr>
        <w:t>because</w:t>
      </w:r>
      <w:r w:rsidR="00DA0267">
        <w:rPr>
          <w:rFonts w:ascii="Times New Roman" w:eastAsia="Calibri" w:hAnsi="Times New Roman" w:cs="Times New Roman"/>
          <w:bCs/>
          <w:sz w:val="24"/>
          <w:szCs w:val="24"/>
        </w:rPr>
        <w:t xml:space="preserve"> t</w:t>
      </w:r>
      <w:r w:rsidR="009F7D30">
        <w:rPr>
          <w:rFonts w:ascii="Times New Roman" w:eastAsia="Calibri" w:hAnsi="Times New Roman" w:cs="Times New Roman"/>
          <w:bCs/>
          <w:sz w:val="24"/>
          <w:szCs w:val="24"/>
        </w:rPr>
        <w:t>he</w:t>
      </w:r>
      <w:r w:rsidR="000A4C44">
        <w:rPr>
          <w:rFonts w:ascii="Times New Roman" w:eastAsia="Calibri" w:hAnsi="Times New Roman" w:cs="Times New Roman"/>
          <w:bCs/>
          <w:sz w:val="24"/>
          <w:szCs w:val="24"/>
        </w:rPr>
        <w:t xml:space="preserve"> </w:t>
      </w:r>
      <w:r w:rsidR="00CD2BA6">
        <w:rPr>
          <w:rFonts w:ascii="Times New Roman" w:eastAsia="Calibri" w:hAnsi="Times New Roman" w:cs="Times New Roman"/>
          <w:bCs/>
          <w:sz w:val="24"/>
          <w:szCs w:val="24"/>
        </w:rPr>
        <w:t>definition in the</w:t>
      </w:r>
      <w:r w:rsidR="00CA6161">
        <w:rPr>
          <w:rFonts w:ascii="Times New Roman" w:eastAsia="Calibri" w:hAnsi="Times New Roman" w:cs="Times New Roman"/>
          <w:bCs/>
          <w:sz w:val="24"/>
          <w:szCs w:val="24"/>
        </w:rPr>
        <w:t xml:space="preserve"> FAA Advisory Circular</w:t>
      </w:r>
      <w:r w:rsidR="005D3B11">
        <w:rPr>
          <w:rFonts w:ascii="Times New Roman" w:eastAsia="Calibri" w:hAnsi="Times New Roman" w:cs="Times New Roman"/>
          <w:bCs/>
          <w:sz w:val="24"/>
          <w:szCs w:val="24"/>
        </w:rPr>
        <w:t xml:space="preserve"> </w:t>
      </w:r>
      <w:r w:rsidR="00FF629B">
        <w:rPr>
          <w:rFonts w:ascii="Times New Roman" w:eastAsia="Calibri" w:hAnsi="Times New Roman" w:cs="Times New Roman"/>
          <w:bCs/>
          <w:sz w:val="24"/>
          <w:szCs w:val="24"/>
        </w:rPr>
        <w:t xml:space="preserve">was </w:t>
      </w:r>
      <w:r w:rsidR="00CA6161">
        <w:rPr>
          <w:rFonts w:ascii="Times New Roman" w:eastAsia="Calibri" w:hAnsi="Times New Roman" w:cs="Times New Roman"/>
          <w:bCs/>
          <w:sz w:val="24"/>
          <w:szCs w:val="24"/>
        </w:rPr>
        <w:t xml:space="preserve">singularly focused on </w:t>
      </w:r>
      <w:r w:rsidR="00252688">
        <w:rPr>
          <w:rFonts w:ascii="Times New Roman" w:eastAsia="Calibri" w:hAnsi="Times New Roman" w:cs="Times New Roman"/>
          <w:bCs/>
          <w:sz w:val="24"/>
          <w:szCs w:val="24"/>
        </w:rPr>
        <w:t xml:space="preserve">the </w:t>
      </w:r>
      <w:r w:rsidR="008C13EB">
        <w:rPr>
          <w:rFonts w:ascii="Times New Roman" w:eastAsia="Calibri" w:hAnsi="Times New Roman" w:cs="Times New Roman"/>
          <w:bCs/>
          <w:sz w:val="24"/>
          <w:szCs w:val="24"/>
        </w:rPr>
        <w:t xml:space="preserve">weight and balance </w:t>
      </w:r>
      <w:r w:rsidR="00252688">
        <w:rPr>
          <w:rFonts w:ascii="Times New Roman" w:eastAsia="Calibri" w:hAnsi="Times New Roman" w:cs="Times New Roman"/>
          <w:bCs/>
          <w:sz w:val="24"/>
          <w:szCs w:val="24"/>
        </w:rPr>
        <w:t>safety aspects of</w:t>
      </w:r>
      <w:r w:rsidR="008C13EB">
        <w:rPr>
          <w:rFonts w:ascii="Times New Roman" w:eastAsia="Calibri" w:hAnsi="Times New Roman" w:cs="Times New Roman"/>
          <w:bCs/>
          <w:sz w:val="24"/>
          <w:szCs w:val="24"/>
        </w:rPr>
        <w:t xml:space="preserve"> the aircraft</w:t>
      </w:r>
      <w:r w:rsidR="008B4316">
        <w:rPr>
          <w:rFonts w:ascii="Times New Roman" w:eastAsia="Calibri" w:hAnsi="Times New Roman" w:cs="Times New Roman"/>
          <w:bCs/>
          <w:sz w:val="24"/>
          <w:szCs w:val="24"/>
        </w:rPr>
        <w:t xml:space="preserve"> and</w:t>
      </w:r>
      <w:r w:rsidR="00CA07DE">
        <w:rPr>
          <w:rFonts w:ascii="Times New Roman" w:eastAsia="Calibri" w:hAnsi="Times New Roman" w:cs="Times New Roman"/>
          <w:bCs/>
          <w:sz w:val="24"/>
          <w:szCs w:val="24"/>
        </w:rPr>
        <w:t xml:space="preserve"> d</w:t>
      </w:r>
      <w:r w:rsidR="00FF629B">
        <w:rPr>
          <w:rFonts w:ascii="Times New Roman" w:eastAsia="Calibri" w:hAnsi="Times New Roman" w:cs="Times New Roman"/>
          <w:bCs/>
          <w:sz w:val="24"/>
          <w:szCs w:val="24"/>
        </w:rPr>
        <w:t>id</w:t>
      </w:r>
      <w:r w:rsidR="00CA07DE">
        <w:rPr>
          <w:rFonts w:ascii="Times New Roman" w:eastAsia="Calibri" w:hAnsi="Times New Roman" w:cs="Times New Roman"/>
          <w:bCs/>
          <w:sz w:val="24"/>
          <w:szCs w:val="24"/>
        </w:rPr>
        <w:t xml:space="preserve"> not</w:t>
      </w:r>
      <w:r w:rsidR="003F40BD">
        <w:rPr>
          <w:rFonts w:ascii="Times New Roman" w:eastAsia="Calibri" w:hAnsi="Times New Roman" w:cs="Times New Roman"/>
          <w:bCs/>
          <w:sz w:val="24"/>
          <w:szCs w:val="24"/>
        </w:rPr>
        <w:t xml:space="preserve"> </w:t>
      </w:r>
      <w:r w:rsidR="0037502D">
        <w:rPr>
          <w:rFonts w:ascii="Times New Roman" w:eastAsia="Calibri" w:hAnsi="Times New Roman" w:cs="Times New Roman"/>
          <w:bCs/>
          <w:sz w:val="24"/>
          <w:szCs w:val="24"/>
        </w:rPr>
        <w:t xml:space="preserve">consider </w:t>
      </w:r>
      <w:r w:rsidR="003F40BD">
        <w:rPr>
          <w:rFonts w:ascii="Times New Roman" w:eastAsia="Calibri" w:hAnsi="Times New Roman" w:cs="Times New Roman"/>
          <w:bCs/>
          <w:sz w:val="24"/>
          <w:szCs w:val="24"/>
        </w:rPr>
        <w:t xml:space="preserve">the mental fitness </w:t>
      </w:r>
      <w:r w:rsidR="00155D7C">
        <w:rPr>
          <w:rFonts w:ascii="Times New Roman" w:eastAsia="Calibri" w:hAnsi="Times New Roman" w:cs="Times New Roman"/>
          <w:bCs/>
          <w:sz w:val="24"/>
          <w:szCs w:val="24"/>
        </w:rPr>
        <w:t xml:space="preserve">of </w:t>
      </w:r>
      <w:r w:rsidR="008D5385">
        <w:rPr>
          <w:rFonts w:ascii="Times New Roman" w:eastAsia="Calibri" w:hAnsi="Times New Roman" w:cs="Times New Roman"/>
          <w:bCs/>
          <w:sz w:val="24"/>
          <w:szCs w:val="24"/>
        </w:rPr>
        <w:t>a</w:t>
      </w:r>
      <w:r w:rsidR="00155D7C">
        <w:rPr>
          <w:rFonts w:ascii="Times New Roman" w:eastAsia="Calibri" w:hAnsi="Times New Roman" w:cs="Times New Roman"/>
          <w:bCs/>
          <w:sz w:val="24"/>
          <w:szCs w:val="24"/>
        </w:rPr>
        <w:t xml:space="preserve"> child </w:t>
      </w:r>
      <w:r w:rsidR="008D5385">
        <w:rPr>
          <w:rFonts w:ascii="Times New Roman" w:eastAsia="Calibri" w:hAnsi="Times New Roman" w:cs="Times New Roman"/>
          <w:bCs/>
          <w:sz w:val="24"/>
          <w:szCs w:val="24"/>
        </w:rPr>
        <w:t>and</w:t>
      </w:r>
      <w:r w:rsidR="00B1749D">
        <w:rPr>
          <w:rFonts w:ascii="Times New Roman" w:eastAsia="Calibri" w:hAnsi="Times New Roman" w:cs="Times New Roman"/>
          <w:bCs/>
          <w:sz w:val="24"/>
          <w:szCs w:val="24"/>
        </w:rPr>
        <w:t xml:space="preserve"> whether a</w:t>
      </w:r>
      <w:r w:rsidR="008B4316">
        <w:rPr>
          <w:rFonts w:ascii="Times New Roman" w:eastAsia="Calibri" w:hAnsi="Times New Roman" w:cs="Times New Roman"/>
          <w:bCs/>
          <w:sz w:val="24"/>
          <w:szCs w:val="24"/>
        </w:rPr>
        <w:t xml:space="preserve"> child is old enough to </w:t>
      </w:r>
      <w:r w:rsidR="008D5385">
        <w:rPr>
          <w:rFonts w:ascii="Times New Roman" w:eastAsia="Calibri" w:hAnsi="Times New Roman" w:cs="Times New Roman"/>
          <w:bCs/>
          <w:sz w:val="24"/>
          <w:szCs w:val="24"/>
        </w:rPr>
        <w:t xml:space="preserve">be </w:t>
      </w:r>
      <w:r w:rsidR="00CA07DE">
        <w:rPr>
          <w:rFonts w:ascii="Times New Roman" w:eastAsia="Calibri" w:hAnsi="Times New Roman" w:cs="Times New Roman"/>
          <w:bCs/>
          <w:sz w:val="24"/>
          <w:szCs w:val="24"/>
        </w:rPr>
        <w:t xml:space="preserve">safely </w:t>
      </w:r>
      <w:r w:rsidR="00F0301F">
        <w:rPr>
          <w:rFonts w:ascii="Times New Roman" w:eastAsia="Calibri" w:hAnsi="Times New Roman" w:cs="Times New Roman"/>
          <w:bCs/>
          <w:sz w:val="24"/>
          <w:szCs w:val="24"/>
        </w:rPr>
        <w:t>seated alone</w:t>
      </w:r>
      <w:r w:rsidR="003D19E2">
        <w:rPr>
          <w:rFonts w:ascii="Times New Roman" w:eastAsia="Calibri" w:hAnsi="Times New Roman" w:cs="Times New Roman"/>
          <w:bCs/>
          <w:sz w:val="24"/>
          <w:szCs w:val="24"/>
        </w:rPr>
        <w:t xml:space="preserve">.  </w:t>
      </w:r>
      <w:r w:rsidR="00AF07AB">
        <w:rPr>
          <w:rFonts w:ascii="Times New Roman" w:eastAsia="Calibri" w:hAnsi="Times New Roman" w:cs="Times New Roman"/>
          <w:bCs/>
          <w:sz w:val="24"/>
          <w:szCs w:val="24"/>
        </w:rPr>
        <w:t>The Department also considered the age that airlines permit children to travel unaccompanied as standard passengers.  Many U.S. airlines do not accept children traveling alone as standard passengers unless they are 15 or older</w:t>
      </w:r>
      <w:r w:rsidR="00990A52">
        <w:rPr>
          <w:rFonts w:ascii="Times New Roman" w:eastAsia="Calibri" w:hAnsi="Times New Roman" w:cs="Times New Roman"/>
          <w:bCs/>
          <w:sz w:val="24"/>
          <w:szCs w:val="24"/>
        </w:rPr>
        <w:t>,</w:t>
      </w:r>
      <w:r w:rsidR="00AF07AB">
        <w:rPr>
          <w:rFonts w:ascii="Times New Roman" w:eastAsia="Calibri" w:hAnsi="Times New Roman" w:cs="Times New Roman"/>
          <w:bCs/>
          <w:sz w:val="24"/>
          <w:szCs w:val="24"/>
        </w:rPr>
        <w:t xml:space="preserve"> although some </w:t>
      </w:r>
      <w:r w:rsidR="00CE3CF5">
        <w:rPr>
          <w:rFonts w:ascii="Times New Roman" w:eastAsia="Calibri" w:hAnsi="Times New Roman" w:cs="Times New Roman"/>
          <w:bCs/>
          <w:sz w:val="24"/>
          <w:szCs w:val="24"/>
        </w:rPr>
        <w:t xml:space="preserve">U.S. </w:t>
      </w:r>
      <w:r w:rsidR="00AF07AB">
        <w:rPr>
          <w:rFonts w:ascii="Times New Roman" w:eastAsia="Calibri" w:hAnsi="Times New Roman" w:cs="Times New Roman"/>
          <w:bCs/>
          <w:sz w:val="24"/>
          <w:szCs w:val="24"/>
        </w:rPr>
        <w:t>airlines do allow children 12 or older to travel alone.</w:t>
      </w:r>
      <w:r>
        <w:rPr>
          <w:rStyle w:val="FootnoteReference"/>
          <w:rFonts w:ascii="Times New Roman" w:eastAsia="Calibri" w:hAnsi="Times New Roman" w:cs="Times New Roman"/>
          <w:bCs/>
          <w:sz w:val="24"/>
          <w:szCs w:val="24"/>
        </w:rPr>
        <w:footnoteReference w:id="51"/>
      </w:r>
      <w:r w:rsidR="00AF07AB">
        <w:rPr>
          <w:rFonts w:ascii="Times New Roman" w:eastAsia="Calibri" w:hAnsi="Times New Roman" w:cs="Times New Roman"/>
          <w:bCs/>
          <w:sz w:val="24"/>
          <w:szCs w:val="24"/>
        </w:rPr>
        <w:t xml:space="preserve"> </w:t>
      </w:r>
    </w:p>
    <w:p w14:paraId="7DCFFE18" w14:textId="5723657B" w:rsidR="00FF629B" w:rsidRDefault="009A11A0" w:rsidP="00BB60D4">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Department believes that children </w:t>
      </w:r>
      <w:r w:rsidR="00B135AA">
        <w:rPr>
          <w:rFonts w:ascii="Times New Roman" w:eastAsia="Calibri" w:hAnsi="Times New Roman" w:cs="Times New Roman"/>
          <w:bCs/>
          <w:sz w:val="24"/>
          <w:szCs w:val="24"/>
        </w:rPr>
        <w:t>should not be</w:t>
      </w:r>
      <w:r>
        <w:rPr>
          <w:rFonts w:ascii="Times New Roman" w:eastAsia="Calibri" w:hAnsi="Times New Roman" w:cs="Times New Roman"/>
          <w:bCs/>
          <w:sz w:val="24"/>
          <w:szCs w:val="24"/>
        </w:rPr>
        <w:t xml:space="preserve"> separated from their families on a flight </w:t>
      </w:r>
      <w:r w:rsidR="00B135AA">
        <w:rPr>
          <w:rFonts w:ascii="Times New Roman" w:eastAsia="Calibri" w:hAnsi="Times New Roman" w:cs="Times New Roman"/>
          <w:bCs/>
          <w:sz w:val="24"/>
          <w:szCs w:val="24"/>
        </w:rPr>
        <w:t>because</w:t>
      </w:r>
      <w:r w:rsidR="00780CE0">
        <w:rPr>
          <w:rFonts w:ascii="Times New Roman" w:eastAsia="Calibri" w:hAnsi="Times New Roman" w:cs="Times New Roman"/>
          <w:bCs/>
          <w:sz w:val="24"/>
          <w:szCs w:val="24"/>
        </w:rPr>
        <w:t>, if they are separated,</w:t>
      </w:r>
      <w:r>
        <w:rPr>
          <w:rFonts w:ascii="Times New Roman" w:eastAsia="Calibri" w:hAnsi="Times New Roman" w:cs="Times New Roman"/>
          <w:bCs/>
          <w:sz w:val="24"/>
          <w:szCs w:val="24"/>
        </w:rPr>
        <w:t xml:space="preserve"> they are not supervised or monitored by </w:t>
      </w:r>
      <w:r w:rsidR="00BB60D4">
        <w:rPr>
          <w:rFonts w:ascii="Times New Roman" w:eastAsia="Calibri" w:hAnsi="Times New Roman" w:cs="Times New Roman"/>
          <w:bCs/>
          <w:sz w:val="24"/>
          <w:szCs w:val="24"/>
        </w:rPr>
        <w:t xml:space="preserve">their families or </w:t>
      </w:r>
      <w:r w:rsidR="00780CE0">
        <w:rPr>
          <w:rFonts w:ascii="Times New Roman" w:eastAsia="Calibri" w:hAnsi="Times New Roman" w:cs="Times New Roman"/>
          <w:bCs/>
          <w:sz w:val="24"/>
          <w:szCs w:val="24"/>
        </w:rPr>
        <w:t xml:space="preserve">by </w:t>
      </w:r>
      <w:r>
        <w:rPr>
          <w:rFonts w:ascii="Times New Roman" w:eastAsia="Calibri" w:hAnsi="Times New Roman" w:cs="Times New Roman"/>
          <w:bCs/>
          <w:sz w:val="24"/>
          <w:szCs w:val="24"/>
        </w:rPr>
        <w:t>airline staff</w:t>
      </w:r>
      <w:r w:rsidR="00BB60D4">
        <w:rPr>
          <w:rFonts w:ascii="Times New Roman" w:eastAsia="Calibri" w:hAnsi="Times New Roman" w:cs="Times New Roman"/>
          <w:bCs/>
          <w:sz w:val="24"/>
          <w:szCs w:val="24"/>
        </w:rPr>
        <w:t xml:space="preserve">. In this NPRM, </w:t>
      </w:r>
      <w:r w:rsidR="009823A5">
        <w:rPr>
          <w:rFonts w:ascii="Times New Roman" w:eastAsia="Calibri" w:hAnsi="Times New Roman" w:cs="Times New Roman"/>
          <w:bCs/>
          <w:sz w:val="24"/>
          <w:szCs w:val="24"/>
        </w:rPr>
        <w:t xml:space="preserve">the Department </w:t>
      </w:r>
      <w:r w:rsidR="009823A5" w:rsidRPr="009823A5">
        <w:rPr>
          <w:rFonts w:ascii="Times New Roman" w:eastAsia="Calibri" w:hAnsi="Times New Roman" w:cs="Times New Roman"/>
          <w:bCs/>
          <w:sz w:val="24"/>
          <w:szCs w:val="24"/>
        </w:rPr>
        <w:t xml:space="preserve">proposes </w:t>
      </w:r>
      <w:r w:rsidR="00736302">
        <w:rPr>
          <w:rFonts w:ascii="Times New Roman" w:eastAsia="Calibri" w:hAnsi="Times New Roman" w:cs="Times New Roman"/>
          <w:bCs/>
          <w:sz w:val="24"/>
          <w:szCs w:val="24"/>
        </w:rPr>
        <w:t>to apply</w:t>
      </w:r>
      <w:r w:rsidR="009823A5" w:rsidRPr="009823A5">
        <w:rPr>
          <w:rFonts w:ascii="Times New Roman" w:eastAsia="Calibri" w:hAnsi="Times New Roman" w:cs="Times New Roman"/>
          <w:bCs/>
          <w:sz w:val="24"/>
          <w:szCs w:val="24"/>
        </w:rPr>
        <w:t xml:space="preserve"> family seating policies</w:t>
      </w:r>
      <w:r w:rsidR="00736302">
        <w:rPr>
          <w:rFonts w:ascii="Times New Roman" w:eastAsia="Calibri" w:hAnsi="Times New Roman" w:cs="Times New Roman"/>
          <w:bCs/>
          <w:sz w:val="24"/>
          <w:szCs w:val="24"/>
        </w:rPr>
        <w:t xml:space="preserve"> to </w:t>
      </w:r>
      <w:r w:rsidR="00736302" w:rsidRPr="009823A5">
        <w:rPr>
          <w:rFonts w:ascii="Times New Roman" w:eastAsia="Calibri" w:hAnsi="Times New Roman" w:cs="Times New Roman"/>
          <w:bCs/>
          <w:sz w:val="24"/>
          <w:szCs w:val="24"/>
        </w:rPr>
        <w:t>children age</w:t>
      </w:r>
      <w:r w:rsidR="00736302">
        <w:rPr>
          <w:rFonts w:ascii="Times New Roman" w:eastAsia="Calibri" w:hAnsi="Times New Roman" w:cs="Times New Roman"/>
          <w:bCs/>
          <w:sz w:val="24"/>
          <w:szCs w:val="24"/>
        </w:rPr>
        <w:t>d</w:t>
      </w:r>
      <w:r w:rsidR="00736302" w:rsidRPr="009823A5">
        <w:rPr>
          <w:rFonts w:ascii="Times New Roman" w:eastAsia="Calibri" w:hAnsi="Times New Roman" w:cs="Times New Roman"/>
          <w:bCs/>
          <w:sz w:val="24"/>
          <w:szCs w:val="24"/>
        </w:rPr>
        <w:t xml:space="preserve"> 13 or under</w:t>
      </w:r>
      <w:r>
        <w:rPr>
          <w:rFonts w:ascii="Times New Roman" w:eastAsia="Calibri" w:hAnsi="Times New Roman" w:cs="Times New Roman"/>
          <w:bCs/>
          <w:sz w:val="24"/>
          <w:szCs w:val="24"/>
        </w:rPr>
        <w:t>.</w:t>
      </w:r>
      <w:r w:rsidR="00BB60D4">
        <w:rPr>
          <w:rFonts w:ascii="Times New Roman" w:eastAsia="Calibri" w:hAnsi="Times New Roman" w:cs="Times New Roman"/>
          <w:bCs/>
          <w:sz w:val="24"/>
          <w:szCs w:val="24"/>
        </w:rPr>
        <w:t xml:space="preserve">  We solicit comment on whether 13 or under is the appropriate definition for a </w:t>
      </w:r>
      <w:r w:rsidR="00BB60D4">
        <w:rPr>
          <w:rFonts w:ascii="Times New Roman" w:eastAsia="Calibri" w:hAnsi="Times New Roman" w:cs="Times New Roman"/>
          <w:bCs/>
          <w:sz w:val="24"/>
          <w:szCs w:val="24"/>
        </w:rPr>
        <w:lastRenderedPageBreak/>
        <w:t xml:space="preserve">young child.  We encourage commenters to provide data or other evidence as support for </w:t>
      </w:r>
      <w:r w:rsidR="00BB60D4" w:rsidRPr="00370069">
        <w:rPr>
          <w:rFonts w:ascii="Times New Roman" w:eastAsia="Calibri" w:hAnsi="Times New Roman" w:cs="Times New Roman"/>
          <w:bCs/>
          <w:sz w:val="24"/>
          <w:szCs w:val="24"/>
        </w:rPr>
        <w:t>why a particular age</w:t>
      </w:r>
      <w:r w:rsidR="00BB60D4">
        <w:rPr>
          <w:rFonts w:ascii="Times New Roman" w:eastAsia="Calibri" w:hAnsi="Times New Roman" w:cs="Times New Roman"/>
          <w:bCs/>
          <w:sz w:val="24"/>
          <w:szCs w:val="24"/>
        </w:rPr>
        <w:t xml:space="preserve"> group</w:t>
      </w:r>
      <w:r w:rsidR="00BB60D4" w:rsidRPr="00370069">
        <w:rPr>
          <w:rFonts w:ascii="Times New Roman" w:eastAsia="Calibri" w:hAnsi="Times New Roman" w:cs="Times New Roman"/>
          <w:bCs/>
          <w:sz w:val="24"/>
          <w:szCs w:val="24"/>
        </w:rPr>
        <w:t xml:space="preserve"> is appropriate.</w:t>
      </w:r>
    </w:p>
    <w:p w14:paraId="7BD74966" w14:textId="70869220" w:rsidR="00370069" w:rsidRPr="00370069" w:rsidRDefault="009A11A0" w:rsidP="00BB60D4">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T</w:t>
      </w:r>
      <w:r w:rsidRPr="00370069">
        <w:rPr>
          <w:rFonts w:ascii="Times New Roman" w:eastAsia="Calibri" w:hAnsi="Times New Roman" w:cs="Times New Roman"/>
          <w:bCs/>
          <w:sz w:val="24"/>
          <w:szCs w:val="24"/>
        </w:rPr>
        <w:t>he Department</w:t>
      </w:r>
      <w:r>
        <w:rPr>
          <w:rFonts w:ascii="Times New Roman" w:eastAsia="Calibri" w:hAnsi="Times New Roman" w:cs="Times New Roman"/>
          <w:bCs/>
          <w:sz w:val="24"/>
          <w:szCs w:val="24"/>
        </w:rPr>
        <w:t xml:space="preserve"> also</w:t>
      </w:r>
      <w:r w:rsidRPr="00370069">
        <w:rPr>
          <w:rFonts w:ascii="Times New Roman" w:eastAsia="Calibri" w:hAnsi="Times New Roman" w:cs="Times New Roman"/>
          <w:bCs/>
          <w:sz w:val="24"/>
          <w:szCs w:val="24"/>
        </w:rPr>
        <w:t xml:space="preserve"> recognize</w:t>
      </w:r>
      <w:r w:rsidR="00A3775A">
        <w:rPr>
          <w:rFonts w:ascii="Times New Roman" w:eastAsia="Calibri" w:hAnsi="Times New Roman" w:cs="Times New Roman"/>
          <w:bCs/>
          <w:sz w:val="24"/>
          <w:szCs w:val="24"/>
        </w:rPr>
        <w:t>s</w:t>
      </w:r>
      <w:r w:rsidRPr="00370069">
        <w:rPr>
          <w:rFonts w:ascii="Times New Roman" w:eastAsia="Calibri" w:hAnsi="Times New Roman" w:cs="Times New Roman"/>
          <w:bCs/>
          <w:sz w:val="24"/>
          <w:szCs w:val="24"/>
        </w:rPr>
        <w:t xml:space="preserve"> that there may be situations where there are multiple young children traveling on the same reservation record as an </w:t>
      </w:r>
      <w:r w:rsidR="00AE3EE6">
        <w:rPr>
          <w:rFonts w:ascii="Times New Roman" w:eastAsia="Calibri" w:hAnsi="Times New Roman" w:cs="Times New Roman"/>
          <w:bCs/>
          <w:sz w:val="24"/>
          <w:szCs w:val="24"/>
        </w:rPr>
        <w:t>accompanying adult</w:t>
      </w:r>
      <w:r w:rsidRPr="00370069">
        <w:rPr>
          <w:rFonts w:ascii="Times New Roman" w:eastAsia="Calibri" w:hAnsi="Times New Roman" w:cs="Times New Roman"/>
          <w:bCs/>
          <w:sz w:val="24"/>
          <w:szCs w:val="24"/>
        </w:rPr>
        <w:t xml:space="preserve">. This rule seeks to ensure, to the extent feasible given the layout of an aircraft, that young children </w:t>
      </w:r>
      <w:r w:rsidR="0037502D">
        <w:rPr>
          <w:rFonts w:ascii="Times New Roman" w:eastAsia="Calibri" w:hAnsi="Times New Roman" w:cs="Times New Roman"/>
          <w:bCs/>
          <w:sz w:val="24"/>
          <w:szCs w:val="24"/>
        </w:rPr>
        <w:t xml:space="preserve">are </w:t>
      </w:r>
      <w:r w:rsidRPr="00370069">
        <w:rPr>
          <w:rFonts w:ascii="Times New Roman" w:eastAsia="Calibri" w:hAnsi="Times New Roman" w:cs="Times New Roman"/>
          <w:bCs/>
          <w:sz w:val="24"/>
          <w:szCs w:val="24"/>
        </w:rPr>
        <w:t xml:space="preserve">seated adjacent to an </w:t>
      </w:r>
      <w:r w:rsidR="00AE3EE6">
        <w:rPr>
          <w:rFonts w:ascii="Times New Roman" w:eastAsia="Calibri" w:hAnsi="Times New Roman" w:cs="Times New Roman"/>
          <w:bCs/>
          <w:sz w:val="24"/>
          <w:szCs w:val="24"/>
        </w:rPr>
        <w:t>accompanying adult</w:t>
      </w:r>
      <w:r w:rsidRPr="00370069">
        <w:rPr>
          <w:rFonts w:ascii="Times New Roman" w:eastAsia="Calibri" w:hAnsi="Times New Roman" w:cs="Times New Roman"/>
          <w:bCs/>
          <w:sz w:val="24"/>
          <w:szCs w:val="24"/>
        </w:rPr>
        <w:t xml:space="preserve">. We request comment on </w:t>
      </w:r>
      <w:r w:rsidR="00BB60D4">
        <w:rPr>
          <w:rFonts w:ascii="Times New Roman" w:eastAsia="Calibri" w:hAnsi="Times New Roman" w:cs="Times New Roman"/>
          <w:bCs/>
          <w:sz w:val="24"/>
          <w:szCs w:val="24"/>
        </w:rPr>
        <w:t>whether the Department should specify that airlines must seat the children</w:t>
      </w:r>
      <w:r w:rsidR="004C66B7">
        <w:rPr>
          <w:rFonts w:ascii="Times New Roman" w:eastAsia="Calibri" w:hAnsi="Times New Roman" w:cs="Times New Roman"/>
          <w:bCs/>
          <w:sz w:val="24"/>
          <w:szCs w:val="24"/>
        </w:rPr>
        <w:t xml:space="preserve"> across the aisle from, or directly in front of</w:t>
      </w:r>
      <w:r w:rsidR="00DE3C38">
        <w:rPr>
          <w:rFonts w:ascii="Times New Roman" w:eastAsia="Calibri" w:hAnsi="Times New Roman" w:cs="Times New Roman"/>
          <w:bCs/>
          <w:sz w:val="24"/>
          <w:szCs w:val="24"/>
        </w:rPr>
        <w:t xml:space="preserve"> </w:t>
      </w:r>
      <w:r w:rsidR="004C66B7">
        <w:rPr>
          <w:rFonts w:ascii="Times New Roman" w:eastAsia="Calibri" w:hAnsi="Times New Roman" w:cs="Times New Roman"/>
          <w:bCs/>
          <w:sz w:val="24"/>
          <w:szCs w:val="24"/>
        </w:rPr>
        <w:t>or directly behind the accompanying adult</w:t>
      </w:r>
      <w:r w:rsidR="00780CE0">
        <w:rPr>
          <w:rFonts w:ascii="Times New Roman" w:eastAsia="Calibri" w:hAnsi="Times New Roman" w:cs="Times New Roman"/>
          <w:bCs/>
          <w:sz w:val="24"/>
          <w:szCs w:val="24"/>
        </w:rPr>
        <w:t>, when multiple young children are traveling with an accompanying adult</w:t>
      </w:r>
      <w:r w:rsidR="00ED13BC">
        <w:rPr>
          <w:rFonts w:ascii="Times New Roman" w:eastAsia="Calibri" w:hAnsi="Times New Roman" w:cs="Times New Roman"/>
          <w:bCs/>
          <w:sz w:val="24"/>
          <w:szCs w:val="24"/>
        </w:rPr>
        <w:t>.</w:t>
      </w:r>
      <w:bookmarkStart w:id="32" w:name="_Hlk150509060"/>
    </w:p>
    <w:p w14:paraId="6D4DAD88" w14:textId="7BD9F745" w:rsidR="00D54F9F" w:rsidRPr="00C03E87" w:rsidRDefault="009A11A0" w:rsidP="00483429">
      <w:pPr>
        <w:pStyle w:val="ListParagraph"/>
        <w:numPr>
          <w:ilvl w:val="0"/>
          <w:numId w:val="40"/>
        </w:numPr>
        <w:spacing w:after="0" w:line="480" w:lineRule="auto"/>
        <w:rPr>
          <w:rFonts w:ascii="Times New Roman" w:eastAsia="Calibri" w:hAnsi="Times New Roman" w:cs="Times New Roman"/>
          <w:bCs/>
          <w:i/>
          <w:iCs/>
          <w:sz w:val="24"/>
          <w:szCs w:val="24"/>
        </w:rPr>
      </w:pPr>
      <w:r w:rsidRPr="00C03E87">
        <w:rPr>
          <w:rFonts w:ascii="Times New Roman" w:eastAsia="Calibri" w:hAnsi="Times New Roman" w:cs="Times New Roman"/>
          <w:bCs/>
          <w:i/>
          <w:iCs/>
          <w:sz w:val="24"/>
          <w:szCs w:val="24"/>
        </w:rPr>
        <w:t>Acco</w:t>
      </w:r>
      <w:r w:rsidR="000B3AC4" w:rsidRPr="00C03E87">
        <w:rPr>
          <w:rFonts w:ascii="Times New Roman" w:eastAsia="Calibri" w:hAnsi="Times New Roman" w:cs="Times New Roman"/>
          <w:bCs/>
          <w:i/>
          <w:iCs/>
          <w:sz w:val="24"/>
          <w:szCs w:val="24"/>
        </w:rPr>
        <w:t xml:space="preserve">mpanying Adult and Booking Party </w:t>
      </w:r>
    </w:p>
    <w:bookmarkEnd w:id="32"/>
    <w:p w14:paraId="30FB5A9D" w14:textId="16224999" w:rsidR="000435AE" w:rsidRDefault="009A11A0" w:rsidP="000435AE">
      <w:pPr>
        <w:spacing w:after="0" w:line="480" w:lineRule="auto"/>
        <w:ind w:firstLine="720"/>
        <w:rPr>
          <w:rFonts w:ascii="Times New Roman" w:eastAsia="Calibri" w:hAnsi="Times New Roman" w:cs="Times New Roman"/>
          <w:bCs/>
          <w:sz w:val="24"/>
          <w:szCs w:val="24"/>
        </w:rPr>
      </w:pPr>
      <w:r w:rsidRPr="00370069">
        <w:rPr>
          <w:rFonts w:ascii="Times New Roman" w:eastAsia="Calibri" w:hAnsi="Times New Roman" w:cs="Times New Roman"/>
          <w:bCs/>
          <w:sz w:val="24"/>
          <w:szCs w:val="24"/>
        </w:rPr>
        <w:t xml:space="preserve">The Department is proposing to define </w:t>
      </w:r>
      <w:r w:rsidR="00736696">
        <w:rPr>
          <w:rFonts w:ascii="Times New Roman" w:eastAsia="Calibri" w:hAnsi="Times New Roman" w:cs="Times New Roman"/>
          <w:bCs/>
          <w:sz w:val="24"/>
          <w:szCs w:val="24"/>
        </w:rPr>
        <w:t>“</w:t>
      </w:r>
      <w:r w:rsidR="00AE3EE6">
        <w:rPr>
          <w:rFonts w:ascii="Times New Roman" w:eastAsia="Calibri" w:hAnsi="Times New Roman" w:cs="Times New Roman"/>
          <w:bCs/>
          <w:sz w:val="24"/>
          <w:szCs w:val="24"/>
        </w:rPr>
        <w:t>accompanying adult</w:t>
      </w:r>
      <w:r w:rsidR="00736696">
        <w:rPr>
          <w:rFonts w:ascii="Times New Roman" w:eastAsia="Calibri" w:hAnsi="Times New Roman" w:cs="Times New Roman"/>
          <w:bCs/>
          <w:sz w:val="24"/>
          <w:szCs w:val="24"/>
        </w:rPr>
        <w:t>”</w:t>
      </w:r>
      <w:r w:rsidRPr="00370069">
        <w:rPr>
          <w:rFonts w:ascii="Times New Roman" w:eastAsia="Calibri" w:hAnsi="Times New Roman" w:cs="Times New Roman"/>
          <w:bCs/>
          <w:sz w:val="24"/>
          <w:szCs w:val="24"/>
        </w:rPr>
        <w:t xml:space="preserve"> as an individual age 14 or over on the date of the scheduled departure who is traveling with a young child or young children on the same reservation record. </w:t>
      </w:r>
      <w:r w:rsidR="00785417">
        <w:rPr>
          <w:rFonts w:ascii="Times New Roman" w:eastAsia="Calibri" w:hAnsi="Times New Roman" w:cs="Times New Roman"/>
          <w:bCs/>
          <w:sz w:val="24"/>
          <w:szCs w:val="24"/>
        </w:rPr>
        <w:t>The Department uses “individual,” rather than family member</w:t>
      </w:r>
      <w:r w:rsidR="00780CE0">
        <w:rPr>
          <w:rFonts w:ascii="Times New Roman" w:eastAsia="Calibri" w:hAnsi="Times New Roman" w:cs="Times New Roman"/>
          <w:bCs/>
          <w:sz w:val="24"/>
          <w:szCs w:val="24"/>
        </w:rPr>
        <w:t>,</w:t>
      </w:r>
      <w:r w:rsidR="00CA62D7">
        <w:rPr>
          <w:rFonts w:ascii="Times New Roman" w:eastAsia="Calibri" w:hAnsi="Times New Roman" w:cs="Times New Roman"/>
          <w:bCs/>
          <w:sz w:val="24"/>
          <w:szCs w:val="24"/>
        </w:rPr>
        <w:t xml:space="preserve"> when defining an accompanying adult</w:t>
      </w:r>
      <w:r w:rsidR="00785417">
        <w:rPr>
          <w:rFonts w:ascii="Times New Roman" w:eastAsia="Calibri" w:hAnsi="Times New Roman" w:cs="Times New Roman"/>
          <w:bCs/>
          <w:sz w:val="24"/>
          <w:szCs w:val="24"/>
        </w:rPr>
        <w:t xml:space="preserve"> because the </w:t>
      </w:r>
      <w:r w:rsidR="00CA62D7">
        <w:rPr>
          <w:rFonts w:ascii="Times New Roman" w:eastAsia="Calibri" w:hAnsi="Times New Roman" w:cs="Times New Roman"/>
          <w:bCs/>
          <w:sz w:val="24"/>
          <w:szCs w:val="24"/>
        </w:rPr>
        <w:t xml:space="preserve">adult </w:t>
      </w:r>
      <w:r w:rsidR="00785417">
        <w:rPr>
          <w:rFonts w:ascii="Times New Roman" w:eastAsia="Calibri" w:hAnsi="Times New Roman" w:cs="Times New Roman"/>
          <w:bCs/>
          <w:sz w:val="24"/>
          <w:szCs w:val="24"/>
        </w:rPr>
        <w:t xml:space="preserve">may </w:t>
      </w:r>
      <w:r w:rsidR="00CA62D7">
        <w:rPr>
          <w:rFonts w:ascii="Times New Roman" w:eastAsia="Calibri" w:hAnsi="Times New Roman" w:cs="Times New Roman"/>
          <w:bCs/>
          <w:sz w:val="24"/>
          <w:szCs w:val="24"/>
        </w:rPr>
        <w:t xml:space="preserve">not be related to the young child. For example, the accompanying adult may </w:t>
      </w:r>
      <w:r w:rsidR="00785417">
        <w:rPr>
          <w:rFonts w:ascii="Times New Roman" w:eastAsia="Calibri" w:hAnsi="Times New Roman" w:cs="Times New Roman"/>
          <w:bCs/>
          <w:sz w:val="24"/>
          <w:szCs w:val="24"/>
        </w:rPr>
        <w:t xml:space="preserve">be a family friend or caretaker. </w:t>
      </w:r>
    </w:p>
    <w:p w14:paraId="68F867F3" w14:textId="3099E0F6" w:rsidR="00CA17B2" w:rsidRDefault="009A11A0" w:rsidP="00CA17B2">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When considering the appropriate age to use in the definition of an accompanying adult, the </w:t>
      </w:r>
      <w:r w:rsidRPr="00370069">
        <w:rPr>
          <w:rFonts w:ascii="Times New Roman" w:eastAsia="Calibri" w:hAnsi="Times New Roman" w:cs="Times New Roman"/>
          <w:bCs/>
          <w:sz w:val="24"/>
          <w:szCs w:val="24"/>
        </w:rPr>
        <w:t xml:space="preserve">Department </w:t>
      </w:r>
      <w:proofErr w:type="gramStart"/>
      <w:r>
        <w:rPr>
          <w:rFonts w:ascii="Times New Roman" w:eastAsia="Calibri" w:hAnsi="Times New Roman" w:cs="Times New Roman"/>
          <w:bCs/>
          <w:sz w:val="24"/>
          <w:szCs w:val="24"/>
        </w:rPr>
        <w:t>took into account</w:t>
      </w:r>
      <w:proofErr w:type="gramEnd"/>
      <w:r>
        <w:rPr>
          <w:rFonts w:ascii="Times New Roman" w:eastAsia="Calibri" w:hAnsi="Times New Roman" w:cs="Times New Roman"/>
          <w:bCs/>
          <w:sz w:val="24"/>
          <w:szCs w:val="24"/>
        </w:rPr>
        <w:t xml:space="preserve"> airline policies on the minimum age for children to travel </w:t>
      </w:r>
      <w:r w:rsidR="00C1401C">
        <w:rPr>
          <w:rFonts w:ascii="Times New Roman" w:eastAsia="Calibri" w:hAnsi="Times New Roman" w:cs="Times New Roman"/>
          <w:bCs/>
          <w:sz w:val="24"/>
          <w:szCs w:val="24"/>
        </w:rPr>
        <w:t>unaccompani</w:t>
      </w:r>
      <w:r w:rsidR="00870AAD">
        <w:rPr>
          <w:rFonts w:ascii="Times New Roman" w:eastAsia="Calibri" w:hAnsi="Times New Roman" w:cs="Times New Roman"/>
          <w:bCs/>
          <w:sz w:val="24"/>
          <w:szCs w:val="24"/>
        </w:rPr>
        <w:t>ed</w:t>
      </w:r>
      <w:r w:rsidR="00C1401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as young adults.  A review of the policies of the 10 largest U.S. airlines revealed that airlines’ policies var</w:t>
      </w:r>
      <w:r w:rsidR="00A05D6B">
        <w:rPr>
          <w:rFonts w:ascii="Times New Roman" w:eastAsia="Calibri" w:hAnsi="Times New Roman" w:cs="Times New Roman"/>
          <w:bCs/>
          <w:sz w:val="24"/>
          <w:szCs w:val="24"/>
        </w:rPr>
        <w:t>y</w:t>
      </w:r>
      <w:r>
        <w:rPr>
          <w:rFonts w:ascii="Times New Roman" w:eastAsia="Calibri" w:hAnsi="Times New Roman" w:cs="Times New Roman"/>
          <w:bCs/>
          <w:sz w:val="24"/>
          <w:szCs w:val="24"/>
        </w:rPr>
        <w:t xml:space="preserve"> and that there is no universally agreed upon age when a </w:t>
      </w:r>
      <w:r w:rsidR="00A05D6B">
        <w:rPr>
          <w:rFonts w:ascii="Times New Roman" w:eastAsia="Calibri" w:hAnsi="Times New Roman" w:cs="Times New Roman"/>
          <w:bCs/>
          <w:sz w:val="24"/>
          <w:szCs w:val="24"/>
        </w:rPr>
        <w:t xml:space="preserve">child </w:t>
      </w:r>
      <w:r>
        <w:rPr>
          <w:rFonts w:ascii="Times New Roman" w:eastAsia="Calibri" w:hAnsi="Times New Roman" w:cs="Times New Roman"/>
          <w:bCs/>
          <w:sz w:val="24"/>
          <w:szCs w:val="24"/>
        </w:rPr>
        <w:t>is considered a young adult.  Airlines use 12, 13, 14, and 15 as the cutoff for children to travel alone as young adults.</w:t>
      </w:r>
      <w:r>
        <w:rPr>
          <w:rStyle w:val="FootnoteReference"/>
          <w:rFonts w:ascii="Times New Roman" w:eastAsia="Calibri" w:hAnsi="Times New Roman" w:cs="Times New Roman"/>
          <w:bCs/>
          <w:sz w:val="24"/>
          <w:szCs w:val="24"/>
        </w:rPr>
        <w:footnoteReference w:id="52"/>
      </w:r>
      <w:r>
        <w:rPr>
          <w:rFonts w:ascii="Times New Roman" w:eastAsia="Calibri" w:hAnsi="Times New Roman" w:cs="Times New Roman"/>
          <w:bCs/>
          <w:sz w:val="24"/>
          <w:szCs w:val="24"/>
        </w:rPr>
        <w:t xml:space="preserve">  The Department also considered the cognitive ability of children and </w:t>
      </w:r>
      <w:r>
        <w:rPr>
          <w:rFonts w:ascii="Times New Roman" w:eastAsia="Calibri" w:hAnsi="Times New Roman" w:cs="Times New Roman"/>
          <w:bCs/>
          <w:sz w:val="24"/>
          <w:szCs w:val="24"/>
        </w:rPr>
        <w:lastRenderedPageBreak/>
        <w:t>the ages that children are given greater responsibility.  The Federal Aviation Administration (FAA) allows individuals who are 15 years of age or older to be seated in an exit seat.  This means that the FAA has determined that a 15-year-old has the capacity to understand and follow the crew’s instruction and perform safety functions without the assistance of an adult companion or parent.  The Department also considered the Fair Labor Standards Act</w:t>
      </w:r>
      <w:r w:rsidR="00C20845">
        <w:rPr>
          <w:rFonts w:ascii="Times New Roman" w:eastAsia="Calibri" w:hAnsi="Times New Roman" w:cs="Times New Roman"/>
          <w:bCs/>
          <w:sz w:val="24"/>
          <w:szCs w:val="24"/>
        </w:rPr>
        <w:t xml:space="preserve"> (FLSA)</w:t>
      </w:r>
      <w:r>
        <w:rPr>
          <w:rFonts w:ascii="Times New Roman" w:eastAsia="Calibri" w:hAnsi="Times New Roman" w:cs="Times New Roman"/>
          <w:bCs/>
          <w:sz w:val="24"/>
          <w:szCs w:val="24"/>
        </w:rPr>
        <w:t xml:space="preserve">, which sets 14 years old as the minimum age of employment.  A 14-year-old is deemed to have the capacity to take on </w:t>
      </w:r>
      <w:r w:rsidR="005F7CAF">
        <w:rPr>
          <w:rFonts w:ascii="Times New Roman" w:eastAsia="Calibri" w:hAnsi="Times New Roman" w:cs="Times New Roman"/>
          <w:bCs/>
          <w:sz w:val="24"/>
          <w:szCs w:val="24"/>
        </w:rPr>
        <w:t xml:space="preserve">certain </w:t>
      </w:r>
      <w:r w:rsidR="00736302">
        <w:rPr>
          <w:rFonts w:ascii="Times New Roman" w:eastAsia="Calibri" w:hAnsi="Times New Roman" w:cs="Times New Roman"/>
          <w:bCs/>
          <w:sz w:val="24"/>
          <w:szCs w:val="24"/>
        </w:rPr>
        <w:t xml:space="preserve">paid </w:t>
      </w:r>
      <w:r>
        <w:rPr>
          <w:rFonts w:ascii="Times New Roman" w:eastAsia="Calibri" w:hAnsi="Times New Roman" w:cs="Times New Roman"/>
          <w:bCs/>
          <w:sz w:val="24"/>
          <w:szCs w:val="24"/>
        </w:rPr>
        <w:t>responsibilities outside of the home.</w:t>
      </w:r>
      <w:r>
        <w:rPr>
          <w:rStyle w:val="FootnoteReference"/>
          <w:rFonts w:ascii="Times New Roman" w:eastAsia="Calibri" w:hAnsi="Times New Roman" w:cs="Times New Roman"/>
          <w:bCs/>
          <w:sz w:val="24"/>
          <w:szCs w:val="24"/>
        </w:rPr>
        <w:footnoteReference w:id="53"/>
      </w:r>
    </w:p>
    <w:p w14:paraId="1CB8C2C0" w14:textId="1845CFC1" w:rsidR="00CA17B2" w:rsidRPr="00370069" w:rsidRDefault="009A11A0" w:rsidP="00CA17B2">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evaluating whether to propose an accompanying adult to be a 14- or 15-year-old, the Department factored in the benefit of </w:t>
      </w:r>
      <w:r>
        <w:rPr>
          <w:rFonts w:ascii="Times New Roman" w:eastAsia="Calibri" w:hAnsi="Times New Roman" w:cs="Times New Roman"/>
          <w:sz w:val="24"/>
          <w:szCs w:val="24"/>
        </w:rPr>
        <w:t xml:space="preserve">avoiding an age gap between the age of a young child and accompanying adult.  Avoiding such a gap would </w:t>
      </w:r>
      <w:r>
        <w:rPr>
          <w:rFonts w:ascii="Times New Roman" w:eastAsia="Calibri" w:hAnsi="Times New Roman" w:cs="Times New Roman"/>
          <w:bCs/>
          <w:sz w:val="24"/>
          <w:szCs w:val="24"/>
        </w:rPr>
        <w:t xml:space="preserve">ensure that the family seating protections would also apply to </w:t>
      </w:r>
      <w:r w:rsidR="00D00DB1">
        <w:rPr>
          <w:rFonts w:ascii="Times New Roman" w:eastAsia="Calibri" w:hAnsi="Times New Roman" w:cs="Times New Roman"/>
          <w:bCs/>
          <w:sz w:val="24"/>
          <w:szCs w:val="24"/>
        </w:rPr>
        <w:t xml:space="preserve">a young child traveling with </w:t>
      </w:r>
      <w:r>
        <w:rPr>
          <w:rFonts w:ascii="Times New Roman" w:eastAsia="Calibri" w:hAnsi="Times New Roman" w:cs="Times New Roman"/>
          <w:bCs/>
          <w:sz w:val="24"/>
          <w:szCs w:val="24"/>
        </w:rPr>
        <w:t xml:space="preserve">an older teenager, like a sibling.  For these reasons, the Department is proposing to define an accompanying adult to be </w:t>
      </w:r>
      <w:r w:rsidRPr="00370069">
        <w:rPr>
          <w:rFonts w:ascii="Times New Roman" w:eastAsia="Calibri" w:hAnsi="Times New Roman" w:cs="Times New Roman"/>
          <w:bCs/>
          <w:sz w:val="24"/>
          <w:szCs w:val="24"/>
        </w:rPr>
        <w:t xml:space="preserve">an individual age 14 or over on </w:t>
      </w:r>
      <w:r w:rsidR="00435C48">
        <w:rPr>
          <w:rFonts w:ascii="Times New Roman" w:eastAsia="Calibri" w:hAnsi="Times New Roman" w:cs="Times New Roman"/>
          <w:bCs/>
          <w:sz w:val="24"/>
          <w:szCs w:val="24"/>
        </w:rPr>
        <w:t xml:space="preserve">the </w:t>
      </w:r>
      <w:r w:rsidRPr="00370069">
        <w:rPr>
          <w:rFonts w:ascii="Times New Roman" w:eastAsia="Calibri" w:hAnsi="Times New Roman" w:cs="Times New Roman"/>
          <w:bCs/>
          <w:sz w:val="24"/>
          <w:szCs w:val="24"/>
        </w:rPr>
        <w:t xml:space="preserve">scheduled departure </w:t>
      </w:r>
      <w:r>
        <w:rPr>
          <w:rFonts w:ascii="Times New Roman" w:eastAsia="Calibri" w:hAnsi="Times New Roman" w:cs="Times New Roman"/>
          <w:bCs/>
          <w:sz w:val="24"/>
          <w:szCs w:val="24"/>
        </w:rPr>
        <w:t xml:space="preserve">date. </w:t>
      </w:r>
    </w:p>
    <w:p w14:paraId="7648FD90" w14:textId="0816A34A" w:rsidR="00370069" w:rsidRPr="00370069" w:rsidRDefault="009A11A0" w:rsidP="048878D6">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14A72B3B" w:rsidRPr="048878D6">
        <w:rPr>
          <w:rFonts w:ascii="Times New Roman" w:eastAsia="Calibri" w:hAnsi="Times New Roman" w:cs="Times New Roman"/>
          <w:sz w:val="24"/>
          <w:szCs w:val="24"/>
        </w:rPr>
        <w:t xml:space="preserve">Department requests comment on </w:t>
      </w:r>
      <w:r w:rsidR="003E7C2A" w:rsidRPr="65FDC3BF">
        <w:rPr>
          <w:rFonts w:ascii="Times New Roman" w:eastAsia="Calibri" w:hAnsi="Times New Roman" w:cs="Times New Roman"/>
          <w:sz w:val="24"/>
          <w:szCs w:val="24"/>
        </w:rPr>
        <w:t xml:space="preserve">its </w:t>
      </w:r>
      <w:r w:rsidR="14A72B3B" w:rsidRPr="048878D6">
        <w:rPr>
          <w:rFonts w:ascii="Times New Roman" w:eastAsia="Calibri" w:hAnsi="Times New Roman" w:cs="Times New Roman"/>
          <w:sz w:val="24"/>
          <w:szCs w:val="24"/>
        </w:rPr>
        <w:t xml:space="preserve">definition of an </w:t>
      </w:r>
      <w:r w:rsidR="00AE3EE6">
        <w:rPr>
          <w:rFonts w:ascii="Times New Roman" w:eastAsia="Calibri" w:hAnsi="Times New Roman" w:cs="Times New Roman"/>
          <w:sz w:val="24"/>
          <w:szCs w:val="24"/>
        </w:rPr>
        <w:t>accompanying adult</w:t>
      </w:r>
      <w:r w:rsidR="14A72B3B" w:rsidRPr="048878D6">
        <w:rPr>
          <w:rFonts w:ascii="Times New Roman" w:eastAsia="Calibri" w:hAnsi="Times New Roman" w:cs="Times New Roman"/>
          <w:sz w:val="24"/>
          <w:szCs w:val="24"/>
        </w:rPr>
        <w:t xml:space="preserve">. Specifically, </w:t>
      </w:r>
      <w:r w:rsidR="00387E69" w:rsidRPr="65FDC3BF">
        <w:rPr>
          <w:rFonts w:ascii="Times New Roman" w:eastAsia="Calibri" w:hAnsi="Times New Roman" w:cs="Times New Roman"/>
          <w:sz w:val="24"/>
          <w:szCs w:val="24"/>
        </w:rPr>
        <w:t xml:space="preserve">is </w:t>
      </w:r>
      <w:r w:rsidR="00593A0D" w:rsidRPr="65FDC3BF">
        <w:rPr>
          <w:rFonts w:ascii="Times New Roman" w:eastAsia="Calibri" w:hAnsi="Times New Roman" w:cs="Times New Roman"/>
          <w:sz w:val="24"/>
          <w:szCs w:val="24"/>
        </w:rPr>
        <w:t xml:space="preserve">a </w:t>
      </w:r>
      <w:r w:rsidR="00387E69" w:rsidRPr="65FDC3BF">
        <w:rPr>
          <w:rFonts w:ascii="Times New Roman" w:eastAsia="Calibri" w:hAnsi="Times New Roman" w:cs="Times New Roman"/>
          <w:sz w:val="24"/>
          <w:szCs w:val="24"/>
        </w:rPr>
        <w:t>14</w:t>
      </w:r>
      <w:r w:rsidR="00004212" w:rsidRPr="65FDC3BF">
        <w:rPr>
          <w:rFonts w:ascii="Times New Roman" w:eastAsia="Calibri" w:hAnsi="Times New Roman" w:cs="Times New Roman"/>
          <w:sz w:val="24"/>
          <w:szCs w:val="24"/>
        </w:rPr>
        <w:t>-year-</w:t>
      </w:r>
      <w:r w:rsidR="00387E69" w:rsidRPr="65FDC3BF">
        <w:rPr>
          <w:rFonts w:ascii="Times New Roman" w:eastAsia="Calibri" w:hAnsi="Times New Roman" w:cs="Times New Roman"/>
          <w:sz w:val="24"/>
          <w:szCs w:val="24"/>
        </w:rPr>
        <w:t xml:space="preserve">old too young </w:t>
      </w:r>
      <w:r w:rsidR="00593A0D" w:rsidRPr="65FDC3BF">
        <w:rPr>
          <w:rFonts w:ascii="Times New Roman" w:eastAsia="Calibri" w:hAnsi="Times New Roman" w:cs="Times New Roman"/>
          <w:sz w:val="24"/>
          <w:szCs w:val="24"/>
        </w:rPr>
        <w:t xml:space="preserve">to act as an </w:t>
      </w:r>
      <w:r w:rsidR="00AE3EE6">
        <w:rPr>
          <w:rFonts w:ascii="Times New Roman" w:eastAsia="Calibri" w:hAnsi="Times New Roman" w:cs="Times New Roman"/>
          <w:sz w:val="24"/>
          <w:szCs w:val="24"/>
        </w:rPr>
        <w:t>accompanying adult</w:t>
      </w:r>
      <w:r w:rsidR="00593A0D" w:rsidRPr="65FDC3BF">
        <w:rPr>
          <w:rFonts w:ascii="Times New Roman" w:eastAsia="Calibri" w:hAnsi="Times New Roman" w:cs="Times New Roman"/>
          <w:sz w:val="24"/>
          <w:szCs w:val="24"/>
        </w:rPr>
        <w:t xml:space="preserve"> to a young child</w:t>
      </w:r>
      <w:r w:rsidR="4DBD5C8B" w:rsidRPr="65FDC3BF">
        <w:rPr>
          <w:rFonts w:ascii="Times New Roman" w:eastAsia="Calibri" w:hAnsi="Times New Roman" w:cs="Times New Roman"/>
          <w:sz w:val="24"/>
          <w:szCs w:val="24"/>
        </w:rPr>
        <w:t>?</w:t>
      </w:r>
      <w:r w:rsidR="00593A0D" w:rsidRPr="65FDC3BF">
        <w:rPr>
          <w:rFonts w:ascii="Times New Roman" w:eastAsia="Calibri" w:hAnsi="Times New Roman" w:cs="Times New Roman"/>
          <w:sz w:val="24"/>
          <w:szCs w:val="24"/>
        </w:rPr>
        <w:t xml:space="preserve">  And if so, </w:t>
      </w:r>
      <w:r w:rsidR="14A72B3B" w:rsidRPr="048878D6">
        <w:rPr>
          <w:rFonts w:ascii="Times New Roman" w:eastAsia="Calibri" w:hAnsi="Times New Roman" w:cs="Times New Roman"/>
          <w:sz w:val="24"/>
          <w:szCs w:val="24"/>
        </w:rPr>
        <w:t xml:space="preserve">what </w:t>
      </w:r>
      <w:r w:rsidR="00593A0D" w:rsidRPr="65FDC3BF">
        <w:rPr>
          <w:rFonts w:ascii="Times New Roman" w:eastAsia="Calibri" w:hAnsi="Times New Roman" w:cs="Times New Roman"/>
          <w:sz w:val="24"/>
          <w:szCs w:val="24"/>
        </w:rPr>
        <w:t>should be</w:t>
      </w:r>
      <w:r w:rsidR="14A72B3B" w:rsidRPr="048878D6">
        <w:rPr>
          <w:rFonts w:ascii="Times New Roman" w:eastAsia="Calibri" w:hAnsi="Times New Roman" w:cs="Times New Roman"/>
          <w:sz w:val="24"/>
          <w:szCs w:val="24"/>
        </w:rPr>
        <w:t xml:space="preserve"> the appropriate minimum age of an </w:t>
      </w:r>
      <w:r w:rsidR="00AE3EE6">
        <w:rPr>
          <w:rFonts w:ascii="Times New Roman" w:eastAsia="Calibri" w:hAnsi="Times New Roman" w:cs="Times New Roman"/>
          <w:sz w:val="24"/>
          <w:szCs w:val="24"/>
        </w:rPr>
        <w:t>accompanying adult</w:t>
      </w:r>
      <w:r w:rsidR="14A72B3B" w:rsidRPr="048878D6">
        <w:rPr>
          <w:rFonts w:ascii="Times New Roman" w:eastAsia="Calibri" w:hAnsi="Times New Roman" w:cs="Times New Roman"/>
          <w:sz w:val="24"/>
          <w:szCs w:val="24"/>
        </w:rPr>
        <w:t xml:space="preserve">? </w:t>
      </w:r>
      <w:r w:rsidR="00435C48" w:rsidRPr="048878D6">
        <w:rPr>
          <w:rFonts w:ascii="Times New Roman" w:eastAsia="Calibri" w:hAnsi="Times New Roman" w:cs="Times New Roman"/>
          <w:sz w:val="24"/>
          <w:szCs w:val="24"/>
        </w:rPr>
        <w:t>Comments that are most useful provide information regarding the reasons why a particular age is appropriate.</w:t>
      </w:r>
      <w:r w:rsidR="00435C48">
        <w:rPr>
          <w:rFonts w:ascii="Times New Roman" w:eastAsia="Calibri" w:hAnsi="Times New Roman" w:cs="Times New Roman"/>
          <w:sz w:val="24"/>
          <w:szCs w:val="24"/>
        </w:rPr>
        <w:t xml:space="preserve"> </w:t>
      </w:r>
      <w:r w:rsidR="00702C86" w:rsidRPr="65FDC3BF">
        <w:rPr>
          <w:rFonts w:ascii="Times New Roman" w:eastAsia="Calibri" w:hAnsi="Times New Roman" w:cs="Times New Roman"/>
          <w:sz w:val="24"/>
          <w:szCs w:val="24"/>
        </w:rPr>
        <w:t xml:space="preserve">We also seek comment on the proposed use of the term </w:t>
      </w:r>
      <w:r w:rsidR="00435C48">
        <w:rPr>
          <w:rFonts w:ascii="Times New Roman" w:eastAsia="Calibri" w:hAnsi="Times New Roman" w:cs="Times New Roman"/>
          <w:sz w:val="24"/>
          <w:szCs w:val="24"/>
        </w:rPr>
        <w:t>“</w:t>
      </w:r>
      <w:r w:rsidR="00AE3EE6">
        <w:rPr>
          <w:rFonts w:ascii="Times New Roman" w:eastAsia="Calibri" w:hAnsi="Times New Roman" w:cs="Times New Roman"/>
          <w:sz w:val="24"/>
          <w:szCs w:val="24"/>
        </w:rPr>
        <w:t>accompanying adult</w:t>
      </w:r>
      <w:r w:rsidR="00702C86" w:rsidRPr="65FDC3BF">
        <w:rPr>
          <w:rFonts w:ascii="Times New Roman" w:eastAsia="Calibri" w:hAnsi="Times New Roman" w:cs="Times New Roman"/>
          <w:sz w:val="24"/>
          <w:szCs w:val="24"/>
        </w:rPr>
        <w:t>.</w:t>
      </w:r>
      <w:r w:rsidR="00435C48">
        <w:rPr>
          <w:rFonts w:ascii="Times New Roman" w:eastAsia="Calibri" w:hAnsi="Times New Roman" w:cs="Times New Roman"/>
          <w:sz w:val="24"/>
          <w:szCs w:val="24"/>
        </w:rPr>
        <w:t>”</w:t>
      </w:r>
      <w:r w:rsidR="00702C86" w:rsidRPr="65FDC3BF">
        <w:rPr>
          <w:rFonts w:ascii="Times New Roman" w:eastAsia="Calibri" w:hAnsi="Times New Roman" w:cs="Times New Roman"/>
          <w:sz w:val="24"/>
          <w:szCs w:val="24"/>
        </w:rPr>
        <w:t xml:space="preserve"> </w:t>
      </w:r>
      <w:r w:rsidR="14A72B3B" w:rsidRPr="65FDC3BF">
        <w:rPr>
          <w:rFonts w:ascii="Times New Roman" w:eastAsia="Calibri" w:hAnsi="Times New Roman" w:cs="Times New Roman"/>
          <w:sz w:val="24"/>
          <w:szCs w:val="24"/>
        </w:rPr>
        <w:t xml:space="preserve"> </w:t>
      </w:r>
    </w:p>
    <w:p w14:paraId="7F59CA73" w14:textId="5638AD79" w:rsidR="000B3AC4" w:rsidRPr="000B3AC4" w:rsidRDefault="009A11A0" w:rsidP="000B3AC4">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The</w:t>
      </w:r>
      <w:r w:rsidR="00370069" w:rsidRPr="00370069">
        <w:rPr>
          <w:rFonts w:ascii="Times New Roman" w:eastAsia="Calibri" w:hAnsi="Times New Roman" w:cs="Times New Roman"/>
          <w:bCs/>
          <w:sz w:val="24"/>
          <w:szCs w:val="24"/>
        </w:rPr>
        <w:t xml:space="preserve"> Department is proposing to define the term </w:t>
      </w:r>
      <w:r>
        <w:rPr>
          <w:rFonts w:ascii="Times New Roman" w:eastAsia="Calibri" w:hAnsi="Times New Roman" w:cs="Times New Roman"/>
          <w:bCs/>
          <w:sz w:val="24"/>
          <w:szCs w:val="24"/>
        </w:rPr>
        <w:t>“</w:t>
      </w:r>
      <w:r w:rsidR="00370069" w:rsidRPr="00370069">
        <w:rPr>
          <w:rFonts w:ascii="Times New Roman" w:eastAsia="Calibri" w:hAnsi="Times New Roman" w:cs="Times New Roman"/>
          <w:bCs/>
          <w:sz w:val="24"/>
          <w:szCs w:val="24"/>
        </w:rPr>
        <w:t>booking party</w:t>
      </w:r>
      <w:r>
        <w:rPr>
          <w:rFonts w:ascii="Times New Roman" w:eastAsia="Calibri" w:hAnsi="Times New Roman" w:cs="Times New Roman"/>
          <w:bCs/>
          <w:sz w:val="24"/>
          <w:szCs w:val="24"/>
        </w:rPr>
        <w:t>”</w:t>
      </w:r>
      <w:r w:rsidR="00370069" w:rsidRPr="00370069">
        <w:rPr>
          <w:rFonts w:ascii="Times New Roman" w:eastAsia="Calibri" w:hAnsi="Times New Roman" w:cs="Times New Roman"/>
          <w:bCs/>
          <w:sz w:val="24"/>
          <w:szCs w:val="24"/>
        </w:rPr>
        <w:t xml:space="preserve"> as the person </w:t>
      </w:r>
      <w:r>
        <w:rPr>
          <w:rFonts w:ascii="Times New Roman" w:eastAsia="Calibri" w:hAnsi="Times New Roman" w:cs="Times New Roman"/>
          <w:bCs/>
          <w:sz w:val="24"/>
          <w:szCs w:val="24"/>
        </w:rPr>
        <w:t>who</w:t>
      </w:r>
      <w:r w:rsidRPr="00370069">
        <w:rPr>
          <w:rFonts w:ascii="Times New Roman" w:eastAsia="Calibri" w:hAnsi="Times New Roman" w:cs="Times New Roman"/>
          <w:bCs/>
          <w:sz w:val="24"/>
          <w:szCs w:val="24"/>
        </w:rPr>
        <w:t xml:space="preserve"> </w:t>
      </w:r>
      <w:r w:rsidR="00370069" w:rsidRPr="00370069">
        <w:rPr>
          <w:rFonts w:ascii="Times New Roman" w:eastAsia="Calibri" w:hAnsi="Times New Roman" w:cs="Times New Roman"/>
          <w:bCs/>
          <w:sz w:val="24"/>
          <w:szCs w:val="24"/>
        </w:rPr>
        <w:t>booked the reservation for air travel.</w:t>
      </w:r>
      <w:r w:rsidR="00280524" w:rsidRPr="00280524">
        <w:rPr>
          <w:rFonts w:ascii="Times New Roman" w:eastAsia="Calibri" w:hAnsi="Times New Roman" w:cs="Times New Roman"/>
          <w:bCs/>
          <w:sz w:val="24"/>
          <w:szCs w:val="24"/>
        </w:rPr>
        <w:t xml:space="preserve"> </w:t>
      </w:r>
      <w:r w:rsidR="00280524">
        <w:rPr>
          <w:rFonts w:ascii="Times New Roman" w:eastAsia="Calibri" w:hAnsi="Times New Roman" w:cs="Times New Roman"/>
          <w:bCs/>
          <w:sz w:val="24"/>
          <w:szCs w:val="24"/>
        </w:rPr>
        <w:t>Since t</w:t>
      </w:r>
      <w:r w:rsidR="00280524" w:rsidRPr="00370069">
        <w:rPr>
          <w:rFonts w:ascii="Times New Roman" w:eastAsia="Calibri" w:hAnsi="Times New Roman" w:cs="Times New Roman"/>
          <w:bCs/>
          <w:sz w:val="24"/>
          <w:szCs w:val="24"/>
        </w:rPr>
        <w:t xml:space="preserve">he booking party may or may not be an </w:t>
      </w:r>
      <w:r w:rsidR="00AE3EE6">
        <w:rPr>
          <w:rFonts w:ascii="Times New Roman" w:eastAsia="Calibri" w:hAnsi="Times New Roman" w:cs="Times New Roman"/>
          <w:bCs/>
          <w:sz w:val="24"/>
          <w:szCs w:val="24"/>
        </w:rPr>
        <w:lastRenderedPageBreak/>
        <w:t>accompanying adult</w:t>
      </w:r>
      <w:r w:rsidR="00280524">
        <w:rPr>
          <w:rFonts w:ascii="Times New Roman" w:eastAsia="Calibri" w:hAnsi="Times New Roman" w:cs="Times New Roman"/>
          <w:bCs/>
          <w:sz w:val="24"/>
          <w:szCs w:val="24"/>
        </w:rPr>
        <w:t>, w</w:t>
      </w:r>
      <w:r w:rsidR="00370069" w:rsidRPr="00370069">
        <w:rPr>
          <w:rFonts w:ascii="Times New Roman" w:eastAsia="Calibri" w:hAnsi="Times New Roman" w:cs="Times New Roman"/>
          <w:bCs/>
          <w:sz w:val="24"/>
          <w:szCs w:val="24"/>
        </w:rPr>
        <w:t xml:space="preserve">e believe that it is important to define </w:t>
      </w:r>
      <w:r w:rsidR="00280524">
        <w:rPr>
          <w:rFonts w:ascii="Times New Roman" w:eastAsia="Calibri" w:hAnsi="Times New Roman" w:cs="Times New Roman"/>
          <w:bCs/>
          <w:sz w:val="24"/>
          <w:szCs w:val="24"/>
        </w:rPr>
        <w:t>“</w:t>
      </w:r>
      <w:r w:rsidR="00370069" w:rsidRPr="00370069">
        <w:rPr>
          <w:rFonts w:ascii="Times New Roman" w:eastAsia="Calibri" w:hAnsi="Times New Roman" w:cs="Times New Roman"/>
          <w:bCs/>
          <w:sz w:val="24"/>
          <w:szCs w:val="24"/>
        </w:rPr>
        <w:t>booking party</w:t>
      </w:r>
      <w:r w:rsidR="00280524">
        <w:rPr>
          <w:rFonts w:ascii="Times New Roman" w:eastAsia="Calibri" w:hAnsi="Times New Roman" w:cs="Times New Roman"/>
          <w:bCs/>
          <w:sz w:val="24"/>
          <w:szCs w:val="24"/>
        </w:rPr>
        <w:t>”</w:t>
      </w:r>
      <w:r w:rsidR="00370069" w:rsidRPr="00370069">
        <w:rPr>
          <w:rFonts w:ascii="Times New Roman" w:eastAsia="Calibri" w:hAnsi="Times New Roman" w:cs="Times New Roman"/>
          <w:bCs/>
          <w:sz w:val="24"/>
          <w:szCs w:val="24"/>
        </w:rPr>
        <w:t xml:space="preserve"> to draw a distinction between the </w:t>
      </w:r>
      <w:r w:rsidR="00EA6D82" w:rsidRPr="00370069">
        <w:rPr>
          <w:rFonts w:ascii="Times New Roman" w:eastAsia="Calibri" w:hAnsi="Times New Roman" w:cs="Times New Roman"/>
          <w:bCs/>
          <w:sz w:val="24"/>
          <w:szCs w:val="24"/>
        </w:rPr>
        <w:t>roles</w:t>
      </w:r>
      <w:r w:rsidR="00EA6D82">
        <w:rPr>
          <w:rFonts w:ascii="Times New Roman" w:eastAsia="Calibri" w:hAnsi="Times New Roman" w:cs="Times New Roman"/>
          <w:bCs/>
          <w:sz w:val="24"/>
          <w:szCs w:val="24"/>
        </w:rPr>
        <w:t>,</w:t>
      </w:r>
      <w:r w:rsidR="00EA6D82" w:rsidRPr="00370069">
        <w:rPr>
          <w:rFonts w:ascii="Times New Roman" w:eastAsia="Calibri" w:hAnsi="Times New Roman" w:cs="Times New Roman"/>
          <w:bCs/>
          <w:sz w:val="24"/>
          <w:szCs w:val="24"/>
        </w:rPr>
        <w:t xml:space="preserve"> rights</w:t>
      </w:r>
      <w:r w:rsidR="00EA6D82">
        <w:rPr>
          <w:rFonts w:ascii="Times New Roman" w:eastAsia="Calibri" w:hAnsi="Times New Roman" w:cs="Times New Roman"/>
          <w:bCs/>
          <w:sz w:val="24"/>
          <w:szCs w:val="24"/>
        </w:rPr>
        <w:t>, and responsibilities</w:t>
      </w:r>
      <w:r w:rsidR="00370069" w:rsidRPr="00370069">
        <w:rPr>
          <w:rFonts w:ascii="Times New Roman" w:eastAsia="Calibri" w:hAnsi="Times New Roman" w:cs="Times New Roman"/>
          <w:bCs/>
          <w:sz w:val="24"/>
          <w:szCs w:val="24"/>
        </w:rPr>
        <w:t xml:space="preserve"> of the booking party </w:t>
      </w:r>
      <w:r w:rsidR="00EA6D82">
        <w:rPr>
          <w:rFonts w:ascii="Times New Roman" w:eastAsia="Calibri" w:hAnsi="Times New Roman" w:cs="Times New Roman"/>
          <w:bCs/>
          <w:sz w:val="24"/>
          <w:szCs w:val="24"/>
        </w:rPr>
        <w:t>versus</w:t>
      </w:r>
      <w:r w:rsidR="00EA6D82" w:rsidRPr="00370069">
        <w:rPr>
          <w:rFonts w:ascii="Times New Roman" w:eastAsia="Calibri" w:hAnsi="Times New Roman" w:cs="Times New Roman"/>
          <w:bCs/>
          <w:sz w:val="24"/>
          <w:szCs w:val="24"/>
        </w:rPr>
        <w:t xml:space="preserve"> </w:t>
      </w:r>
      <w:r w:rsidR="00370069" w:rsidRPr="00370069">
        <w:rPr>
          <w:rFonts w:ascii="Times New Roman" w:eastAsia="Calibri" w:hAnsi="Times New Roman" w:cs="Times New Roman"/>
          <w:bCs/>
          <w:sz w:val="24"/>
          <w:szCs w:val="24"/>
        </w:rPr>
        <w:t xml:space="preserve">the </w:t>
      </w:r>
      <w:r w:rsidR="00AE3EE6">
        <w:rPr>
          <w:rFonts w:ascii="Times New Roman" w:eastAsia="Calibri" w:hAnsi="Times New Roman" w:cs="Times New Roman"/>
          <w:bCs/>
          <w:sz w:val="24"/>
          <w:szCs w:val="24"/>
        </w:rPr>
        <w:t>accompanying adult</w:t>
      </w:r>
      <w:r w:rsidR="00370069" w:rsidRPr="00370069">
        <w:rPr>
          <w:rFonts w:ascii="Times New Roman" w:eastAsia="Calibri" w:hAnsi="Times New Roman" w:cs="Times New Roman"/>
          <w:bCs/>
          <w:sz w:val="24"/>
          <w:szCs w:val="24"/>
        </w:rPr>
        <w:t xml:space="preserve">. For example, a </w:t>
      </w:r>
      <w:r w:rsidR="00736302">
        <w:rPr>
          <w:rFonts w:ascii="Times New Roman" w:eastAsia="Calibri" w:hAnsi="Times New Roman" w:cs="Times New Roman"/>
          <w:bCs/>
          <w:sz w:val="24"/>
          <w:szCs w:val="24"/>
        </w:rPr>
        <w:t>parent</w:t>
      </w:r>
      <w:r w:rsidR="004E75E0">
        <w:rPr>
          <w:rFonts w:ascii="Times New Roman" w:eastAsia="Calibri" w:hAnsi="Times New Roman" w:cs="Times New Roman"/>
          <w:bCs/>
          <w:sz w:val="24"/>
          <w:szCs w:val="24"/>
        </w:rPr>
        <w:t xml:space="preserve"> </w:t>
      </w:r>
      <w:r w:rsidR="00370069" w:rsidRPr="00370069">
        <w:rPr>
          <w:rFonts w:ascii="Times New Roman" w:eastAsia="Calibri" w:hAnsi="Times New Roman" w:cs="Times New Roman"/>
          <w:bCs/>
          <w:sz w:val="24"/>
          <w:szCs w:val="24"/>
        </w:rPr>
        <w:t>may book tickets for her two children age</w:t>
      </w:r>
      <w:r w:rsidR="001F11F6">
        <w:rPr>
          <w:rFonts w:ascii="Times New Roman" w:eastAsia="Calibri" w:hAnsi="Times New Roman" w:cs="Times New Roman"/>
          <w:bCs/>
          <w:sz w:val="24"/>
          <w:szCs w:val="24"/>
        </w:rPr>
        <w:t>d</w:t>
      </w:r>
      <w:r w:rsidR="00370069" w:rsidRPr="00370069">
        <w:rPr>
          <w:rFonts w:ascii="Times New Roman" w:eastAsia="Calibri" w:hAnsi="Times New Roman" w:cs="Times New Roman"/>
          <w:bCs/>
          <w:sz w:val="24"/>
          <w:szCs w:val="24"/>
        </w:rPr>
        <w:t xml:space="preserve"> 11 and 16 without the intent </w:t>
      </w:r>
      <w:r w:rsidR="00736302">
        <w:rPr>
          <w:rFonts w:ascii="Times New Roman" w:eastAsia="Calibri" w:hAnsi="Times New Roman" w:cs="Times New Roman"/>
          <w:bCs/>
          <w:sz w:val="24"/>
          <w:szCs w:val="24"/>
        </w:rPr>
        <w:t xml:space="preserve">for the parent </w:t>
      </w:r>
      <w:r w:rsidR="00370069" w:rsidRPr="00370069">
        <w:rPr>
          <w:rFonts w:ascii="Times New Roman" w:eastAsia="Calibri" w:hAnsi="Times New Roman" w:cs="Times New Roman"/>
          <w:bCs/>
          <w:sz w:val="24"/>
          <w:szCs w:val="24"/>
        </w:rPr>
        <w:t xml:space="preserve">to travel. </w:t>
      </w:r>
      <w:r w:rsidR="004E75E0">
        <w:rPr>
          <w:rFonts w:ascii="Times New Roman" w:eastAsia="Calibri" w:hAnsi="Times New Roman" w:cs="Times New Roman"/>
          <w:bCs/>
          <w:sz w:val="24"/>
          <w:szCs w:val="24"/>
        </w:rPr>
        <w:t xml:space="preserve"> </w:t>
      </w:r>
      <w:r w:rsidR="00370069" w:rsidRPr="00370069">
        <w:rPr>
          <w:rFonts w:ascii="Times New Roman" w:eastAsia="Calibri" w:hAnsi="Times New Roman" w:cs="Times New Roman"/>
          <w:bCs/>
          <w:sz w:val="24"/>
          <w:szCs w:val="24"/>
        </w:rPr>
        <w:t xml:space="preserve">The Department seeks comment on </w:t>
      </w:r>
      <w:r w:rsidR="00C23EB6">
        <w:rPr>
          <w:rFonts w:ascii="Times New Roman" w:eastAsia="Calibri" w:hAnsi="Times New Roman" w:cs="Times New Roman"/>
          <w:bCs/>
          <w:sz w:val="24"/>
          <w:szCs w:val="24"/>
        </w:rPr>
        <w:t>it</w:t>
      </w:r>
      <w:r w:rsidR="00C17F92">
        <w:rPr>
          <w:rFonts w:ascii="Times New Roman" w:eastAsia="Calibri" w:hAnsi="Times New Roman" w:cs="Times New Roman"/>
          <w:bCs/>
          <w:sz w:val="24"/>
          <w:szCs w:val="24"/>
        </w:rPr>
        <w:t>s</w:t>
      </w:r>
      <w:r w:rsidR="00C23EB6" w:rsidRPr="00370069">
        <w:rPr>
          <w:rFonts w:ascii="Times New Roman" w:eastAsia="Calibri" w:hAnsi="Times New Roman" w:cs="Times New Roman"/>
          <w:bCs/>
          <w:sz w:val="24"/>
          <w:szCs w:val="24"/>
        </w:rPr>
        <w:t xml:space="preserve"> </w:t>
      </w:r>
      <w:r w:rsidR="00370069" w:rsidRPr="00370069">
        <w:rPr>
          <w:rFonts w:ascii="Times New Roman" w:eastAsia="Calibri" w:hAnsi="Times New Roman" w:cs="Times New Roman"/>
          <w:bCs/>
          <w:sz w:val="24"/>
          <w:szCs w:val="24"/>
        </w:rPr>
        <w:t>definition of booking party</w:t>
      </w:r>
      <w:r w:rsidR="00C23EB6">
        <w:rPr>
          <w:rFonts w:ascii="Times New Roman" w:eastAsia="Calibri" w:hAnsi="Times New Roman" w:cs="Times New Roman"/>
          <w:bCs/>
          <w:sz w:val="24"/>
          <w:szCs w:val="24"/>
        </w:rPr>
        <w:t xml:space="preserve"> and</w:t>
      </w:r>
      <w:r w:rsidR="0032450A">
        <w:rPr>
          <w:rFonts w:ascii="Times New Roman" w:eastAsia="Calibri" w:hAnsi="Times New Roman" w:cs="Times New Roman"/>
          <w:bCs/>
          <w:sz w:val="24"/>
          <w:szCs w:val="24"/>
        </w:rPr>
        <w:t xml:space="preserve"> </w:t>
      </w:r>
      <w:r w:rsidR="00370069" w:rsidRPr="00370069">
        <w:rPr>
          <w:rFonts w:ascii="Times New Roman" w:eastAsia="Calibri" w:hAnsi="Times New Roman" w:cs="Times New Roman"/>
          <w:bCs/>
          <w:sz w:val="24"/>
          <w:szCs w:val="24"/>
        </w:rPr>
        <w:t>defining the booking party</w:t>
      </w:r>
      <w:r w:rsidR="001C04FA">
        <w:rPr>
          <w:rFonts w:ascii="Times New Roman" w:eastAsia="Calibri" w:hAnsi="Times New Roman" w:cs="Times New Roman"/>
          <w:bCs/>
          <w:sz w:val="24"/>
          <w:szCs w:val="24"/>
        </w:rPr>
        <w:t xml:space="preserve"> separate from an </w:t>
      </w:r>
      <w:r w:rsidR="00AE3EE6">
        <w:rPr>
          <w:rFonts w:ascii="Times New Roman" w:eastAsia="Calibri" w:hAnsi="Times New Roman" w:cs="Times New Roman"/>
          <w:bCs/>
          <w:sz w:val="24"/>
          <w:szCs w:val="24"/>
        </w:rPr>
        <w:t>accompanying adult</w:t>
      </w:r>
      <w:r w:rsidR="001C04FA">
        <w:rPr>
          <w:rFonts w:ascii="Times New Roman" w:eastAsia="Calibri" w:hAnsi="Times New Roman" w:cs="Times New Roman"/>
          <w:bCs/>
          <w:sz w:val="24"/>
          <w:szCs w:val="24"/>
        </w:rPr>
        <w:t xml:space="preserve">.  </w:t>
      </w:r>
      <w:r w:rsidRPr="000B3AC4">
        <w:rPr>
          <w:rFonts w:ascii="Times New Roman" w:eastAsia="Calibri" w:hAnsi="Times New Roman" w:cs="Times New Roman"/>
          <w:bCs/>
          <w:sz w:val="24"/>
          <w:szCs w:val="24"/>
        </w:rPr>
        <w:t xml:space="preserve">   </w:t>
      </w:r>
      <w:bookmarkStart w:id="33" w:name="_Hlk150509093"/>
    </w:p>
    <w:p w14:paraId="62BB8418" w14:textId="13B0E583" w:rsidR="000B3AC4" w:rsidRPr="00C03E87" w:rsidRDefault="009A11A0" w:rsidP="00483429">
      <w:pPr>
        <w:pStyle w:val="ListParagraph"/>
        <w:numPr>
          <w:ilvl w:val="0"/>
          <w:numId w:val="40"/>
        </w:numPr>
        <w:spacing w:after="0" w:line="480" w:lineRule="auto"/>
        <w:rPr>
          <w:rFonts w:ascii="Times New Roman" w:eastAsia="Calibri" w:hAnsi="Times New Roman" w:cs="Times New Roman"/>
          <w:bCs/>
          <w:sz w:val="24"/>
          <w:szCs w:val="24"/>
        </w:rPr>
      </w:pPr>
      <w:r w:rsidRPr="00C03E87">
        <w:rPr>
          <w:rFonts w:ascii="Times New Roman" w:eastAsia="Calibri" w:hAnsi="Times New Roman" w:cs="Times New Roman"/>
          <w:bCs/>
          <w:i/>
          <w:iCs/>
          <w:sz w:val="24"/>
          <w:szCs w:val="24"/>
        </w:rPr>
        <w:t xml:space="preserve">No Additional Cost </w:t>
      </w:r>
    </w:p>
    <w:bookmarkEnd w:id="33"/>
    <w:p w14:paraId="76A494EB" w14:textId="3F1585B1" w:rsidR="00E93565" w:rsidRPr="00E93565" w:rsidRDefault="009A11A0" w:rsidP="5C728C0B">
      <w:pPr>
        <w:spacing w:after="0" w:line="480" w:lineRule="auto"/>
        <w:ind w:firstLine="720"/>
        <w:rPr>
          <w:rFonts w:ascii="Times New Roman" w:eastAsia="Calibri" w:hAnsi="Times New Roman" w:cs="Times New Roman"/>
          <w:sz w:val="24"/>
          <w:szCs w:val="24"/>
        </w:rPr>
      </w:pPr>
      <w:r w:rsidRPr="226A51FE">
        <w:rPr>
          <w:rFonts w:ascii="Times New Roman" w:eastAsia="Calibri" w:hAnsi="Times New Roman" w:cs="Times New Roman"/>
          <w:sz w:val="24"/>
          <w:szCs w:val="24"/>
        </w:rPr>
        <w:t xml:space="preserve">The Department is proposing to define </w:t>
      </w:r>
      <w:r w:rsidR="00C22F14" w:rsidRPr="226A51FE">
        <w:rPr>
          <w:rFonts w:ascii="Times New Roman" w:eastAsia="Calibri" w:hAnsi="Times New Roman" w:cs="Times New Roman"/>
          <w:sz w:val="24"/>
          <w:szCs w:val="24"/>
        </w:rPr>
        <w:t>“</w:t>
      </w:r>
      <w:r w:rsidRPr="226A51FE">
        <w:rPr>
          <w:rFonts w:ascii="Times New Roman" w:eastAsia="Calibri" w:hAnsi="Times New Roman" w:cs="Times New Roman"/>
          <w:sz w:val="24"/>
          <w:szCs w:val="24"/>
        </w:rPr>
        <w:t>no additional cost</w:t>
      </w:r>
      <w:r w:rsidR="00C22F14" w:rsidRPr="226A51FE">
        <w:rPr>
          <w:rFonts w:ascii="Times New Roman" w:eastAsia="Calibri" w:hAnsi="Times New Roman" w:cs="Times New Roman"/>
          <w:sz w:val="24"/>
          <w:szCs w:val="24"/>
        </w:rPr>
        <w:t>”</w:t>
      </w:r>
      <w:r w:rsidRPr="226A51FE">
        <w:rPr>
          <w:rFonts w:ascii="Times New Roman" w:eastAsia="Calibri" w:hAnsi="Times New Roman" w:cs="Times New Roman"/>
          <w:sz w:val="24"/>
          <w:szCs w:val="24"/>
        </w:rPr>
        <w:t xml:space="preserve"> to mean no added charge beyond the fare. </w:t>
      </w:r>
      <w:r w:rsidR="00742E77" w:rsidRPr="226A51FE">
        <w:rPr>
          <w:rFonts w:ascii="Times New Roman" w:eastAsia="Calibri" w:hAnsi="Times New Roman" w:cs="Times New Roman"/>
          <w:sz w:val="24"/>
          <w:szCs w:val="24"/>
        </w:rPr>
        <w:t>Additionally</w:t>
      </w:r>
      <w:r w:rsidRPr="226A51FE">
        <w:rPr>
          <w:rFonts w:ascii="Times New Roman" w:eastAsia="Calibri" w:hAnsi="Times New Roman" w:cs="Times New Roman"/>
          <w:sz w:val="24"/>
          <w:szCs w:val="24"/>
        </w:rPr>
        <w:t xml:space="preserve">, the Department is proposing to define </w:t>
      </w:r>
      <w:r w:rsidR="001625F3" w:rsidRPr="226A51FE">
        <w:rPr>
          <w:rFonts w:ascii="Times New Roman" w:eastAsia="Calibri" w:hAnsi="Times New Roman" w:cs="Times New Roman"/>
          <w:sz w:val="24"/>
          <w:szCs w:val="24"/>
        </w:rPr>
        <w:t>“</w:t>
      </w:r>
      <w:r w:rsidRPr="226A51FE">
        <w:rPr>
          <w:rFonts w:ascii="Times New Roman" w:eastAsia="Calibri" w:hAnsi="Times New Roman" w:cs="Times New Roman"/>
          <w:sz w:val="24"/>
          <w:szCs w:val="24"/>
        </w:rPr>
        <w:t>fare</w:t>
      </w:r>
      <w:r w:rsidR="001625F3" w:rsidRPr="226A51FE">
        <w:rPr>
          <w:rFonts w:ascii="Times New Roman" w:eastAsia="Calibri" w:hAnsi="Times New Roman" w:cs="Times New Roman"/>
          <w:sz w:val="24"/>
          <w:szCs w:val="24"/>
        </w:rPr>
        <w:t xml:space="preserve">”, a term used in the Department’s definition of </w:t>
      </w:r>
      <w:r w:rsidR="00C22F14" w:rsidRPr="226A51FE">
        <w:rPr>
          <w:rFonts w:ascii="Times New Roman" w:eastAsia="Calibri" w:hAnsi="Times New Roman" w:cs="Times New Roman"/>
          <w:sz w:val="24"/>
          <w:szCs w:val="24"/>
        </w:rPr>
        <w:t xml:space="preserve">no </w:t>
      </w:r>
      <w:r w:rsidR="001625F3" w:rsidRPr="226A51FE">
        <w:rPr>
          <w:rFonts w:ascii="Times New Roman" w:eastAsia="Calibri" w:hAnsi="Times New Roman" w:cs="Times New Roman"/>
          <w:sz w:val="24"/>
          <w:szCs w:val="24"/>
        </w:rPr>
        <w:t>additional cost,</w:t>
      </w:r>
      <w:r w:rsidRPr="226A51FE">
        <w:rPr>
          <w:rFonts w:ascii="Times New Roman" w:eastAsia="Calibri" w:hAnsi="Times New Roman" w:cs="Times New Roman"/>
          <w:sz w:val="24"/>
          <w:szCs w:val="24"/>
        </w:rPr>
        <w:t xml:space="preserve"> to mean the price paid for air transportation</w:t>
      </w:r>
      <w:r w:rsidR="00435C48">
        <w:rPr>
          <w:rFonts w:ascii="Times New Roman" w:eastAsia="Calibri" w:hAnsi="Times New Roman" w:cs="Times New Roman"/>
          <w:sz w:val="24"/>
          <w:szCs w:val="24"/>
        </w:rPr>
        <w:t>,</w:t>
      </w:r>
      <w:r w:rsidRPr="226A51FE">
        <w:rPr>
          <w:rFonts w:ascii="Times New Roman" w:eastAsia="Calibri" w:hAnsi="Times New Roman" w:cs="Times New Roman"/>
          <w:sz w:val="24"/>
          <w:szCs w:val="24"/>
        </w:rPr>
        <w:t xml:space="preserve"> including </w:t>
      </w:r>
      <w:r w:rsidR="00A7254F" w:rsidRPr="226A51FE">
        <w:rPr>
          <w:rFonts w:ascii="Times New Roman" w:eastAsia="Calibri" w:hAnsi="Times New Roman" w:cs="Times New Roman"/>
          <w:sz w:val="24"/>
          <w:szCs w:val="24"/>
        </w:rPr>
        <w:t xml:space="preserve">all basic services and </w:t>
      </w:r>
      <w:r w:rsidRPr="226A51FE">
        <w:rPr>
          <w:rFonts w:ascii="Times New Roman" w:eastAsia="Calibri" w:hAnsi="Times New Roman" w:cs="Times New Roman"/>
          <w:sz w:val="24"/>
          <w:szCs w:val="24"/>
        </w:rPr>
        <w:t xml:space="preserve">all mandatory government taxes and carrier-imposed fees. </w:t>
      </w:r>
      <w:r w:rsidR="0057248C" w:rsidRPr="226A51FE">
        <w:rPr>
          <w:rFonts w:ascii="Times New Roman" w:eastAsia="Calibri" w:hAnsi="Times New Roman" w:cs="Times New Roman"/>
          <w:sz w:val="24"/>
          <w:szCs w:val="24"/>
        </w:rPr>
        <w:t xml:space="preserve">The </w:t>
      </w:r>
      <w:r w:rsidR="00CB2CBB" w:rsidRPr="226A51FE">
        <w:rPr>
          <w:rFonts w:ascii="Times New Roman" w:eastAsia="Calibri" w:hAnsi="Times New Roman" w:cs="Times New Roman"/>
          <w:sz w:val="24"/>
          <w:szCs w:val="24"/>
        </w:rPr>
        <w:t>proposed</w:t>
      </w:r>
      <w:r w:rsidR="003653AF" w:rsidRPr="226A51FE">
        <w:rPr>
          <w:rFonts w:ascii="Times New Roman" w:eastAsia="Calibri" w:hAnsi="Times New Roman" w:cs="Times New Roman"/>
          <w:sz w:val="24"/>
          <w:szCs w:val="24"/>
        </w:rPr>
        <w:t xml:space="preserve"> definition of “fare” </w:t>
      </w:r>
      <w:r w:rsidRPr="226A51FE">
        <w:rPr>
          <w:rFonts w:ascii="Times New Roman" w:eastAsia="Calibri" w:hAnsi="Times New Roman" w:cs="Times New Roman"/>
          <w:sz w:val="24"/>
          <w:szCs w:val="24"/>
        </w:rPr>
        <w:t>does not include</w:t>
      </w:r>
      <w:r w:rsidR="007552C0" w:rsidRPr="226A51FE">
        <w:rPr>
          <w:rFonts w:ascii="Times New Roman" w:eastAsia="Calibri" w:hAnsi="Times New Roman" w:cs="Times New Roman"/>
          <w:sz w:val="24"/>
          <w:szCs w:val="24"/>
        </w:rPr>
        <w:t xml:space="preserve"> ancillary</w:t>
      </w:r>
      <w:r w:rsidRPr="226A51FE">
        <w:rPr>
          <w:rFonts w:ascii="Times New Roman" w:eastAsia="Calibri" w:hAnsi="Times New Roman" w:cs="Times New Roman"/>
          <w:sz w:val="24"/>
          <w:szCs w:val="24"/>
        </w:rPr>
        <w:t xml:space="preserve"> </w:t>
      </w:r>
      <w:r w:rsidR="00663F06" w:rsidRPr="226A51FE">
        <w:rPr>
          <w:rFonts w:ascii="Times New Roman" w:eastAsia="Calibri" w:hAnsi="Times New Roman" w:cs="Times New Roman"/>
          <w:sz w:val="24"/>
          <w:szCs w:val="24"/>
        </w:rPr>
        <w:t xml:space="preserve">service </w:t>
      </w:r>
      <w:r w:rsidRPr="226A51FE">
        <w:rPr>
          <w:rFonts w:ascii="Times New Roman" w:eastAsia="Calibri" w:hAnsi="Times New Roman" w:cs="Times New Roman"/>
          <w:sz w:val="24"/>
          <w:szCs w:val="24"/>
        </w:rPr>
        <w:t>fees for optional services</w:t>
      </w:r>
      <w:r w:rsidR="007552C0" w:rsidRPr="226A51FE">
        <w:rPr>
          <w:rFonts w:ascii="Times New Roman" w:eastAsia="Calibri" w:hAnsi="Times New Roman" w:cs="Times New Roman"/>
          <w:sz w:val="24"/>
          <w:szCs w:val="24"/>
        </w:rPr>
        <w:t xml:space="preserve"> that have been determined by the Department not to be basic services</w:t>
      </w:r>
      <w:r w:rsidRPr="226A51FE">
        <w:rPr>
          <w:rFonts w:ascii="Times New Roman" w:eastAsia="Calibri" w:hAnsi="Times New Roman" w:cs="Times New Roman"/>
          <w:sz w:val="24"/>
          <w:szCs w:val="24"/>
        </w:rPr>
        <w:t xml:space="preserve">. </w:t>
      </w:r>
      <w:r w:rsidR="00152005" w:rsidRPr="226A51FE">
        <w:rPr>
          <w:rFonts w:ascii="Times New Roman" w:eastAsia="Calibri" w:hAnsi="Times New Roman" w:cs="Times New Roman"/>
          <w:sz w:val="24"/>
          <w:szCs w:val="24"/>
        </w:rPr>
        <w:t xml:space="preserve"> </w:t>
      </w:r>
      <w:r w:rsidR="00742E77" w:rsidRPr="226A51FE">
        <w:rPr>
          <w:rFonts w:ascii="Times New Roman" w:eastAsia="Calibri" w:hAnsi="Times New Roman" w:cs="Times New Roman"/>
          <w:sz w:val="24"/>
          <w:szCs w:val="24"/>
        </w:rPr>
        <w:t xml:space="preserve">Furthermore, the Department is proposing to define the term </w:t>
      </w:r>
      <w:r w:rsidR="002D0E03" w:rsidRPr="226A51FE">
        <w:rPr>
          <w:rFonts w:ascii="Times New Roman" w:eastAsia="Calibri" w:hAnsi="Times New Roman" w:cs="Times New Roman"/>
          <w:sz w:val="24"/>
          <w:szCs w:val="24"/>
        </w:rPr>
        <w:t xml:space="preserve">“ancillary service fee” </w:t>
      </w:r>
      <w:r w:rsidR="00E864BA" w:rsidRPr="226A51FE">
        <w:rPr>
          <w:rFonts w:ascii="Times New Roman" w:eastAsia="Calibri" w:hAnsi="Times New Roman" w:cs="Times New Roman"/>
          <w:sz w:val="24"/>
          <w:szCs w:val="24"/>
        </w:rPr>
        <w:t xml:space="preserve">as </w:t>
      </w:r>
      <w:r w:rsidR="00144469" w:rsidRPr="226A51FE">
        <w:rPr>
          <w:rFonts w:ascii="Times New Roman" w:eastAsia="Calibri" w:hAnsi="Times New Roman" w:cs="Times New Roman"/>
          <w:sz w:val="24"/>
          <w:szCs w:val="24"/>
        </w:rPr>
        <w:t>a fee charged for any optional service that a carrier provides beyond passenger air transportation.  Such fees may include, but are not limited to, charges for checked or carry-on baggage, canceling or changing a reservation, advance seat selection, in-flight beverages, snacks and meals, lounge access, bedding or other amenities, or seat upgrades so long as the fees are not for basic services.</w:t>
      </w:r>
    </w:p>
    <w:p w14:paraId="766BFB92" w14:textId="5703087B" w:rsidR="00DE46D0" w:rsidRDefault="009A11A0" w:rsidP="007D395D">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Department’s proposed definition of </w:t>
      </w:r>
      <w:r w:rsidR="004A6401">
        <w:rPr>
          <w:rFonts w:ascii="Times New Roman" w:eastAsia="Calibri" w:hAnsi="Times New Roman" w:cs="Times New Roman"/>
          <w:bCs/>
          <w:sz w:val="24"/>
          <w:szCs w:val="24"/>
        </w:rPr>
        <w:t xml:space="preserve">“no additional cost” is </w:t>
      </w:r>
      <w:r w:rsidR="00E93565" w:rsidRPr="00E93565">
        <w:rPr>
          <w:rFonts w:ascii="Times New Roman" w:eastAsia="Calibri" w:hAnsi="Times New Roman" w:cs="Times New Roman"/>
          <w:bCs/>
          <w:sz w:val="24"/>
          <w:szCs w:val="24"/>
        </w:rPr>
        <w:t xml:space="preserve">consistent with the </w:t>
      </w:r>
      <w:r w:rsidR="007D395D">
        <w:rPr>
          <w:rFonts w:ascii="Times New Roman" w:eastAsia="Calibri" w:hAnsi="Times New Roman" w:cs="Times New Roman"/>
          <w:bCs/>
          <w:sz w:val="24"/>
          <w:szCs w:val="24"/>
        </w:rPr>
        <w:t xml:space="preserve">2024 FAA Reauthorization Act, which “prohibits an air carrier from charging a </w:t>
      </w:r>
      <w:proofErr w:type="gramStart"/>
      <w:r w:rsidR="007D395D">
        <w:rPr>
          <w:rFonts w:ascii="Times New Roman" w:eastAsia="Calibri" w:hAnsi="Times New Roman" w:cs="Times New Roman"/>
          <w:bCs/>
          <w:sz w:val="24"/>
          <w:szCs w:val="24"/>
        </w:rPr>
        <w:t>fee, or</w:t>
      </w:r>
      <w:proofErr w:type="gramEnd"/>
      <w:r w:rsidR="007D395D">
        <w:rPr>
          <w:rFonts w:ascii="Times New Roman" w:eastAsia="Calibri" w:hAnsi="Times New Roman" w:cs="Times New Roman"/>
          <w:bCs/>
          <w:sz w:val="24"/>
          <w:szCs w:val="24"/>
        </w:rPr>
        <w:t xml:space="preserve"> imposing an additional cost beyond the ticket price of the additional seat, to seat each young child adjacent to an accompanying adult within the same class of service.”  </w:t>
      </w:r>
      <w:r w:rsidR="00952B42">
        <w:rPr>
          <w:rFonts w:ascii="Times New Roman" w:eastAsia="Calibri" w:hAnsi="Times New Roman" w:cs="Times New Roman"/>
          <w:bCs/>
          <w:sz w:val="24"/>
          <w:szCs w:val="24"/>
        </w:rPr>
        <w:t>Under this proposal</w:t>
      </w:r>
      <w:r w:rsidR="00AA7969">
        <w:rPr>
          <w:rFonts w:ascii="Times New Roman" w:eastAsia="Calibri" w:hAnsi="Times New Roman" w:cs="Times New Roman"/>
          <w:bCs/>
          <w:sz w:val="24"/>
          <w:szCs w:val="24"/>
        </w:rPr>
        <w:t xml:space="preserve">, airlines would be prohibited from charging </w:t>
      </w:r>
      <w:r w:rsidR="00095EE3">
        <w:rPr>
          <w:rFonts w:ascii="Times New Roman" w:eastAsia="Calibri" w:hAnsi="Times New Roman" w:cs="Times New Roman"/>
          <w:bCs/>
          <w:sz w:val="24"/>
          <w:szCs w:val="24"/>
        </w:rPr>
        <w:t>parent</w:t>
      </w:r>
      <w:r w:rsidR="005D29D0">
        <w:rPr>
          <w:rFonts w:ascii="Times New Roman" w:eastAsia="Calibri" w:hAnsi="Times New Roman" w:cs="Times New Roman"/>
          <w:bCs/>
          <w:sz w:val="24"/>
          <w:szCs w:val="24"/>
        </w:rPr>
        <w:t>s</w:t>
      </w:r>
      <w:r w:rsidR="00095EE3">
        <w:rPr>
          <w:rFonts w:ascii="Times New Roman" w:eastAsia="Calibri" w:hAnsi="Times New Roman" w:cs="Times New Roman"/>
          <w:bCs/>
          <w:sz w:val="24"/>
          <w:szCs w:val="24"/>
        </w:rPr>
        <w:t xml:space="preserve"> </w:t>
      </w:r>
      <w:r w:rsidR="005D29D0">
        <w:rPr>
          <w:rFonts w:ascii="Times New Roman" w:eastAsia="Calibri" w:hAnsi="Times New Roman" w:cs="Times New Roman"/>
          <w:bCs/>
          <w:sz w:val="24"/>
          <w:szCs w:val="24"/>
        </w:rPr>
        <w:t xml:space="preserve">traveling </w:t>
      </w:r>
      <w:r w:rsidR="00095EE3">
        <w:rPr>
          <w:rFonts w:ascii="Times New Roman" w:eastAsia="Calibri" w:hAnsi="Times New Roman" w:cs="Times New Roman"/>
          <w:bCs/>
          <w:sz w:val="24"/>
          <w:szCs w:val="24"/>
        </w:rPr>
        <w:t xml:space="preserve">with young children </w:t>
      </w:r>
      <w:r w:rsidR="00E93565" w:rsidRPr="00E93565">
        <w:rPr>
          <w:rFonts w:ascii="Times New Roman" w:eastAsia="Calibri" w:hAnsi="Times New Roman" w:cs="Times New Roman"/>
          <w:bCs/>
          <w:sz w:val="24"/>
          <w:szCs w:val="24"/>
        </w:rPr>
        <w:t xml:space="preserve">any additional </w:t>
      </w:r>
      <w:r w:rsidR="00736302">
        <w:rPr>
          <w:rFonts w:ascii="Times New Roman" w:eastAsia="Calibri" w:hAnsi="Times New Roman" w:cs="Times New Roman"/>
          <w:bCs/>
          <w:sz w:val="24"/>
          <w:szCs w:val="24"/>
        </w:rPr>
        <w:t>fee</w:t>
      </w:r>
      <w:r w:rsidR="00B5572F">
        <w:rPr>
          <w:rFonts w:ascii="Times New Roman" w:eastAsia="Calibri" w:hAnsi="Times New Roman" w:cs="Times New Roman"/>
          <w:bCs/>
          <w:sz w:val="24"/>
          <w:szCs w:val="24"/>
        </w:rPr>
        <w:t>s</w:t>
      </w:r>
      <w:r w:rsidR="00E93565" w:rsidRPr="00E93565">
        <w:rPr>
          <w:rFonts w:ascii="Times New Roman" w:eastAsia="Calibri" w:hAnsi="Times New Roman" w:cs="Times New Roman"/>
          <w:bCs/>
          <w:sz w:val="24"/>
          <w:szCs w:val="24"/>
        </w:rPr>
        <w:t xml:space="preserve"> </w:t>
      </w:r>
      <w:r w:rsidR="00095EE3">
        <w:rPr>
          <w:rFonts w:ascii="Times New Roman" w:eastAsia="Calibri" w:hAnsi="Times New Roman" w:cs="Times New Roman"/>
          <w:bCs/>
          <w:sz w:val="24"/>
          <w:szCs w:val="24"/>
        </w:rPr>
        <w:t xml:space="preserve">to sit with </w:t>
      </w:r>
      <w:r w:rsidR="005D29D0">
        <w:rPr>
          <w:rFonts w:ascii="Times New Roman" w:eastAsia="Calibri" w:hAnsi="Times New Roman" w:cs="Times New Roman"/>
          <w:bCs/>
          <w:sz w:val="24"/>
          <w:szCs w:val="24"/>
        </w:rPr>
        <w:t xml:space="preserve">their </w:t>
      </w:r>
      <w:r w:rsidR="00095EE3">
        <w:rPr>
          <w:rFonts w:ascii="Times New Roman" w:eastAsia="Calibri" w:hAnsi="Times New Roman" w:cs="Times New Roman"/>
          <w:bCs/>
          <w:sz w:val="24"/>
          <w:szCs w:val="24"/>
        </w:rPr>
        <w:t xml:space="preserve">children </w:t>
      </w:r>
      <w:r w:rsidR="00952B42" w:rsidRPr="00E93565">
        <w:rPr>
          <w:rFonts w:ascii="Times New Roman" w:eastAsia="Calibri" w:hAnsi="Times New Roman" w:cs="Times New Roman"/>
          <w:bCs/>
          <w:sz w:val="24"/>
          <w:szCs w:val="24"/>
        </w:rPr>
        <w:t xml:space="preserve">beyond what </w:t>
      </w:r>
      <w:r w:rsidR="005D29D0">
        <w:rPr>
          <w:rFonts w:ascii="Times New Roman" w:eastAsia="Calibri" w:hAnsi="Times New Roman" w:cs="Times New Roman"/>
          <w:bCs/>
          <w:sz w:val="24"/>
          <w:szCs w:val="24"/>
        </w:rPr>
        <w:t xml:space="preserve">they </w:t>
      </w:r>
      <w:r w:rsidR="00952B42" w:rsidRPr="00E93565">
        <w:rPr>
          <w:rFonts w:ascii="Times New Roman" w:eastAsia="Calibri" w:hAnsi="Times New Roman" w:cs="Times New Roman"/>
          <w:bCs/>
          <w:sz w:val="24"/>
          <w:szCs w:val="24"/>
        </w:rPr>
        <w:t>would pay for the tickets</w:t>
      </w:r>
      <w:r w:rsidR="00E93565" w:rsidRPr="00E93565">
        <w:rPr>
          <w:rFonts w:ascii="Times New Roman" w:eastAsia="Calibri" w:hAnsi="Times New Roman" w:cs="Times New Roman"/>
          <w:bCs/>
          <w:sz w:val="24"/>
          <w:szCs w:val="24"/>
        </w:rPr>
        <w:t>.</w:t>
      </w:r>
      <w:r w:rsidR="00312EB9">
        <w:rPr>
          <w:rFonts w:ascii="Times New Roman" w:eastAsia="Calibri" w:hAnsi="Times New Roman" w:cs="Times New Roman"/>
          <w:bCs/>
          <w:sz w:val="24"/>
          <w:szCs w:val="24"/>
        </w:rPr>
        <w:t xml:space="preserve"> </w:t>
      </w:r>
      <w:r w:rsidR="00B62343">
        <w:rPr>
          <w:rFonts w:ascii="Times New Roman" w:eastAsia="Calibri" w:hAnsi="Times New Roman" w:cs="Times New Roman"/>
          <w:bCs/>
          <w:sz w:val="24"/>
          <w:szCs w:val="24"/>
        </w:rPr>
        <w:t>While t</w:t>
      </w:r>
      <w:r w:rsidR="00E93565" w:rsidRPr="00E93565">
        <w:rPr>
          <w:rFonts w:ascii="Times New Roman" w:eastAsia="Calibri" w:hAnsi="Times New Roman" w:cs="Times New Roman"/>
          <w:bCs/>
          <w:sz w:val="24"/>
          <w:szCs w:val="24"/>
        </w:rPr>
        <w:t xml:space="preserve">his </w:t>
      </w:r>
      <w:r w:rsidR="00893081">
        <w:rPr>
          <w:rFonts w:ascii="Times New Roman" w:eastAsia="Calibri" w:hAnsi="Times New Roman" w:cs="Times New Roman"/>
          <w:bCs/>
          <w:sz w:val="24"/>
          <w:szCs w:val="24"/>
        </w:rPr>
        <w:t xml:space="preserve">proposed rule would </w:t>
      </w:r>
      <w:r w:rsidR="00117A24">
        <w:rPr>
          <w:rFonts w:ascii="Times New Roman" w:eastAsia="Calibri" w:hAnsi="Times New Roman" w:cs="Times New Roman"/>
          <w:bCs/>
          <w:sz w:val="24"/>
          <w:szCs w:val="24"/>
        </w:rPr>
        <w:lastRenderedPageBreak/>
        <w:t xml:space="preserve">require airlines to </w:t>
      </w:r>
      <w:r w:rsidR="00952B42">
        <w:rPr>
          <w:rFonts w:ascii="Times New Roman" w:eastAsia="Calibri" w:hAnsi="Times New Roman" w:cs="Times New Roman"/>
          <w:bCs/>
          <w:sz w:val="24"/>
          <w:szCs w:val="24"/>
        </w:rPr>
        <w:t xml:space="preserve">provide adjacent seats for a young child and </w:t>
      </w:r>
      <w:r w:rsidR="005D29D0">
        <w:rPr>
          <w:rFonts w:ascii="Times New Roman" w:eastAsia="Calibri" w:hAnsi="Times New Roman" w:cs="Times New Roman"/>
          <w:bCs/>
          <w:sz w:val="24"/>
          <w:szCs w:val="24"/>
        </w:rPr>
        <w:t xml:space="preserve">an </w:t>
      </w:r>
      <w:r w:rsidR="00952B42">
        <w:rPr>
          <w:rFonts w:ascii="Times New Roman" w:eastAsia="Calibri" w:hAnsi="Times New Roman" w:cs="Times New Roman"/>
          <w:bCs/>
          <w:sz w:val="24"/>
          <w:szCs w:val="24"/>
        </w:rPr>
        <w:t>accompany</w:t>
      </w:r>
      <w:r w:rsidR="005D29D0">
        <w:rPr>
          <w:rFonts w:ascii="Times New Roman" w:eastAsia="Calibri" w:hAnsi="Times New Roman" w:cs="Times New Roman"/>
          <w:bCs/>
          <w:sz w:val="24"/>
          <w:szCs w:val="24"/>
        </w:rPr>
        <w:t>ing</w:t>
      </w:r>
      <w:r w:rsidR="00952B42">
        <w:rPr>
          <w:rFonts w:ascii="Times New Roman" w:eastAsia="Calibri" w:hAnsi="Times New Roman" w:cs="Times New Roman"/>
          <w:bCs/>
          <w:sz w:val="24"/>
          <w:szCs w:val="24"/>
        </w:rPr>
        <w:t xml:space="preserve"> adult at no additional cost</w:t>
      </w:r>
      <w:r w:rsidR="00AA7ECE">
        <w:rPr>
          <w:rFonts w:ascii="Times New Roman" w:eastAsia="Calibri" w:hAnsi="Times New Roman" w:cs="Times New Roman"/>
          <w:bCs/>
          <w:sz w:val="24"/>
          <w:szCs w:val="24"/>
        </w:rPr>
        <w:t xml:space="preserve"> beyond the fare</w:t>
      </w:r>
      <w:r w:rsidR="00952B42">
        <w:rPr>
          <w:rFonts w:ascii="Times New Roman" w:eastAsia="Calibri" w:hAnsi="Times New Roman" w:cs="Times New Roman"/>
          <w:bCs/>
          <w:sz w:val="24"/>
          <w:szCs w:val="24"/>
        </w:rPr>
        <w:t xml:space="preserve">, </w:t>
      </w:r>
      <w:r w:rsidR="006153C6">
        <w:rPr>
          <w:rFonts w:ascii="Times New Roman" w:eastAsia="Calibri" w:hAnsi="Times New Roman" w:cs="Times New Roman"/>
          <w:bCs/>
          <w:sz w:val="24"/>
          <w:szCs w:val="24"/>
        </w:rPr>
        <w:t>airlines would have the flexibility to select which adjacent seats to provide. To the extent that a family with a young child wanted specific seats</w:t>
      </w:r>
      <w:r w:rsidR="00F46A2B">
        <w:rPr>
          <w:rFonts w:ascii="Times New Roman" w:eastAsia="Calibri" w:hAnsi="Times New Roman" w:cs="Times New Roman"/>
          <w:bCs/>
          <w:sz w:val="24"/>
          <w:szCs w:val="24"/>
        </w:rPr>
        <w:t xml:space="preserve"> or want</w:t>
      </w:r>
      <w:r w:rsidR="005A16C8">
        <w:rPr>
          <w:rFonts w:ascii="Times New Roman" w:eastAsia="Calibri" w:hAnsi="Times New Roman" w:cs="Times New Roman"/>
          <w:bCs/>
          <w:sz w:val="24"/>
          <w:szCs w:val="24"/>
        </w:rPr>
        <w:t>ed</w:t>
      </w:r>
      <w:r w:rsidR="00F46A2B">
        <w:rPr>
          <w:rFonts w:ascii="Times New Roman" w:eastAsia="Calibri" w:hAnsi="Times New Roman" w:cs="Times New Roman"/>
          <w:bCs/>
          <w:sz w:val="24"/>
          <w:szCs w:val="24"/>
        </w:rPr>
        <w:t xml:space="preserve"> to be seated in a specific area of the aircraft</w:t>
      </w:r>
      <w:r w:rsidR="006153C6">
        <w:rPr>
          <w:rFonts w:ascii="Times New Roman" w:eastAsia="Calibri" w:hAnsi="Times New Roman" w:cs="Times New Roman"/>
          <w:bCs/>
          <w:sz w:val="24"/>
          <w:szCs w:val="24"/>
        </w:rPr>
        <w:t xml:space="preserve">, nothing in the proposal would prohibit an airline </w:t>
      </w:r>
      <w:r w:rsidR="00AA7ECE">
        <w:rPr>
          <w:rFonts w:ascii="Times New Roman" w:eastAsia="Calibri" w:hAnsi="Times New Roman" w:cs="Times New Roman"/>
          <w:bCs/>
          <w:sz w:val="24"/>
          <w:szCs w:val="24"/>
        </w:rPr>
        <w:t xml:space="preserve">from </w:t>
      </w:r>
      <w:r w:rsidR="006153C6">
        <w:rPr>
          <w:rFonts w:ascii="Times New Roman" w:eastAsia="Calibri" w:hAnsi="Times New Roman" w:cs="Times New Roman"/>
          <w:bCs/>
          <w:sz w:val="24"/>
          <w:szCs w:val="24"/>
        </w:rPr>
        <w:t xml:space="preserve">charging for those seats. </w:t>
      </w:r>
    </w:p>
    <w:p w14:paraId="194F67A4" w14:textId="16E50B21" w:rsidR="00E93565" w:rsidRPr="00E93565" w:rsidRDefault="009A11A0" w:rsidP="5C728C0B">
      <w:pPr>
        <w:spacing w:after="0" w:line="480" w:lineRule="auto"/>
        <w:ind w:firstLine="720"/>
        <w:rPr>
          <w:rFonts w:ascii="Times New Roman" w:eastAsia="Calibri" w:hAnsi="Times New Roman" w:cs="Times New Roman"/>
          <w:sz w:val="24"/>
          <w:szCs w:val="24"/>
        </w:rPr>
      </w:pPr>
      <w:r w:rsidRPr="048878D6">
        <w:rPr>
          <w:rFonts w:ascii="Times New Roman" w:eastAsia="Calibri" w:hAnsi="Times New Roman" w:cs="Times New Roman"/>
          <w:sz w:val="24"/>
          <w:szCs w:val="24"/>
        </w:rPr>
        <w:t xml:space="preserve">The </w:t>
      </w:r>
      <w:r w:rsidR="002E36EB">
        <w:rPr>
          <w:rFonts w:ascii="Times New Roman" w:eastAsia="Calibri" w:hAnsi="Times New Roman" w:cs="Times New Roman"/>
          <w:sz w:val="24"/>
          <w:szCs w:val="24"/>
        </w:rPr>
        <w:t xml:space="preserve">Department’s </w:t>
      </w:r>
      <w:r w:rsidRPr="048878D6">
        <w:rPr>
          <w:rFonts w:ascii="Times New Roman" w:eastAsia="Calibri" w:hAnsi="Times New Roman" w:cs="Times New Roman"/>
          <w:sz w:val="24"/>
          <w:szCs w:val="24"/>
        </w:rPr>
        <w:t xml:space="preserve">proposed definition of </w:t>
      </w:r>
      <w:r w:rsidR="00CB2CBB">
        <w:rPr>
          <w:rFonts w:ascii="Times New Roman" w:eastAsia="Calibri" w:hAnsi="Times New Roman" w:cs="Times New Roman"/>
          <w:sz w:val="24"/>
          <w:szCs w:val="24"/>
        </w:rPr>
        <w:t>“</w:t>
      </w:r>
      <w:r w:rsidRPr="048878D6">
        <w:rPr>
          <w:rFonts w:ascii="Times New Roman" w:eastAsia="Calibri" w:hAnsi="Times New Roman" w:cs="Times New Roman"/>
          <w:sz w:val="24"/>
          <w:szCs w:val="24"/>
        </w:rPr>
        <w:t>fare</w:t>
      </w:r>
      <w:r w:rsidR="00CB2CBB">
        <w:rPr>
          <w:rFonts w:ascii="Times New Roman" w:eastAsia="Calibri" w:hAnsi="Times New Roman" w:cs="Times New Roman"/>
          <w:sz w:val="24"/>
          <w:szCs w:val="24"/>
        </w:rPr>
        <w:t>”</w:t>
      </w:r>
      <w:r w:rsidRPr="048878D6">
        <w:rPr>
          <w:rFonts w:ascii="Times New Roman" w:eastAsia="Calibri" w:hAnsi="Times New Roman" w:cs="Times New Roman"/>
          <w:sz w:val="24"/>
          <w:szCs w:val="24"/>
        </w:rPr>
        <w:t xml:space="preserve"> </w:t>
      </w:r>
      <w:r w:rsidR="006153C6">
        <w:rPr>
          <w:rFonts w:ascii="Times New Roman" w:eastAsia="Calibri" w:hAnsi="Times New Roman" w:cs="Times New Roman"/>
          <w:sz w:val="24"/>
          <w:szCs w:val="24"/>
        </w:rPr>
        <w:t xml:space="preserve">in this rulemaking </w:t>
      </w:r>
      <w:r w:rsidRPr="048878D6">
        <w:rPr>
          <w:rFonts w:ascii="Times New Roman" w:eastAsia="Calibri" w:hAnsi="Times New Roman" w:cs="Times New Roman"/>
          <w:sz w:val="24"/>
          <w:szCs w:val="24"/>
        </w:rPr>
        <w:t xml:space="preserve">is consistent with the </w:t>
      </w:r>
      <w:r w:rsidR="006153C6">
        <w:rPr>
          <w:rFonts w:ascii="Times New Roman" w:eastAsia="Calibri" w:hAnsi="Times New Roman" w:cs="Times New Roman"/>
          <w:sz w:val="24"/>
          <w:szCs w:val="24"/>
        </w:rPr>
        <w:t xml:space="preserve">meaning of that term in other aviation consumer protection </w:t>
      </w:r>
      <w:r w:rsidRPr="048878D6">
        <w:rPr>
          <w:rFonts w:ascii="Times New Roman" w:eastAsia="Calibri" w:hAnsi="Times New Roman" w:cs="Times New Roman"/>
          <w:sz w:val="24"/>
          <w:szCs w:val="24"/>
        </w:rPr>
        <w:t>regulations</w:t>
      </w:r>
      <w:r w:rsidR="00DC71FD">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54"/>
      </w:r>
      <w:r w:rsidRPr="048878D6">
        <w:rPr>
          <w:rFonts w:ascii="Times New Roman" w:eastAsia="Calibri" w:hAnsi="Times New Roman" w:cs="Times New Roman"/>
          <w:sz w:val="24"/>
          <w:szCs w:val="24"/>
        </w:rPr>
        <w:t xml:space="preserve"> </w:t>
      </w:r>
      <w:r w:rsidR="008E0130" w:rsidRPr="048878D6">
        <w:rPr>
          <w:rFonts w:ascii="Times New Roman" w:eastAsia="Calibri" w:hAnsi="Times New Roman" w:cs="Times New Roman"/>
          <w:sz w:val="24"/>
          <w:szCs w:val="24"/>
        </w:rPr>
        <w:t xml:space="preserve">This definition does not </w:t>
      </w:r>
      <w:r w:rsidR="008E0130">
        <w:rPr>
          <w:rFonts w:ascii="Times New Roman" w:eastAsia="Calibri" w:hAnsi="Times New Roman" w:cs="Times New Roman"/>
          <w:sz w:val="24"/>
          <w:szCs w:val="24"/>
        </w:rPr>
        <w:t xml:space="preserve">consider </w:t>
      </w:r>
      <w:r w:rsidR="004D68B7" w:rsidRPr="5C728C0B">
        <w:rPr>
          <w:rFonts w:ascii="Times New Roman" w:eastAsia="Calibri" w:hAnsi="Times New Roman" w:cs="Times New Roman"/>
          <w:sz w:val="24"/>
          <w:szCs w:val="24"/>
        </w:rPr>
        <w:t xml:space="preserve">ancillary service </w:t>
      </w:r>
      <w:r w:rsidR="008E0130" w:rsidRPr="048878D6">
        <w:rPr>
          <w:rFonts w:ascii="Times New Roman" w:eastAsia="Calibri" w:hAnsi="Times New Roman" w:cs="Times New Roman"/>
          <w:sz w:val="24"/>
          <w:szCs w:val="24"/>
        </w:rPr>
        <w:t>fees for optional services paid by passengers</w:t>
      </w:r>
      <w:r w:rsidR="008E0130">
        <w:rPr>
          <w:rFonts w:ascii="Times New Roman" w:eastAsia="Calibri" w:hAnsi="Times New Roman" w:cs="Times New Roman"/>
          <w:sz w:val="24"/>
          <w:szCs w:val="24"/>
        </w:rPr>
        <w:t>, such as baggage fees, to be part of the fare</w:t>
      </w:r>
      <w:r w:rsidR="008E0130" w:rsidRPr="048878D6">
        <w:rPr>
          <w:rFonts w:ascii="Times New Roman" w:eastAsia="Calibri" w:hAnsi="Times New Roman" w:cs="Times New Roman"/>
          <w:sz w:val="24"/>
          <w:szCs w:val="24"/>
        </w:rPr>
        <w:t xml:space="preserve">.  </w:t>
      </w:r>
      <w:r w:rsidR="00C95224">
        <w:rPr>
          <w:rFonts w:ascii="Times New Roman" w:eastAsia="Calibri" w:hAnsi="Times New Roman" w:cs="Times New Roman"/>
          <w:sz w:val="24"/>
          <w:szCs w:val="24"/>
        </w:rPr>
        <w:t xml:space="preserve">However, this definition clarifies that the term fare </w:t>
      </w:r>
      <w:r w:rsidR="00AF14C2">
        <w:rPr>
          <w:rFonts w:ascii="Times New Roman" w:eastAsia="Calibri" w:hAnsi="Times New Roman" w:cs="Times New Roman"/>
          <w:sz w:val="24"/>
          <w:szCs w:val="24"/>
        </w:rPr>
        <w:t>includes all basic service</w:t>
      </w:r>
      <w:r w:rsidR="004D1E60" w:rsidRPr="5C728C0B">
        <w:rPr>
          <w:rFonts w:ascii="Times New Roman" w:eastAsia="Calibri" w:hAnsi="Times New Roman" w:cs="Times New Roman"/>
          <w:sz w:val="24"/>
          <w:szCs w:val="24"/>
        </w:rPr>
        <w:t>s</w:t>
      </w:r>
      <w:r w:rsidR="00A12CD4">
        <w:rPr>
          <w:rFonts w:ascii="Times New Roman" w:eastAsia="Calibri" w:hAnsi="Times New Roman" w:cs="Times New Roman"/>
          <w:sz w:val="24"/>
          <w:szCs w:val="24"/>
        </w:rPr>
        <w:t xml:space="preserve">.  </w:t>
      </w:r>
      <w:r w:rsidR="00334348">
        <w:rPr>
          <w:rFonts w:ascii="Times New Roman" w:eastAsia="Calibri" w:hAnsi="Times New Roman" w:cs="Times New Roman"/>
          <w:sz w:val="24"/>
          <w:szCs w:val="24"/>
        </w:rPr>
        <w:t xml:space="preserve"> “</w:t>
      </w:r>
      <w:r w:rsidR="000C0535">
        <w:rPr>
          <w:rFonts w:ascii="Times New Roman" w:eastAsia="Calibri" w:hAnsi="Times New Roman" w:cs="Times New Roman"/>
          <w:sz w:val="24"/>
          <w:szCs w:val="24"/>
        </w:rPr>
        <w:t>B</w:t>
      </w:r>
      <w:r w:rsidR="00A12CD4">
        <w:rPr>
          <w:rFonts w:ascii="Times New Roman" w:eastAsia="Calibri" w:hAnsi="Times New Roman" w:cs="Times New Roman"/>
          <w:sz w:val="24"/>
          <w:szCs w:val="24"/>
        </w:rPr>
        <w:t>asic service</w:t>
      </w:r>
      <w:r w:rsidR="000C0535">
        <w:rPr>
          <w:rFonts w:ascii="Times New Roman" w:eastAsia="Calibri" w:hAnsi="Times New Roman" w:cs="Times New Roman"/>
          <w:sz w:val="24"/>
          <w:szCs w:val="24"/>
        </w:rPr>
        <w:t>”</w:t>
      </w:r>
      <w:r w:rsidR="00A12CD4">
        <w:rPr>
          <w:rFonts w:ascii="Times New Roman" w:eastAsia="Calibri" w:hAnsi="Times New Roman" w:cs="Times New Roman"/>
          <w:sz w:val="24"/>
          <w:szCs w:val="24"/>
        </w:rPr>
        <w:t xml:space="preserve"> is a defined term under this proposal and is discussed below.  </w:t>
      </w:r>
      <w:r w:rsidR="0080627A" w:rsidRPr="5C728C0B">
        <w:rPr>
          <w:rFonts w:ascii="Times New Roman" w:eastAsia="Calibri" w:hAnsi="Times New Roman" w:cs="Times New Roman"/>
          <w:sz w:val="24"/>
          <w:szCs w:val="24"/>
        </w:rPr>
        <w:t>In addition, t</w:t>
      </w:r>
      <w:r w:rsidR="003C366A" w:rsidRPr="5C728C0B">
        <w:rPr>
          <w:rFonts w:ascii="Times New Roman" w:eastAsia="Calibri" w:hAnsi="Times New Roman" w:cs="Times New Roman"/>
          <w:sz w:val="24"/>
          <w:szCs w:val="24"/>
        </w:rPr>
        <w:t>he proposed definition of “ancillary service fee” is consistent with the Department’s existing definition of “optional services” in 14 CFR 399.85(d)</w:t>
      </w:r>
      <w:r w:rsidR="6B39EBAF" w:rsidRPr="226A51FE">
        <w:rPr>
          <w:rFonts w:ascii="Times New Roman" w:eastAsia="Calibri" w:hAnsi="Times New Roman" w:cs="Times New Roman"/>
          <w:sz w:val="24"/>
          <w:szCs w:val="24"/>
        </w:rPr>
        <w:t>,</w:t>
      </w:r>
      <w:r w:rsidR="00EC50E4" w:rsidRPr="00EC50E4">
        <w:rPr>
          <w:rStyle w:val="FootnoteReference"/>
          <w:rFonts w:ascii="Times New Roman" w:eastAsia="Calibri" w:hAnsi="Times New Roman" w:cs="Times New Roman"/>
          <w:sz w:val="24"/>
          <w:szCs w:val="24"/>
        </w:rPr>
        <w:t xml:space="preserve"> </w:t>
      </w:r>
      <w:r>
        <w:rPr>
          <w:rStyle w:val="FootnoteReference"/>
          <w:rFonts w:ascii="Times New Roman" w:eastAsia="Calibri" w:hAnsi="Times New Roman" w:cs="Times New Roman"/>
          <w:sz w:val="24"/>
          <w:szCs w:val="24"/>
        </w:rPr>
        <w:footnoteReference w:id="55"/>
      </w:r>
      <w:r w:rsidR="6B39EBAF" w:rsidRPr="226A51FE">
        <w:rPr>
          <w:rFonts w:ascii="Times New Roman" w:eastAsia="Calibri" w:hAnsi="Times New Roman" w:cs="Times New Roman"/>
          <w:sz w:val="24"/>
          <w:szCs w:val="24"/>
        </w:rPr>
        <w:t xml:space="preserve"> although the proposed</w:t>
      </w:r>
      <w:r w:rsidR="003C366A" w:rsidRPr="226A51FE">
        <w:rPr>
          <w:rFonts w:ascii="Times New Roman" w:eastAsia="Calibri" w:hAnsi="Times New Roman" w:cs="Times New Roman"/>
          <w:sz w:val="24"/>
          <w:szCs w:val="24"/>
        </w:rPr>
        <w:t xml:space="preserve"> </w:t>
      </w:r>
      <w:r w:rsidR="00EC48DE" w:rsidRPr="5C728C0B">
        <w:rPr>
          <w:rFonts w:ascii="Times New Roman" w:eastAsia="Calibri" w:hAnsi="Times New Roman" w:cs="Times New Roman"/>
          <w:sz w:val="24"/>
          <w:szCs w:val="24"/>
        </w:rPr>
        <w:t>definition</w:t>
      </w:r>
      <w:r w:rsidR="05414527" w:rsidRPr="5C728C0B">
        <w:rPr>
          <w:rFonts w:ascii="Times New Roman" w:eastAsia="Calibri" w:hAnsi="Times New Roman" w:cs="Times New Roman"/>
          <w:sz w:val="24"/>
          <w:szCs w:val="24"/>
        </w:rPr>
        <w:t xml:space="preserve"> of ancillary </w:t>
      </w:r>
      <w:r w:rsidR="32AF2BC0" w:rsidRPr="5C728C0B">
        <w:rPr>
          <w:rFonts w:ascii="Times New Roman" w:eastAsia="Calibri" w:hAnsi="Times New Roman" w:cs="Times New Roman"/>
          <w:sz w:val="24"/>
          <w:szCs w:val="24"/>
        </w:rPr>
        <w:t>service</w:t>
      </w:r>
      <w:r w:rsidR="05414527" w:rsidRPr="5C728C0B">
        <w:rPr>
          <w:rFonts w:ascii="Times New Roman" w:eastAsia="Calibri" w:hAnsi="Times New Roman" w:cs="Times New Roman"/>
          <w:sz w:val="24"/>
          <w:szCs w:val="24"/>
        </w:rPr>
        <w:t xml:space="preserve"> fee</w:t>
      </w:r>
      <w:r w:rsidR="00EC48DE" w:rsidRPr="5C728C0B">
        <w:rPr>
          <w:rFonts w:ascii="Times New Roman" w:eastAsia="Calibri" w:hAnsi="Times New Roman" w:cs="Times New Roman"/>
          <w:sz w:val="24"/>
          <w:szCs w:val="24"/>
        </w:rPr>
        <w:t xml:space="preserve"> </w:t>
      </w:r>
      <w:r w:rsidR="00931CEF" w:rsidRPr="5C728C0B">
        <w:rPr>
          <w:rFonts w:ascii="Times New Roman" w:eastAsia="Calibri" w:hAnsi="Times New Roman" w:cs="Times New Roman"/>
          <w:sz w:val="24"/>
          <w:szCs w:val="24"/>
        </w:rPr>
        <w:t xml:space="preserve">clarifies that the term does not include </w:t>
      </w:r>
      <w:r w:rsidR="00B077BE" w:rsidRPr="5C728C0B">
        <w:rPr>
          <w:rFonts w:ascii="Times New Roman" w:eastAsia="Calibri" w:hAnsi="Times New Roman" w:cs="Times New Roman"/>
          <w:sz w:val="24"/>
          <w:szCs w:val="24"/>
        </w:rPr>
        <w:t>fees for basic services.</w:t>
      </w:r>
    </w:p>
    <w:p w14:paraId="1647C251" w14:textId="65948AC2" w:rsidR="00E93565" w:rsidRPr="00E93565" w:rsidRDefault="009A11A0" w:rsidP="226A51FE">
      <w:pPr>
        <w:spacing w:after="0" w:line="480" w:lineRule="auto"/>
        <w:ind w:firstLine="720"/>
        <w:rPr>
          <w:rFonts w:ascii="Times New Roman" w:eastAsia="Calibri" w:hAnsi="Times New Roman" w:cs="Times New Roman"/>
          <w:sz w:val="24"/>
          <w:szCs w:val="24"/>
        </w:rPr>
      </w:pPr>
      <w:r w:rsidRPr="226A51FE">
        <w:rPr>
          <w:rFonts w:ascii="Times New Roman" w:eastAsia="Calibri" w:hAnsi="Times New Roman" w:cs="Times New Roman"/>
          <w:sz w:val="24"/>
          <w:szCs w:val="24"/>
        </w:rPr>
        <w:t xml:space="preserve">The Department </w:t>
      </w:r>
      <w:r w:rsidR="00CB2CBB" w:rsidRPr="226A51FE">
        <w:rPr>
          <w:rFonts w:ascii="Times New Roman" w:eastAsia="Calibri" w:hAnsi="Times New Roman" w:cs="Times New Roman"/>
          <w:sz w:val="24"/>
          <w:szCs w:val="24"/>
        </w:rPr>
        <w:t>seeks</w:t>
      </w:r>
      <w:r w:rsidRPr="226A51FE">
        <w:rPr>
          <w:rFonts w:ascii="Times New Roman" w:eastAsia="Calibri" w:hAnsi="Times New Roman" w:cs="Times New Roman"/>
          <w:sz w:val="24"/>
          <w:szCs w:val="24"/>
        </w:rPr>
        <w:t xml:space="preserve"> comment on </w:t>
      </w:r>
      <w:r w:rsidR="00CB2CBB" w:rsidRPr="226A51FE">
        <w:rPr>
          <w:rFonts w:ascii="Times New Roman" w:eastAsia="Calibri" w:hAnsi="Times New Roman" w:cs="Times New Roman"/>
          <w:sz w:val="24"/>
          <w:szCs w:val="24"/>
        </w:rPr>
        <w:t xml:space="preserve">its proposed </w:t>
      </w:r>
      <w:r w:rsidRPr="226A51FE">
        <w:rPr>
          <w:rFonts w:ascii="Times New Roman" w:eastAsia="Calibri" w:hAnsi="Times New Roman" w:cs="Times New Roman"/>
          <w:sz w:val="24"/>
          <w:szCs w:val="24"/>
        </w:rPr>
        <w:t xml:space="preserve">definitions of </w:t>
      </w:r>
      <w:r w:rsidR="00950ECC">
        <w:rPr>
          <w:rFonts w:ascii="Times New Roman" w:eastAsia="Calibri" w:hAnsi="Times New Roman" w:cs="Times New Roman"/>
          <w:sz w:val="24"/>
          <w:szCs w:val="24"/>
        </w:rPr>
        <w:t>“</w:t>
      </w:r>
      <w:r w:rsidRPr="226A51FE">
        <w:rPr>
          <w:rFonts w:ascii="Times New Roman" w:eastAsia="Calibri" w:hAnsi="Times New Roman" w:cs="Times New Roman"/>
          <w:sz w:val="24"/>
          <w:szCs w:val="24"/>
        </w:rPr>
        <w:t>no additional cost</w:t>
      </w:r>
      <w:r w:rsidR="00950ECC">
        <w:rPr>
          <w:rFonts w:ascii="Times New Roman" w:eastAsia="Calibri" w:hAnsi="Times New Roman" w:cs="Times New Roman"/>
          <w:sz w:val="24"/>
          <w:szCs w:val="24"/>
        </w:rPr>
        <w:t>”</w:t>
      </w:r>
      <w:r w:rsidR="00F34120" w:rsidRPr="226A51FE">
        <w:rPr>
          <w:rFonts w:ascii="Times New Roman" w:eastAsia="Calibri" w:hAnsi="Times New Roman" w:cs="Times New Roman"/>
          <w:sz w:val="24"/>
          <w:szCs w:val="24"/>
        </w:rPr>
        <w:t xml:space="preserve">, </w:t>
      </w:r>
      <w:r w:rsidR="00950ECC">
        <w:rPr>
          <w:rFonts w:ascii="Times New Roman" w:eastAsia="Calibri" w:hAnsi="Times New Roman" w:cs="Times New Roman"/>
          <w:sz w:val="24"/>
          <w:szCs w:val="24"/>
        </w:rPr>
        <w:t>“</w:t>
      </w:r>
      <w:r w:rsidRPr="226A51FE">
        <w:rPr>
          <w:rFonts w:ascii="Times New Roman" w:eastAsia="Calibri" w:hAnsi="Times New Roman" w:cs="Times New Roman"/>
          <w:sz w:val="24"/>
          <w:szCs w:val="24"/>
        </w:rPr>
        <w:t>fare</w:t>
      </w:r>
      <w:r w:rsidR="00950ECC">
        <w:rPr>
          <w:rFonts w:ascii="Times New Roman" w:eastAsia="Calibri" w:hAnsi="Times New Roman" w:cs="Times New Roman"/>
          <w:sz w:val="24"/>
          <w:szCs w:val="24"/>
        </w:rPr>
        <w:t>”</w:t>
      </w:r>
      <w:r w:rsidR="00F34120" w:rsidRPr="226A51FE">
        <w:rPr>
          <w:rFonts w:ascii="Times New Roman" w:eastAsia="Calibri" w:hAnsi="Times New Roman" w:cs="Times New Roman"/>
          <w:sz w:val="24"/>
          <w:szCs w:val="24"/>
        </w:rPr>
        <w:t xml:space="preserve">, and </w:t>
      </w:r>
      <w:r w:rsidR="00950ECC">
        <w:rPr>
          <w:rFonts w:ascii="Times New Roman" w:eastAsia="Calibri" w:hAnsi="Times New Roman" w:cs="Times New Roman"/>
          <w:sz w:val="24"/>
          <w:szCs w:val="24"/>
        </w:rPr>
        <w:t>“</w:t>
      </w:r>
      <w:r w:rsidR="00F34120" w:rsidRPr="226A51FE">
        <w:rPr>
          <w:rFonts w:ascii="Times New Roman" w:eastAsia="Calibri" w:hAnsi="Times New Roman" w:cs="Times New Roman"/>
          <w:sz w:val="24"/>
          <w:szCs w:val="24"/>
        </w:rPr>
        <w:t>ancillary service fee</w:t>
      </w:r>
      <w:r w:rsidRPr="226A51FE">
        <w:rPr>
          <w:rFonts w:ascii="Times New Roman" w:eastAsia="Calibri" w:hAnsi="Times New Roman" w:cs="Times New Roman"/>
          <w:sz w:val="24"/>
          <w:szCs w:val="24"/>
        </w:rPr>
        <w:t>.</w:t>
      </w:r>
      <w:r w:rsidR="00950ECC">
        <w:rPr>
          <w:rFonts w:ascii="Times New Roman" w:eastAsia="Calibri" w:hAnsi="Times New Roman" w:cs="Times New Roman"/>
          <w:sz w:val="24"/>
          <w:szCs w:val="24"/>
        </w:rPr>
        <w:t>”</w:t>
      </w:r>
      <w:r w:rsidRPr="226A51FE">
        <w:rPr>
          <w:rFonts w:ascii="Times New Roman" w:eastAsia="Calibri" w:hAnsi="Times New Roman" w:cs="Times New Roman"/>
          <w:sz w:val="24"/>
          <w:szCs w:val="24"/>
        </w:rPr>
        <w:t xml:space="preserve"> </w:t>
      </w:r>
      <w:r w:rsidR="006153C6" w:rsidRPr="226A51FE">
        <w:rPr>
          <w:rFonts w:ascii="Times New Roman" w:eastAsia="Calibri" w:hAnsi="Times New Roman" w:cs="Times New Roman"/>
          <w:sz w:val="24"/>
          <w:szCs w:val="24"/>
        </w:rPr>
        <w:t xml:space="preserve">The Department also requests comment on continuing to </w:t>
      </w:r>
      <w:r w:rsidR="00F515A7" w:rsidRPr="226A51FE">
        <w:rPr>
          <w:rFonts w:ascii="Times New Roman" w:eastAsia="Calibri" w:hAnsi="Times New Roman" w:cs="Times New Roman"/>
          <w:sz w:val="24"/>
          <w:szCs w:val="24"/>
        </w:rPr>
        <w:t xml:space="preserve">permit </w:t>
      </w:r>
      <w:r w:rsidR="006153C6" w:rsidRPr="226A51FE">
        <w:rPr>
          <w:rFonts w:ascii="Times New Roman" w:eastAsia="Calibri" w:hAnsi="Times New Roman" w:cs="Times New Roman"/>
          <w:sz w:val="24"/>
          <w:szCs w:val="24"/>
        </w:rPr>
        <w:t xml:space="preserve">airlines </w:t>
      </w:r>
      <w:r w:rsidR="00F515A7" w:rsidRPr="226A51FE">
        <w:rPr>
          <w:rFonts w:ascii="Times New Roman" w:eastAsia="Calibri" w:hAnsi="Times New Roman" w:cs="Times New Roman"/>
          <w:sz w:val="24"/>
          <w:szCs w:val="24"/>
        </w:rPr>
        <w:t xml:space="preserve">to charge </w:t>
      </w:r>
      <w:r w:rsidR="0035401A" w:rsidRPr="226A51FE">
        <w:rPr>
          <w:rFonts w:ascii="Times New Roman" w:eastAsia="Calibri" w:hAnsi="Times New Roman" w:cs="Times New Roman"/>
          <w:sz w:val="24"/>
          <w:szCs w:val="24"/>
        </w:rPr>
        <w:t xml:space="preserve">fees to </w:t>
      </w:r>
      <w:r w:rsidR="006153C6" w:rsidRPr="226A51FE">
        <w:rPr>
          <w:rFonts w:ascii="Times New Roman" w:eastAsia="Calibri" w:hAnsi="Times New Roman" w:cs="Times New Roman"/>
          <w:sz w:val="24"/>
          <w:szCs w:val="24"/>
        </w:rPr>
        <w:t xml:space="preserve">families who wish to </w:t>
      </w:r>
      <w:r w:rsidR="00E643F4" w:rsidRPr="226A51FE">
        <w:rPr>
          <w:rFonts w:ascii="Times New Roman" w:eastAsia="Calibri" w:hAnsi="Times New Roman" w:cs="Times New Roman"/>
          <w:sz w:val="24"/>
          <w:szCs w:val="24"/>
        </w:rPr>
        <w:t>secure</w:t>
      </w:r>
      <w:r w:rsidR="00F515A7" w:rsidRPr="226A51FE">
        <w:rPr>
          <w:rFonts w:ascii="Times New Roman" w:eastAsia="Calibri" w:hAnsi="Times New Roman" w:cs="Times New Roman"/>
          <w:sz w:val="24"/>
          <w:szCs w:val="24"/>
        </w:rPr>
        <w:t xml:space="preserve"> </w:t>
      </w:r>
      <w:r w:rsidR="006153C6" w:rsidRPr="226A51FE">
        <w:rPr>
          <w:rFonts w:ascii="Times New Roman" w:eastAsia="Calibri" w:hAnsi="Times New Roman" w:cs="Times New Roman"/>
          <w:sz w:val="24"/>
          <w:szCs w:val="24"/>
        </w:rPr>
        <w:t xml:space="preserve">specific seats. </w:t>
      </w:r>
      <w:r w:rsidRPr="226A51FE">
        <w:rPr>
          <w:rFonts w:ascii="Times New Roman" w:eastAsia="Calibri" w:hAnsi="Times New Roman" w:cs="Times New Roman"/>
          <w:sz w:val="24"/>
          <w:szCs w:val="24"/>
        </w:rPr>
        <w:t xml:space="preserve">Comments that are most helpful will provide information and explain why a particular definition </w:t>
      </w:r>
      <w:r w:rsidR="00DA10C3" w:rsidRPr="226A51FE">
        <w:rPr>
          <w:rFonts w:ascii="Times New Roman" w:eastAsia="Calibri" w:hAnsi="Times New Roman" w:cs="Times New Roman"/>
          <w:sz w:val="24"/>
          <w:szCs w:val="24"/>
        </w:rPr>
        <w:t xml:space="preserve">or action </w:t>
      </w:r>
      <w:r w:rsidRPr="226A51FE">
        <w:rPr>
          <w:rFonts w:ascii="Times New Roman" w:eastAsia="Calibri" w:hAnsi="Times New Roman" w:cs="Times New Roman"/>
          <w:sz w:val="24"/>
          <w:szCs w:val="24"/>
        </w:rPr>
        <w:t xml:space="preserve">is best. </w:t>
      </w:r>
      <w:bookmarkStart w:id="34" w:name="_Hlk150509116"/>
    </w:p>
    <w:p w14:paraId="59F658B1" w14:textId="369204E9" w:rsidR="00E93565" w:rsidRDefault="009A11A0" w:rsidP="00483429">
      <w:pPr>
        <w:pStyle w:val="ListParagraph"/>
        <w:numPr>
          <w:ilvl w:val="0"/>
          <w:numId w:val="40"/>
        </w:numPr>
        <w:spacing w:after="0" w:line="480" w:lineRule="auto"/>
        <w:rPr>
          <w:rFonts w:ascii="Times New Roman" w:eastAsia="Calibri" w:hAnsi="Times New Roman" w:cs="Times New Roman"/>
          <w:bCs/>
          <w:i/>
          <w:iCs/>
          <w:sz w:val="24"/>
          <w:szCs w:val="24"/>
        </w:rPr>
      </w:pPr>
      <w:r w:rsidRPr="00C03E87">
        <w:rPr>
          <w:rFonts w:ascii="Times New Roman" w:eastAsia="Calibri" w:hAnsi="Times New Roman" w:cs="Times New Roman"/>
          <w:bCs/>
          <w:i/>
          <w:iCs/>
          <w:sz w:val="24"/>
          <w:szCs w:val="24"/>
        </w:rPr>
        <w:t>Class of Service</w:t>
      </w:r>
    </w:p>
    <w:p w14:paraId="2D6DA3DA" w14:textId="42830575" w:rsidR="006B794D" w:rsidRDefault="009A11A0" w:rsidP="00E33A47">
      <w:pPr>
        <w:spacing w:after="0" w:line="480" w:lineRule="auto"/>
        <w:ind w:firstLine="720"/>
        <w:rPr>
          <w:rFonts w:ascii="Times New Roman" w:eastAsia="Calibri" w:hAnsi="Times New Roman" w:cs="Times New Roman"/>
          <w:sz w:val="24"/>
          <w:szCs w:val="24"/>
        </w:rPr>
      </w:pPr>
      <w:r w:rsidRPr="226A51FE">
        <w:rPr>
          <w:rFonts w:ascii="Times New Roman" w:eastAsia="Calibri" w:hAnsi="Times New Roman" w:cs="Times New Roman"/>
          <w:sz w:val="24"/>
          <w:szCs w:val="24"/>
        </w:rPr>
        <w:t xml:space="preserve">The Department is proposing to define class of service as seating </w:t>
      </w:r>
      <w:bookmarkEnd w:id="34"/>
      <w:r w:rsidR="00E93565" w:rsidRPr="226A51FE">
        <w:rPr>
          <w:rFonts w:ascii="Times New Roman" w:eastAsia="Calibri" w:hAnsi="Times New Roman" w:cs="Times New Roman"/>
          <w:sz w:val="24"/>
          <w:szCs w:val="24"/>
        </w:rPr>
        <w:t xml:space="preserve">in the same cabin class such as First, Business, </w:t>
      </w:r>
      <w:r w:rsidR="00C97447">
        <w:rPr>
          <w:rFonts w:ascii="Times New Roman" w:eastAsia="Calibri" w:hAnsi="Times New Roman" w:cs="Times New Roman"/>
          <w:sz w:val="24"/>
          <w:szCs w:val="24"/>
        </w:rPr>
        <w:t xml:space="preserve">Premium Economy, </w:t>
      </w:r>
      <w:r w:rsidR="00E93565" w:rsidRPr="226A51FE">
        <w:rPr>
          <w:rFonts w:ascii="Times New Roman" w:eastAsia="Calibri" w:hAnsi="Times New Roman" w:cs="Times New Roman"/>
          <w:sz w:val="24"/>
          <w:szCs w:val="24"/>
        </w:rPr>
        <w:t>or Economy class,</w:t>
      </w:r>
      <w:r w:rsidR="00A142BA" w:rsidRPr="226A51FE">
        <w:rPr>
          <w:rFonts w:ascii="Times New Roman" w:eastAsia="Calibri" w:hAnsi="Times New Roman" w:cs="Times New Roman"/>
          <w:sz w:val="24"/>
          <w:szCs w:val="24"/>
        </w:rPr>
        <w:t xml:space="preserve"> based </w:t>
      </w:r>
      <w:r w:rsidR="006A2CA4" w:rsidRPr="226A51FE">
        <w:rPr>
          <w:rFonts w:ascii="Times New Roman" w:eastAsia="Calibri" w:hAnsi="Times New Roman" w:cs="Times New Roman"/>
          <w:sz w:val="24"/>
          <w:szCs w:val="24"/>
        </w:rPr>
        <w:t xml:space="preserve">on </w:t>
      </w:r>
      <w:r w:rsidR="009078FB" w:rsidRPr="226A51FE">
        <w:rPr>
          <w:rFonts w:ascii="Times New Roman" w:eastAsia="Calibri" w:hAnsi="Times New Roman" w:cs="Times New Roman"/>
          <w:sz w:val="24"/>
          <w:szCs w:val="24"/>
        </w:rPr>
        <w:t xml:space="preserve">seat location in the </w:t>
      </w:r>
      <w:r w:rsidR="009078FB" w:rsidRPr="226A51FE">
        <w:rPr>
          <w:rFonts w:ascii="Times New Roman" w:eastAsia="Calibri" w:hAnsi="Times New Roman" w:cs="Times New Roman"/>
          <w:sz w:val="24"/>
          <w:szCs w:val="24"/>
        </w:rPr>
        <w:lastRenderedPageBreak/>
        <w:t xml:space="preserve">aircraft and </w:t>
      </w:r>
      <w:r w:rsidR="006A2CA4" w:rsidRPr="226A51FE">
        <w:rPr>
          <w:rFonts w:ascii="Times New Roman" w:eastAsia="Calibri" w:hAnsi="Times New Roman" w:cs="Times New Roman"/>
          <w:sz w:val="24"/>
          <w:szCs w:val="24"/>
        </w:rPr>
        <w:t>seat characteristics such as pitch size, features, or amount of legroom</w:t>
      </w:r>
      <w:r w:rsidR="00DA10C3" w:rsidRPr="226A51FE">
        <w:rPr>
          <w:rFonts w:ascii="Times New Roman" w:eastAsia="Calibri" w:hAnsi="Times New Roman" w:cs="Times New Roman"/>
          <w:sz w:val="24"/>
          <w:szCs w:val="24"/>
        </w:rPr>
        <w:t xml:space="preserve">.  </w:t>
      </w:r>
      <w:r w:rsidR="00077A78">
        <w:rPr>
          <w:rFonts w:ascii="Times New Roman" w:eastAsia="Calibri" w:hAnsi="Times New Roman" w:cs="Times New Roman"/>
          <w:sz w:val="24"/>
          <w:szCs w:val="24"/>
        </w:rPr>
        <w:t>Under this proposal, Premium Economy would be considered a different class of service from standard Economy</w:t>
      </w:r>
      <w:r w:rsidR="00950ECC">
        <w:rPr>
          <w:rFonts w:ascii="Times New Roman" w:eastAsia="Calibri" w:hAnsi="Times New Roman" w:cs="Times New Roman"/>
          <w:sz w:val="24"/>
          <w:szCs w:val="24"/>
        </w:rPr>
        <w:t>,</w:t>
      </w:r>
      <w:r w:rsidR="00077A78">
        <w:rPr>
          <w:rFonts w:ascii="Times New Roman" w:eastAsia="Calibri" w:hAnsi="Times New Roman" w:cs="Times New Roman"/>
          <w:sz w:val="24"/>
          <w:szCs w:val="24"/>
        </w:rPr>
        <w:t xml:space="preserve"> while Basic Economy would not. </w:t>
      </w:r>
      <w:r w:rsidR="00F05687">
        <w:rPr>
          <w:rFonts w:ascii="Times New Roman" w:eastAsia="Calibri" w:hAnsi="Times New Roman" w:cs="Times New Roman"/>
          <w:sz w:val="24"/>
          <w:szCs w:val="24"/>
        </w:rPr>
        <w:t xml:space="preserve"> Consumers </w:t>
      </w:r>
      <w:r w:rsidR="00077A78">
        <w:rPr>
          <w:rFonts w:ascii="Times New Roman" w:eastAsia="Calibri" w:hAnsi="Times New Roman" w:cs="Times New Roman"/>
          <w:sz w:val="24"/>
          <w:szCs w:val="24"/>
        </w:rPr>
        <w:t xml:space="preserve">who purchase Premium Economy </w:t>
      </w:r>
      <w:r w:rsidR="00F05687">
        <w:rPr>
          <w:rFonts w:ascii="Times New Roman" w:eastAsia="Calibri" w:hAnsi="Times New Roman" w:cs="Times New Roman"/>
          <w:sz w:val="24"/>
          <w:szCs w:val="24"/>
        </w:rPr>
        <w:t xml:space="preserve">seats are often </w:t>
      </w:r>
      <w:r w:rsidR="00077A78">
        <w:rPr>
          <w:rFonts w:ascii="Times New Roman" w:eastAsia="Calibri" w:hAnsi="Times New Roman" w:cs="Times New Roman"/>
          <w:sz w:val="24"/>
          <w:szCs w:val="24"/>
        </w:rPr>
        <w:t xml:space="preserve">physically separated from </w:t>
      </w:r>
      <w:r w:rsidR="00F05687">
        <w:rPr>
          <w:rFonts w:ascii="Times New Roman" w:eastAsia="Calibri" w:hAnsi="Times New Roman" w:cs="Times New Roman"/>
          <w:sz w:val="24"/>
          <w:szCs w:val="24"/>
        </w:rPr>
        <w:t xml:space="preserve">other seats </w:t>
      </w:r>
      <w:r w:rsidR="00077A78">
        <w:rPr>
          <w:rFonts w:ascii="Times New Roman" w:eastAsia="Calibri" w:hAnsi="Times New Roman" w:cs="Times New Roman"/>
          <w:sz w:val="24"/>
          <w:szCs w:val="24"/>
        </w:rPr>
        <w:t>by a partition or bulkhead, they are provided seats with extra legroom than standard Economy</w:t>
      </w:r>
      <w:r w:rsidR="00F05687">
        <w:rPr>
          <w:rFonts w:ascii="Times New Roman" w:eastAsia="Calibri" w:hAnsi="Times New Roman" w:cs="Times New Roman"/>
          <w:sz w:val="24"/>
          <w:szCs w:val="24"/>
        </w:rPr>
        <w:t>, and their seats are often wider and recline further than standard Economy seats</w:t>
      </w:r>
      <w:r w:rsidR="00077A78">
        <w:rPr>
          <w:rFonts w:ascii="Times New Roman" w:eastAsia="Calibri" w:hAnsi="Times New Roman" w:cs="Times New Roman"/>
          <w:sz w:val="24"/>
          <w:szCs w:val="24"/>
        </w:rPr>
        <w:t xml:space="preserve">. They may also receive perks like free checked bags, special meals, or priority boarding. However, Basic Economy seats do not differ in pitch size or legroom from standard Economy. </w:t>
      </w:r>
      <w:r w:rsidR="001E3DF3">
        <w:rPr>
          <w:rFonts w:ascii="Times New Roman" w:eastAsia="Calibri" w:hAnsi="Times New Roman" w:cs="Times New Roman"/>
          <w:sz w:val="24"/>
          <w:szCs w:val="24"/>
        </w:rPr>
        <w:t xml:space="preserve">Typically, </w:t>
      </w:r>
      <w:r w:rsidR="009A7365">
        <w:rPr>
          <w:rFonts w:ascii="Times New Roman" w:eastAsia="Calibri" w:hAnsi="Times New Roman" w:cs="Times New Roman"/>
          <w:sz w:val="24"/>
          <w:szCs w:val="24"/>
        </w:rPr>
        <w:t xml:space="preserve">consumers who </w:t>
      </w:r>
      <w:r w:rsidR="001E3DF3">
        <w:rPr>
          <w:rFonts w:ascii="Times New Roman" w:eastAsia="Calibri" w:hAnsi="Times New Roman" w:cs="Times New Roman"/>
          <w:sz w:val="24"/>
          <w:szCs w:val="24"/>
        </w:rPr>
        <w:t xml:space="preserve">purchase </w:t>
      </w:r>
      <w:r w:rsidR="009A7365">
        <w:rPr>
          <w:rFonts w:ascii="Times New Roman" w:eastAsia="Calibri" w:hAnsi="Times New Roman" w:cs="Times New Roman"/>
          <w:sz w:val="24"/>
          <w:szCs w:val="24"/>
        </w:rPr>
        <w:t xml:space="preserve">a </w:t>
      </w:r>
      <w:r w:rsidR="001E3DF3">
        <w:rPr>
          <w:rFonts w:ascii="Times New Roman" w:eastAsia="Calibri" w:hAnsi="Times New Roman" w:cs="Times New Roman"/>
          <w:sz w:val="24"/>
          <w:szCs w:val="24"/>
        </w:rPr>
        <w:t xml:space="preserve">Basic Economy </w:t>
      </w:r>
      <w:r w:rsidR="009A7365">
        <w:rPr>
          <w:rFonts w:ascii="Times New Roman" w:eastAsia="Calibri" w:hAnsi="Times New Roman" w:cs="Times New Roman"/>
          <w:sz w:val="24"/>
          <w:szCs w:val="24"/>
        </w:rPr>
        <w:t xml:space="preserve">ticket </w:t>
      </w:r>
      <w:r w:rsidR="001E3DF3">
        <w:rPr>
          <w:rFonts w:ascii="Times New Roman" w:eastAsia="Calibri" w:hAnsi="Times New Roman" w:cs="Times New Roman"/>
          <w:sz w:val="24"/>
          <w:szCs w:val="24"/>
        </w:rPr>
        <w:t xml:space="preserve">face restrictions </w:t>
      </w:r>
      <w:r w:rsidR="009A7365">
        <w:rPr>
          <w:rFonts w:ascii="Times New Roman" w:eastAsia="Calibri" w:hAnsi="Times New Roman" w:cs="Times New Roman"/>
          <w:sz w:val="24"/>
          <w:szCs w:val="24"/>
        </w:rPr>
        <w:t>that those who purchase standard Economy do not</w:t>
      </w:r>
      <w:r w:rsidR="00950ECC">
        <w:rPr>
          <w:rFonts w:ascii="Times New Roman" w:eastAsia="Calibri" w:hAnsi="Times New Roman" w:cs="Times New Roman"/>
          <w:sz w:val="24"/>
          <w:szCs w:val="24"/>
        </w:rPr>
        <w:t>,</w:t>
      </w:r>
      <w:r w:rsidR="009A7365">
        <w:rPr>
          <w:rFonts w:ascii="Times New Roman" w:eastAsia="Calibri" w:hAnsi="Times New Roman" w:cs="Times New Roman"/>
          <w:sz w:val="24"/>
          <w:szCs w:val="24"/>
        </w:rPr>
        <w:t xml:space="preserve"> </w:t>
      </w:r>
      <w:r w:rsidR="001E3DF3">
        <w:rPr>
          <w:rFonts w:ascii="Times New Roman" w:eastAsia="Calibri" w:hAnsi="Times New Roman" w:cs="Times New Roman"/>
          <w:sz w:val="24"/>
          <w:szCs w:val="24"/>
        </w:rPr>
        <w:t xml:space="preserve">such as not being allowed to change or cancel tickets, select seats, or check-in bags. </w:t>
      </w:r>
      <w:r w:rsidR="0077372B">
        <w:rPr>
          <w:rFonts w:ascii="Times New Roman" w:eastAsia="Calibri" w:hAnsi="Times New Roman" w:cs="Times New Roman"/>
          <w:sz w:val="24"/>
          <w:szCs w:val="24"/>
        </w:rPr>
        <w:t xml:space="preserve">The </w:t>
      </w:r>
      <w:r w:rsidR="000B6BDA" w:rsidRPr="226A51FE">
        <w:rPr>
          <w:rFonts w:ascii="Times New Roman" w:eastAsia="Calibri" w:hAnsi="Times New Roman" w:cs="Times New Roman"/>
          <w:sz w:val="24"/>
          <w:szCs w:val="24"/>
        </w:rPr>
        <w:t xml:space="preserve">Department seeks comment on whether </w:t>
      </w:r>
      <w:r w:rsidR="00561C9D">
        <w:rPr>
          <w:rFonts w:ascii="Times New Roman" w:eastAsia="Calibri" w:hAnsi="Times New Roman" w:cs="Times New Roman"/>
          <w:sz w:val="24"/>
          <w:szCs w:val="24"/>
        </w:rPr>
        <w:t xml:space="preserve">Premium Economy or </w:t>
      </w:r>
      <w:r w:rsidR="000B6BDA" w:rsidRPr="226A51FE">
        <w:rPr>
          <w:rFonts w:ascii="Times New Roman" w:eastAsia="Calibri" w:hAnsi="Times New Roman" w:cs="Times New Roman"/>
          <w:sz w:val="24"/>
          <w:szCs w:val="24"/>
        </w:rPr>
        <w:t xml:space="preserve">Basic Economy should be considered as a </w:t>
      </w:r>
      <w:r w:rsidR="00DF1DF8">
        <w:rPr>
          <w:rFonts w:ascii="Times New Roman" w:eastAsia="Calibri" w:hAnsi="Times New Roman" w:cs="Times New Roman"/>
          <w:sz w:val="24"/>
          <w:szCs w:val="24"/>
        </w:rPr>
        <w:t xml:space="preserve">separate </w:t>
      </w:r>
      <w:r w:rsidR="000B6BDA" w:rsidRPr="226A51FE">
        <w:rPr>
          <w:rFonts w:ascii="Times New Roman" w:eastAsia="Calibri" w:hAnsi="Times New Roman" w:cs="Times New Roman"/>
          <w:sz w:val="24"/>
          <w:szCs w:val="24"/>
        </w:rPr>
        <w:t xml:space="preserve">class of service </w:t>
      </w:r>
      <w:r w:rsidR="0077372B">
        <w:rPr>
          <w:rFonts w:ascii="Times New Roman" w:eastAsia="Calibri" w:hAnsi="Times New Roman" w:cs="Times New Roman"/>
          <w:sz w:val="24"/>
          <w:szCs w:val="24"/>
        </w:rPr>
        <w:t xml:space="preserve">from standard Economy </w:t>
      </w:r>
      <w:r w:rsidR="000B6BDA" w:rsidRPr="226A51FE">
        <w:rPr>
          <w:rFonts w:ascii="Times New Roman" w:eastAsia="Calibri" w:hAnsi="Times New Roman" w:cs="Times New Roman"/>
          <w:sz w:val="24"/>
          <w:szCs w:val="24"/>
        </w:rPr>
        <w:t xml:space="preserve">under the proposed rule.  The </w:t>
      </w:r>
      <w:r w:rsidR="00E33A47">
        <w:rPr>
          <w:rFonts w:ascii="Times New Roman" w:eastAsia="Calibri" w:hAnsi="Times New Roman" w:cs="Times New Roman"/>
          <w:sz w:val="24"/>
          <w:szCs w:val="24"/>
        </w:rPr>
        <w:t>2024 FAA Reauthorization Act</w:t>
      </w:r>
      <w:r w:rsidR="00E33A47" w:rsidRPr="226A51FE">
        <w:rPr>
          <w:rFonts w:ascii="Times New Roman" w:eastAsia="Calibri" w:hAnsi="Times New Roman" w:cs="Times New Roman"/>
          <w:sz w:val="24"/>
          <w:szCs w:val="24"/>
        </w:rPr>
        <w:t xml:space="preserve"> </w:t>
      </w:r>
      <w:r w:rsidR="00E33A47">
        <w:rPr>
          <w:rFonts w:ascii="Times New Roman" w:eastAsia="Calibri" w:hAnsi="Times New Roman" w:cs="Times New Roman"/>
          <w:sz w:val="24"/>
          <w:szCs w:val="24"/>
        </w:rPr>
        <w:t xml:space="preserve">prohibits fees “to seat each young child adjacent to an accompanying adult within the same class of service” but does not define class of service. </w:t>
      </w:r>
      <w:r w:rsidR="00FF44B7" w:rsidRPr="226A51FE">
        <w:rPr>
          <w:rFonts w:ascii="Times New Roman" w:eastAsia="Calibri" w:hAnsi="Times New Roman" w:cs="Times New Roman"/>
          <w:sz w:val="24"/>
          <w:szCs w:val="24"/>
        </w:rPr>
        <w:t>Under this</w:t>
      </w:r>
      <w:r w:rsidR="00FF44B7">
        <w:rPr>
          <w:rFonts w:ascii="Times New Roman" w:eastAsia="Calibri" w:hAnsi="Times New Roman" w:cs="Times New Roman"/>
          <w:sz w:val="24"/>
          <w:szCs w:val="24"/>
        </w:rPr>
        <w:t xml:space="preserve"> proposal</w:t>
      </w:r>
      <w:r w:rsidR="00950ECC">
        <w:rPr>
          <w:rFonts w:ascii="Times New Roman" w:eastAsia="Calibri" w:hAnsi="Times New Roman" w:cs="Times New Roman"/>
          <w:sz w:val="24"/>
          <w:szCs w:val="24"/>
        </w:rPr>
        <w:t>,</w:t>
      </w:r>
      <w:r w:rsidR="001E3DF3">
        <w:rPr>
          <w:rFonts w:ascii="Times New Roman" w:eastAsia="Calibri" w:hAnsi="Times New Roman" w:cs="Times New Roman"/>
          <w:sz w:val="24"/>
          <w:szCs w:val="24"/>
        </w:rPr>
        <w:t xml:space="preserve"> </w:t>
      </w:r>
      <w:r w:rsidR="00FF44B7" w:rsidRPr="226A51FE">
        <w:rPr>
          <w:rFonts w:ascii="Times New Roman" w:eastAsia="Calibri" w:hAnsi="Times New Roman" w:cs="Times New Roman"/>
          <w:sz w:val="24"/>
          <w:szCs w:val="24"/>
        </w:rPr>
        <w:t>carriers would be obligated to provide family seating within the same class of service, at no additional cost. Carriers would not be required to upgrade the family to a higher class of service, like</w:t>
      </w:r>
      <w:r w:rsidR="00FF44B7">
        <w:rPr>
          <w:rFonts w:ascii="Times New Roman" w:eastAsia="Calibri" w:hAnsi="Times New Roman" w:cs="Times New Roman"/>
          <w:sz w:val="24"/>
          <w:szCs w:val="24"/>
        </w:rPr>
        <w:t xml:space="preserve"> First, Business, or Premium Economy</w:t>
      </w:r>
      <w:r w:rsidR="00FF44B7" w:rsidRPr="226A51FE">
        <w:rPr>
          <w:rFonts w:ascii="Times New Roman" w:eastAsia="Calibri" w:hAnsi="Times New Roman" w:cs="Times New Roman"/>
          <w:sz w:val="24"/>
          <w:szCs w:val="24"/>
        </w:rPr>
        <w:t xml:space="preserve">, to ensure family seating. </w:t>
      </w:r>
      <w:r w:rsidR="00FF44B7">
        <w:rPr>
          <w:rFonts w:ascii="Times New Roman" w:eastAsia="Calibri" w:hAnsi="Times New Roman" w:cs="Times New Roman"/>
          <w:sz w:val="24"/>
          <w:szCs w:val="24"/>
        </w:rPr>
        <w:t xml:space="preserve"> </w:t>
      </w:r>
    </w:p>
    <w:p w14:paraId="08EBD65D" w14:textId="52239C48" w:rsidR="006B794D" w:rsidRPr="00E93565" w:rsidRDefault="009A11A0" w:rsidP="226A51FE">
      <w:pPr>
        <w:spacing w:after="0" w:line="480" w:lineRule="auto"/>
        <w:ind w:firstLine="720"/>
        <w:rPr>
          <w:rFonts w:ascii="Times New Roman" w:eastAsia="Calibri" w:hAnsi="Times New Roman" w:cs="Times New Roman"/>
          <w:sz w:val="24"/>
          <w:szCs w:val="24"/>
        </w:rPr>
      </w:pPr>
      <w:bookmarkStart w:id="35" w:name="_Hlk152245506"/>
      <w:r w:rsidRPr="226A51FE">
        <w:rPr>
          <w:rFonts w:ascii="Times New Roman" w:eastAsia="Calibri" w:hAnsi="Times New Roman" w:cs="Times New Roman"/>
          <w:sz w:val="24"/>
          <w:szCs w:val="24"/>
        </w:rPr>
        <w:t>Further</w:t>
      </w:r>
      <w:r w:rsidR="00D36CE0" w:rsidRPr="226A51FE">
        <w:rPr>
          <w:rFonts w:ascii="Times New Roman" w:eastAsia="Calibri" w:hAnsi="Times New Roman" w:cs="Times New Roman"/>
          <w:sz w:val="24"/>
          <w:szCs w:val="24"/>
        </w:rPr>
        <w:t>more</w:t>
      </w:r>
      <w:r w:rsidRPr="226A51FE">
        <w:rPr>
          <w:rFonts w:ascii="Times New Roman" w:eastAsia="Calibri" w:hAnsi="Times New Roman" w:cs="Times New Roman"/>
          <w:sz w:val="24"/>
          <w:szCs w:val="24"/>
        </w:rPr>
        <w:t>, the Department is</w:t>
      </w:r>
      <w:r w:rsidR="000E1CAA"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proposing a requirement that</w:t>
      </w:r>
      <w:r w:rsidR="00DC729E" w:rsidRPr="226A51FE">
        <w:rPr>
          <w:rFonts w:ascii="Times New Roman" w:eastAsia="Calibri" w:hAnsi="Times New Roman" w:cs="Times New Roman"/>
          <w:sz w:val="24"/>
          <w:szCs w:val="24"/>
        </w:rPr>
        <w:t xml:space="preserve"> family seating </w:t>
      </w:r>
      <w:r w:rsidR="00DC5CDB" w:rsidRPr="226A51FE">
        <w:rPr>
          <w:rFonts w:ascii="Times New Roman" w:eastAsia="Calibri" w:hAnsi="Times New Roman" w:cs="Times New Roman"/>
          <w:sz w:val="24"/>
          <w:szCs w:val="24"/>
        </w:rPr>
        <w:t xml:space="preserve">must </w:t>
      </w:r>
      <w:r w:rsidR="00DC729E" w:rsidRPr="226A51FE">
        <w:rPr>
          <w:rFonts w:ascii="Times New Roman" w:eastAsia="Calibri" w:hAnsi="Times New Roman" w:cs="Times New Roman"/>
          <w:sz w:val="24"/>
          <w:szCs w:val="24"/>
        </w:rPr>
        <w:t>be provided in</w:t>
      </w:r>
      <w:r w:rsidRPr="226A51FE">
        <w:rPr>
          <w:rFonts w:ascii="Times New Roman" w:eastAsia="Calibri" w:hAnsi="Times New Roman" w:cs="Times New Roman"/>
          <w:sz w:val="24"/>
          <w:szCs w:val="24"/>
        </w:rPr>
        <w:t xml:space="preserve"> every class of service</w:t>
      </w:r>
      <w:r w:rsidR="00DA10C3" w:rsidRPr="226A51FE">
        <w:rPr>
          <w:rFonts w:ascii="Times New Roman" w:eastAsia="Calibri" w:hAnsi="Times New Roman" w:cs="Times New Roman"/>
          <w:sz w:val="24"/>
          <w:szCs w:val="24"/>
        </w:rPr>
        <w:t>.</w:t>
      </w:r>
      <w:r w:rsidRPr="226A51FE">
        <w:rPr>
          <w:rFonts w:ascii="Times New Roman" w:eastAsia="Calibri" w:hAnsi="Times New Roman" w:cs="Times New Roman"/>
          <w:sz w:val="24"/>
          <w:szCs w:val="24"/>
        </w:rPr>
        <w:t xml:space="preserve"> </w:t>
      </w:r>
      <w:r w:rsidR="00470410" w:rsidRPr="226A51FE">
        <w:rPr>
          <w:rFonts w:ascii="Times New Roman" w:eastAsia="Calibri" w:hAnsi="Times New Roman" w:cs="Times New Roman"/>
          <w:sz w:val="24"/>
          <w:szCs w:val="24"/>
        </w:rPr>
        <w:t xml:space="preserve">This would mean that carriers cannot </w:t>
      </w:r>
      <w:r w:rsidR="00E65022" w:rsidRPr="226A51FE">
        <w:rPr>
          <w:rFonts w:ascii="Times New Roman" w:eastAsia="Calibri" w:hAnsi="Times New Roman" w:cs="Times New Roman"/>
          <w:sz w:val="24"/>
          <w:szCs w:val="24"/>
        </w:rPr>
        <w:t xml:space="preserve">define </w:t>
      </w:r>
      <w:r w:rsidR="00470410" w:rsidRPr="226A51FE">
        <w:rPr>
          <w:rFonts w:ascii="Times New Roman" w:eastAsia="Calibri" w:hAnsi="Times New Roman" w:cs="Times New Roman"/>
          <w:sz w:val="24"/>
          <w:szCs w:val="24"/>
        </w:rPr>
        <w:t>classes of service in a way that would limit the availability of family seating</w:t>
      </w:r>
      <w:r w:rsidR="00950ECC">
        <w:rPr>
          <w:rFonts w:ascii="Times New Roman" w:eastAsia="Calibri" w:hAnsi="Times New Roman" w:cs="Times New Roman"/>
          <w:sz w:val="24"/>
          <w:szCs w:val="24"/>
        </w:rPr>
        <w:t>,</w:t>
      </w:r>
      <w:r w:rsidR="00470410" w:rsidRPr="226A51FE">
        <w:rPr>
          <w:rFonts w:ascii="Times New Roman" w:eastAsia="Calibri" w:hAnsi="Times New Roman" w:cs="Times New Roman"/>
          <w:sz w:val="24"/>
          <w:szCs w:val="24"/>
        </w:rPr>
        <w:t xml:space="preserve"> such as by defining a class of service as consisting of </w:t>
      </w:r>
      <w:r w:rsidR="00950ECC" w:rsidRPr="226A51FE">
        <w:rPr>
          <w:rFonts w:ascii="Times New Roman" w:eastAsia="Calibri" w:hAnsi="Times New Roman" w:cs="Times New Roman"/>
          <w:sz w:val="24"/>
          <w:szCs w:val="24"/>
        </w:rPr>
        <w:t xml:space="preserve">only </w:t>
      </w:r>
      <w:r w:rsidR="00470410" w:rsidRPr="226A51FE">
        <w:rPr>
          <w:rFonts w:ascii="Times New Roman" w:eastAsia="Calibri" w:hAnsi="Times New Roman" w:cs="Times New Roman"/>
          <w:sz w:val="24"/>
          <w:szCs w:val="24"/>
        </w:rPr>
        <w:t>middle seats</w:t>
      </w:r>
      <w:r w:rsidR="00F240ED">
        <w:rPr>
          <w:rFonts w:ascii="Times New Roman" w:eastAsia="Calibri" w:hAnsi="Times New Roman" w:cs="Times New Roman"/>
          <w:sz w:val="24"/>
          <w:szCs w:val="24"/>
        </w:rPr>
        <w:t xml:space="preserve">, only aisle seats, or only window seats. </w:t>
      </w:r>
      <w:bookmarkEnd w:id="35"/>
      <w:r w:rsidRPr="226A51FE">
        <w:rPr>
          <w:rFonts w:ascii="Times New Roman" w:eastAsia="Calibri" w:hAnsi="Times New Roman" w:cs="Times New Roman"/>
          <w:sz w:val="24"/>
          <w:szCs w:val="24"/>
        </w:rPr>
        <w:t xml:space="preserve">The Department wants to ensure that carriers do not intentionally limit the ability for passengers to achieve family seating in </w:t>
      </w:r>
      <w:r w:rsidR="006775AF" w:rsidRPr="226A51FE">
        <w:rPr>
          <w:rFonts w:ascii="Times New Roman" w:eastAsia="Calibri" w:hAnsi="Times New Roman" w:cs="Times New Roman"/>
          <w:sz w:val="24"/>
          <w:szCs w:val="24"/>
        </w:rPr>
        <w:t xml:space="preserve">all </w:t>
      </w:r>
      <w:r w:rsidRPr="226A51FE">
        <w:rPr>
          <w:rFonts w:ascii="Times New Roman" w:eastAsia="Calibri" w:hAnsi="Times New Roman" w:cs="Times New Roman"/>
          <w:sz w:val="24"/>
          <w:szCs w:val="24"/>
        </w:rPr>
        <w:t xml:space="preserve">classes of service. At the same time, the Department is concerned that a proposal </w:t>
      </w:r>
      <w:r w:rsidRPr="226A51FE">
        <w:rPr>
          <w:rFonts w:ascii="Times New Roman" w:eastAsia="Calibri" w:hAnsi="Times New Roman" w:cs="Times New Roman"/>
          <w:sz w:val="24"/>
          <w:szCs w:val="24"/>
        </w:rPr>
        <w:lastRenderedPageBreak/>
        <w:t xml:space="preserve">that adjacent seats be available in all classes of service may </w:t>
      </w:r>
      <w:r w:rsidR="006775AF" w:rsidRPr="226A51FE">
        <w:rPr>
          <w:rFonts w:ascii="Times New Roman" w:eastAsia="Calibri" w:hAnsi="Times New Roman" w:cs="Times New Roman"/>
          <w:sz w:val="24"/>
          <w:szCs w:val="24"/>
        </w:rPr>
        <w:t>not always be feasible</w:t>
      </w:r>
      <w:r w:rsidRPr="226A51FE">
        <w:rPr>
          <w:rFonts w:ascii="Times New Roman" w:eastAsia="Calibri" w:hAnsi="Times New Roman" w:cs="Times New Roman"/>
          <w:sz w:val="24"/>
          <w:szCs w:val="24"/>
        </w:rPr>
        <w:t xml:space="preserve">. </w:t>
      </w:r>
      <w:r w:rsidR="00A735BB" w:rsidRPr="226A51FE">
        <w:rPr>
          <w:rFonts w:ascii="Times New Roman" w:eastAsia="Calibri" w:hAnsi="Times New Roman" w:cs="Times New Roman"/>
          <w:sz w:val="24"/>
          <w:szCs w:val="24"/>
        </w:rPr>
        <w:t xml:space="preserve">For example, </w:t>
      </w:r>
      <w:r w:rsidR="00D7703B" w:rsidRPr="226A51FE">
        <w:rPr>
          <w:rFonts w:ascii="Times New Roman" w:eastAsia="Calibri" w:hAnsi="Times New Roman" w:cs="Times New Roman"/>
          <w:sz w:val="24"/>
          <w:szCs w:val="24"/>
        </w:rPr>
        <w:t xml:space="preserve">a carrier’s first-class cabin </w:t>
      </w:r>
      <w:r w:rsidR="00FF0628" w:rsidRPr="226A51FE">
        <w:rPr>
          <w:rFonts w:ascii="Times New Roman" w:eastAsia="Calibri" w:hAnsi="Times New Roman" w:cs="Times New Roman"/>
          <w:sz w:val="24"/>
          <w:szCs w:val="24"/>
        </w:rPr>
        <w:t xml:space="preserve">may consist of </w:t>
      </w:r>
      <w:r w:rsidR="006827D5" w:rsidRPr="226A51FE">
        <w:rPr>
          <w:rFonts w:ascii="Times New Roman" w:eastAsia="Calibri" w:hAnsi="Times New Roman" w:cs="Times New Roman"/>
          <w:sz w:val="24"/>
          <w:szCs w:val="24"/>
        </w:rPr>
        <w:t xml:space="preserve">single </w:t>
      </w:r>
      <w:r w:rsidR="00FF0628" w:rsidRPr="226A51FE">
        <w:rPr>
          <w:rFonts w:ascii="Times New Roman" w:eastAsia="Calibri" w:hAnsi="Times New Roman" w:cs="Times New Roman"/>
          <w:sz w:val="24"/>
          <w:szCs w:val="24"/>
        </w:rPr>
        <w:t xml:space="preserve">seats that </w:t>
      </w:r>
      <w:r w:rsidR="00D7703B" w:rsidRPr="226A51FE">
        <w:rPr>
          <w:rFonts w:ascii="Times New Roman" w:eastAsia="Calibri" w:hAnsi="Times New Roman" w:cs="Times New Roman"/>
          <w:sz w:val="24"/>
          <w:szCs w:val="24"/>
        </w:rPr>
        <w:t>are separated by an aisle</w:t>
      </w:r>
      <w:r w:rsidR="00FF0628" w:rsidRPr="226A51FE">
        <w:rPr>
          <w:rFonts w:ascii="Times New Roman" w:eastAsia="Calibri" w:hAnsi="Times New Roman" w:cs="Times New Roman"/>
          <w:sz w:val="24"/>
          <w:szCs w:val="24"/>
        </w:rPr>
        <w:t>, which</w:t>
      </w:r>
      <w:r w:rsidR="00A735BB"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 xml:space="preserve">would </w:t>
      </w:r>
      <w:r w:rsidR="00A735BB" w:rsidRPr="226A51FE">
        <w:rPr>
          <w:rFonts w:ascii="Times New Roman" w:eastAsia="Calibri" w:hAnsi="Times New Roman" w:cs="Times New Roman"/>
          <w:sz w:val="24"/>
          <w:szCs w:val="24"/>
        </w:rPr>
        <w:t xml:space="preserve">make providing adjacent seats </w:t>
      </w:r>
      <w:r w:rsidRPr="226A51FE">
        <w:rPr>
          <w:rFonts w:ascii="Times New Roman" w:eastAsia="Calibri" w:hAnsi="Times New Roman" w:cs="Times New Roman"/>
          <w:sz w:val="24"/>
          <w:szCs w:val="24"/>
        </w:rPr>
        <w:t xml:space="preserve">as defined in this rulemaking </w:t>
      </w:r>
      <w:r w:rsidR="00E37703" w:rsidRPr="226A51FE">
        <w:rPr>
          <w:rFonts w:ascii="Times New Roman" w:eastAsia="Calibri" w:hAnsi="Times New Roman" w:cs="Times New Roman"/>
          <w:sz w:val="24"/>
          <w:szCs w:val="24"/>
        </w:rPr>
        <w:t>im</w:t>
      </w:r>
      <w:r w:rsidR="00A735BB" w:rsidRPr="226A51FE">
        <w:rPr>
          <w:rFonts w:ascii="Times New Roman" w:eastAsia="Calibri" w:hAnsi="Times New Roman" w:cs="Times New Roman"/>
          <w:sz w:val="24"/>
          <w:szCs w:val="24"/>
        </w:rPr>
        <w:t>possible</w:t>
      </w:r>
      <w:r w:rsidRPr="226A51FE">
        <w:rPr>
          <w:rFonts w:ascii="Times New Roman" w:eastAsia="Calibri" w:hAnsi="Times New Roman" w:cs="Times New Roman"/>
          <w:sz w:val="24"/>
          <w:szCs w:val="24"/>
        </w:rPr>
        <w:t xml:space="preserve">. </w:t>
      </w:r>
      <w:r w:rsidR="00A735BB" w:rsidRPr="226A51FE">
        <w:rPr>
          <w:rFonts w:ascii="Times New Roman" w:eastAsia="Calibri" w:hAnsi="Times New Roman" w:cs="Times New Roman"/>
          <w:sz w:val="24"/>
          <w:szCs w:val="24"/>
        </w:rPr>
        <w:t xml:space="preserve"> </w:t>
      </w:r>
      <w:r w:rsidR="00D1011C" w:rsidRPr="226A51FE">
        <w:rPr>
          <w:rFonts w:ascii="Times New Roman" w:eastAsia="Calibri" w:hAnsi="Times New Roman" w:cs="Times New Roman"/>
          <w:sz w:val="24"/>
          <w:szCs w:val="24"/>
        </w:rPr>
        <w:t>For this reason</w:t>
      </w:r>
      <w:r w:rsidR="0041148A" w:rsidRPr="226A51FE">
        <w:rPr>
          <w:rFonts w:ascii="Times New Roman" w:eastAsia="Calibri" w:hAnsi="Times New Roman" w:cs="Times New Roman"/>
          <w:sz w:val="24"/>
          <w:szCs w:val="24"/>
        </w:rPr>
        <w:t xml:space="preserve">, the Department </w:t>
      </w:r>
      <w:r w:rsidR="00D1011C" w:rsidRPr="226A51FE">
        <w:rPr>
          <w:rFonts w:ascii="Times New Roman" w:eastAsia="Calibri" w:hAnsi="Times New Roman" w:cs="Times New Roman"/>
          <w:sz w:val="24"/>
          <w:szCs w:val="24"/>
        </w:rPr>
        <w:t xml:space="preserve">has included </w:t>
      </w:r>
      <w:r w:rsidR="00DE37C8" w:rsidRPr="226A51FE">
        <w:rPr>
          <w:rFonts w:ascii="Times New Roman" w:eastAsia="Calibri" w:hAnsi="Times New Roman" w:cs="Times New Roman"/>
          <w:sz w:val="24"/>
          <w:szCs w:val="24"/>
        </w:rPr>
        <w:t>as</w:t>
      </w:r>
      <w:r w:rsidR="00BB3F27" w:rsidRPr="226A51FE">
        <w:rPr>
          <w:rFonts w:ascii="Times New Roman" w:eastAsia="Calibri" w:hAnsi="Times New Roman" w:cs="Times New Roman"/>
          <w:sz w:val="24"/>
          <w:szCs w:val="24"/>
        </w:rPr>
        <w:t xml:space="preserve"> an exception </w:t>
      </w:r>
      <w:r w:rsidR="00F4014D" w:rsidRPr="226A51FE">
        <w:rPr>
          <w:rFonts w:ascii="Times New Roman" w:eastAsia="Calibri" w:hAnsi="Times New Roman" w:cs="Times New Roman"/>
          <w:sz w:val="24"/>
          <w:szCs w:val="24"/>
        </w:rPr>
        <w:t>for</w:t>
      </w:r>
      <w:r w:rsidR="00A8071E" w:rsidRPr="226A51FE">
        <w:rPr>
          <w:rFonts w:ascii="Times New Roman" w:eastAsia="Calibri" w:hAnsi="Times New Roman" w:cs="Times New Roman"/>
          <w:sz w:val="24"/>
          <w:szCs w:val="24"/>
        </w:rPr>
        <w:t xml:space="preserve"> circumstances whe</w:t>
      </w:r>
      <w:r w:rsidR="009729DA" w:rsidRPr="226A51FE">
        <w:rPr>
          <w:rFonts w:ascii="Times New Roman" w:eastAsia="Calibri" w:hAnsi="Times New Roman" w:cs="Times New Roman"/>
          <w:sz w:val="24"/>
          <w:szCs w:val="24"/>
        </w:rPr>
        <w:t>n</w:t>
      </w:r>
      <w:r w:rsidR="00A8071E" w:rsidRPr="226A51FE">
        <w:rPr>
          <w:rFonts w:ascii="Times New Roman" w:eastAsia="Calibri" w:hAnsi="Times New Roman" w:cs="Times New Roman"/>
          <w:sz w:val="24"/>
          <w:szCs w:val="24"/>
        </w:rPr>
        <w:t xml:space="preserve"> an aircraft</w:t>
      </w:r>
      <w:r w:rsidR="00F4014D" w:rsidRPr="226A51FE">
        <w:rPr>
          <w:rFonts w:ascii="Times New Roman" w:eastAsia="Calibri" w:hAnsi="Times New Roman" w:cs="Times New Roman"/>
          <w:sz w:val="24"/>
          <w:szCs w:val="24"/>
        </w:rPr>
        <w:t xml:space="preserve"> </w:t>
      </w:r>
      <w:r w:rsidR="001638E9" w:rsidRPr="226A51FE">
        <w:rPr>
          <w:rFonts w:ascii="Times New Roman" w:eastAsia="Calibri" w:hAnsi="Times New Roman" w:cs="Times New Roman"/>
          <w:sz w:val="24"/>
          <w:szCs w:val="24"/>
        </w:rPr>
        <w:t>seating configuration would make</w:t>
      </w:r>
      <w:r w:rsidR="00BF7D49" w:rsidRPr="226A51FE">
        <w:rPr>
          <w:rFonts w:ascii="Times New Roman" w:eastAsia="Calibri" w:hAnsi="Times New Roman" w:cs="Times New Roman"/>
          <w:sz w:val="24"/>
          <w:szCs w:val="24"/>
        </w:rPr>
        <w:t xml:space="preserve"> it impossible to</w:t>
      </w:r>
      <w:r w:rsidR="00B853CB" w:rsidRPr="226A51FE">
        <w:rPr>
          <w:rFonts w:ascii="Times New Roman" w:eastAsia="Calibri" w:hAnsi="Times New Roman" w:cs="Times New Roman"/>
          <w:sz w:val="24"/>
          <w:szCs w:val="24"/>
        </w:rPr>
        <w:t xml:space="preserve"> provide adjacent seating to </w:t>
      </w:r>
      <w:r w:rsidR="00FD0928" w:rsidRPr="226A51FE">
        <w:rPr>
          <w:rFonts w:ascii="Times New Roman" w:eastAsia="Calibri" w:hAnsi="Times New Roman" w:cs="Times New Roman"/>
          <w:sz w:val="24"/>
          <w:szCs w:val="24"/>
        </w:rPr>
        <w:t>a young child an</w:t>
      </w:r>
      <w:r w:rsidR="00DC13BE" w:rsidRPr="226A51FE">
        <w:rPr>
          <w:rFonts w:ascii="Times New Roman" w:eastAsia="Calibri" w:hAnsi="Times New Roman" w:cs="Times New Roman"/>
          <w:sz w:val="24"/>
          <w:szCs w:val="24"/>
        </w:rPr>
        <w:t>d an accompanying adult</w:t>
      </w:r>
      <w:r w:rsidR="00FD0928" w:rsidRPr="226A51FE">
        <w:rPr>
          <w:rFonts w:ascii="Times New Roman" w:eastAsia="Calibri" w:hAnsi="Times New Roman" w:cs="Times New Roman"/>
          <w:sz w:val="24"/>
          <w:szCs w:val="24"/>
        </w:rPr>
        <w:t>.</w:t>
      </w:r>
      <w:r w:rsidR="00BF7D49" w:rsidRPr="226A51FE">
        <w:rPr>
          <w:rFonts w:ascii="Times New Roman" w:eastAsia="Calibri" w:hAnsi="Times New Roman" w:cs="Times New Roman"/>
          <w:sz w:val="24"/>
          <w:szCs w:val="24"/>
        </w:rPr>
        <w:t xml:space="preserve"> </w:t>
      </w:r>
      <w:r w:rsidR="00D75130" w:rsidRPr="226A51FE">
        <w:rPr>
          <w:rFonts w:ascii="Times New Roman" w:eastAsia="Calibri" w:hAnsi="Times New Roman" w:cs="Times New Roman"/>
          <w:sz w:val="24"/>
          <w:szCs w:val="24"/>
        </w:rPr>
        <w:t xml:space="preserve">The Department solicits comment on </w:t>
      </w:r>
      <w:r w:rsidR="00192FDA" w:rsidRPr="226A51FE">
        <w:rPr>
          <w:rFonts w:ascii="Times New Roman" w:eastAsia="Calibri" w:hAnsi="Times New Roman" w:cs="Times New Roman"/>
          <w:sz w:val="24"/>
          <w:szCs w:val="24"/>
        </w:rPr>
        <w:t xml:space="preserve">whether there are </w:t>
      </w:r>
      <w:r w:rsidR="00D75130" w:rsidRPr="226A51FE">
        <w:rPr>
          <w:rFonts w:ascii="Times New Roman" w:eastAsia="Calibri" w:hAnsi="Times New Roman" w:cs="Times New Roman"/>
          <w:sz w:val="24"/>
          <w:szCs w:val="24"/>
        </w:rPr>
        <w:t>instances</w:t>
      </w:r>
      <w:r w:rsidR="00192FDA" w:rsidRPr="226A51FE">
        <w:rPr>
          <w:rFonts w:ascii="Times New Roman" w:eastAsia="Calibri" w:hAnsi="Times New Roman" w:cs="Times New Roman"/>
          <w:sz w:val="24"/>
          <w:szCs w:val="24"/>
        </w:rPr>
        <w:t xml:space="preserve"> when </w:t>
      </w:r>
      <w:r w:rsidR="00D75130" w:rsidRPr="226A51FE">
        <w:rPr>
          <w:rFonts w:ascii="Times New Roman" w:eastAsia="Calibri" w:hAnsi="Times New Roman" w:cs="Times New Roman"/>
          <w:sz w:val="24"/>
          <w:szCs w:val="24"/>
        </w:rPr>
        <w:t xml:space="preserve">family seating may not be physically possible in all classes of service and what remedial efforts could be made to address these constraints.  </w:t>
      </w:r>
    </w:p>
    <w:p w14:paraId="7A45C5AC" w14:textId="77777777" w:rsidR="00E32912" w:rsidRPr="00E1476F" w:rsidRDefault="009A11A0" w:rsidP="00E32912">
      <w:pPr>
        <w:pStyle w:val="ListParagraph"/>
        <w:numPr>
          <w:ilvl w:val="0"/>
          <w:numId w:val="40"/>
        </w:numPr>
        <w:spacing w:after="0" w:line="480" w:lineRule="auto"/>
        <w:rPr>
          <w:rFonts w:ascii="Times New Roman" w:eastAsia="Calibri" w:hAnsi="Times New Roman" w:cs="Times New Roman"/>
          <w:bCs/>
          <w:sz w:val="24"/>
          <w:szCs w:val="24"/>
        </w:rPr>
      </w:pPr>
      <w:r w:rsidRPr="00E1476F">
        <w:rPr>
          <w:rFonts w:ascii="Times New Roman" w:eastAsia="Calibri" w:hAnsi="Times New Roman" w:cs="Times New Roman"/>
          <w:bCs/>
          <w:i/>
          <w:iCs/>
          <w:sz w:val="24"/>
          <w:szCs w:val="24"/>
        </w:rPr>
        <w:t>Available Family Seating</w:t>
      </w:r>
    </w:p>
    <w:p w14:paraId="61BD47CD" w14:textId="4A644FB5" w:rsidR="00E32912" w:rsidRPr="005D29D0" w:rsidRDefault="009A11A0" w:rsidP="00E32912">
      <w:pPr>
        <w:spacing w:after="0" w:line="480" w:lineRule="auto"/>
        <w:ind w:firstLine="720"/>
        <w:rPr>
          <w:rFonts w:ascii="Times New Roman" w:eastAsia="Calibri" w:hAnsi="Times New Roman" w:cs="Times New Roman"/>
          <w:bCs/>
          <w:sz w:val="24"/>
          <w:szCs w:val="24"/>
        </w:rPr>
      </w:pPr>
      <w:r w:rsidRPr="000B3AC4">
        <w:rPr>
          <w:rFonts w:ascii="Times New Roman" w:eastAsia="Calibri" w:hAnsi="Times New Roman" w:cs="Times New Roman"/>
          <w:bCs/>
          <w:sz w:val="24"/>
          <w:szCs w:val="24"/>
        </w:rPr>
        <w:t xml:space="preserve">The Department </w:t>
      </w:r>
      <w:r>
        <w:rPr>
          <w:rFonts w:ascii="Times New Roman" w:eastAsia="Calibri" w:hAnsi="Times New Roman" w:cs="Times New Roman"/>
          <w:bCs/>
          <w:sz w:val="24"/>
          <w:szCs w:val="24"/>
        </w:rPr>
        <w:t xml:space="preserve">is </w:t>
      </w:r>
      <w:r w:rsidRPr="000B3AC4">
        <w:rPr>
          <w:rFonts w:ascii="Times New Roman" w:eastAsia="Calibri" w:hAnsi="Times New Roman" w:cs="Times New Roman"/>
          <w:bCs/>
          <w:sz w:val="24"/>
          <w:szCs w:val="24"/>
        </w:rPr>
        <w:t>propos</w:t>
      </w:r>
      <w:r>
        <w:rPr>
          <w:rFonts w:ascii="Times New Roman" w:eastAsia="Calibri" w:hAnsi="Times New Roman" w:cs="Times New Roman"/>
          <w:bCs/>
          <w:sz w:val="24"/>
          <w:szCs w:val="24"/>
        </w:rPr>
        <w:t>ing</w:t>
      </w:r>
      <w:r w:rsidRPr="000B3AC4">
        <w:rPr>
          <w:rFonts w:ascii="Times New Roman" w:eastAsia="Calibri" w:hAnsi="Times New Roman" w:cs="Times New Roman"/>
          <w:bCs/>
          <w:sz w:val="24"/>
          <w:szCs w:val="24"/>
        </w:rPr>
        <w:t xml:space="preserve"> to define “</w:t>
      </w:r>
      <w:r w:rsidR="00CA439D">
        <w:rPr>
          <w:rFonts w:ascii="Times New Roman" w:eastAsia="Calibri" w:hAnsi="Times New Roman" w:cs="Times New Roman"/>
          <w:bCs/>
          <w:sz w:val="24"/>
          <w:szCs w:val="24"/>
        </w:rPr>
        <w:t>a</w:t>
      </w:r>
      <w:r w:rsidRPr="000B3AC4">
        <w:rPr>
          <w:rFonts w:ascii="Times New Roman" w:eastAsia="Calibri" w:hAnsi="Times New Roman" w:cs="Times New Roman"/>
          <w:bCs/>
          <w:sz w:val="24"/>
          <w:szCs w:val="24"/>
        </w:rPr>
        <w:t xml:space="preserve">vailable </w:t>
      </w:r>
      <w:r w:rsidR="00CA439D">
        <w:rPr>
          <w:rFonts w:ascii="Times New Roman" w:eastAsia="Calibri" w:hAnsi="Times New Roman" w:cs="Times New Roman"/>
          <w:bCs/>
          <w:sz w:val="24"/>
          <w:szCs w:val="24"/>
        </w:rPr>
        <w:t>f</w:t>
      </w:r>
      <w:r w:rsidRPr="000B3AC4">
        <w:rPr>
          <w:rFonts w:ascii="Times New Roman" w:eastAsia="Calibri" w:hAnsi="Times New Roman" w:cs="Times New Roman"/>
          <w:bCs/>
          <w:sz w:val="24"/>
          <w:szCs w:val="24"/>
        </w:rPr>
        <w:t xml:space="preserve">amily </w:t>
      </w:r>
      <w:r w:rsidR="00CA439D">
        <w:rPr>
          <w:rFonts w:ascii="Times New Roman" w:eastAsia="Calibri" w:hAnsi="Times New Roman" w:cs="Times New Roman"/>
          <w:bCs/>
          <w:sz w:val="24"/>
          <w:szCs w:val="24"/>
        </w:rPr>
        <w:t>s</w:t>
      </w:r>
      <w:r w:rsidRPr="000B3AC4">
        <w:rPr>
          <w:rFonts w:ascii="Times New Roman" w:eastAsia="Calibri" w:hAnsi="Times New Roman" w:cs="Times New Roman"/>
          <w:bCs/>
          <w:sz w:val="24"/>
          <w:szCs w:val="24"/>
        </w:rPr>
        <w:t xml:space="preserve">eating” as two or more adjacent seats located in the purchased class of service that have not been assigned to other passengers, and to which a young child or children and an </w:t>
      </w:r>
      <w:r>
        <w:rPr>
          <w:rFonts w:ascii="Times New Roman" w:eastAsia="Calibri" w:hAnsi="Times New Roman" w:cs="Times New Roman"/>
          <w:bCs/>
          <w:sz w:val="24"/>
          <w:szCs w:val="24"/>
        </w:rPr>
        <w:t>accompanying adult</w:t>
      </w:r>
      <w:r w:rsidRPr="000B3AC4">
        <w:rPr>
          <w:rFonts w:ascii="Times New Roman" w:eastAsia="Calibri" w:hAnsi="Times New Roman" w:cs="Times New Roman"/>
          <w:bCs/>
          <w:sz w:val="24"/>
          <w:szCs w:val="24"/>
        </w:rPr>
        <w:t xml:space="preserve"> may be assigned. </w:t>
      </w:r>
      <w:r>
        <w:rPr>
          <w:rFonts w:ascii="Times New Roman" w:eastAsia="Calibri" w:hAnsi="Times New Roman" w:cs="Times New Roman"/>
          <w:bCs/>
          <w:sz w:val="24"/>
          <w:szCs w:val="24"/>
        </w:rPr>
        <w:t>U</w:t>
      </w:r>
      <w:r w:rsidRPr="0045349F">
        <w:rPr>
          <w:rFonts w:ascii="Times New Roman" w:eastAsia="Calibri" w:hAnsi="Times New Roman" w:cs="Times New Roman"/>
          <w:bCs/>
          <w:sz w:val="24"/>
          <w:szCs w:val="24"/>
        </w:rPr>
        <w:t xml:space="preserve">nder this definition, an airline would not be required to seat a young child with both child’s parents to accomplish the family seating requirements in the proposed rule.  So long as the airline seats the young child with at least one </w:t>
      </w:r>
      <w:r>
        <w:rPr>
          <w:rFonts w:ascii="Times New Roman" w:eastAsia="Calibri" w:hAnsi="Times New Roman" w:cs="Times New Roman"/>
          <w:bCs/>
          <w:sz w:val="24"/>
          <w:szCs w:val="24"/>
        </w:rPr>
        <w:t>accompanying adult</w:t>
      </w:r>
      <w:r w:rsidRPr="0045349F">
        <w:rPr>
          <w:rFonts w:ascii="Times New Roman" w:eastAsia="Calibri" w:hAnsi="Times New Roman" w:cs="Times New Roman"/>
          <w:bCs/>
          <w:sz w:val="24"/>
          <w:szCs w:val="24"/>
        </w:rPr>
        <w:t>, the airline would fulfill its responsibility to provide family seating.</w:t>
      </w:r>
      <w:r>
        <w:rPr>
          <w:rFonts w:ascii="Times New Roman" w:eastAsia="Calibri" w:hAnsi="Times New Roman" w:cs="Times New Roman"/>
          <w:bCs/>
          <w:sz w:val="24"/>
          <w:szCs w:val="24"/>
        </w:rPr>
        <w:t xml:space="preserve"> </w:t>
      </w:r>
      <w:r w:rsidRPr="000B3AC4">
        <w:rPr>
          <w:rFonts w:ascii="Times New Roman" w:eastAsia="Calibri" w:hAnsi="Times New Roman" w:cs="Times New Roman"/>
          <w:bCs/>
          <w:sz w:val="24"/>
          <w:szCs w:val="24"/>
        </w:rPr>
        <w:t xml:space="preserve">The Department seeks comment on its decision to define family seating as seating each child with </w:t>
      </w:r>
      <w:r>
        <w:rPr>
          <w:rFonts w:ascii="Times New Roman" w:eastAsia="Calibri" w:hAnsi="Times New Roman" w:cs="Times New Roman"/>
          <w:bCs/>
          <w:sz w:val="24"/>
          <w:szCs w:val="24"/>
        </w:rPr>
        <w:t xml:space="preserve">one </w:t>
      </w:r>
      <w:r w:rsidRPr="000B3AC4">
        <w:rPr>
          <w:rFonts w:ascii="Times New Roman" w:eastAsia="Calibri" w:hAnsi="Times New Roman" w:cs="Times New Roman"/>
          <w:bCs/>
          <w:sz w:val="24"/>
          <w:szCs w:val="24"/>
        </w:rPr>
        <w:t>accompany</w:t>
      </w:r>
      <w:r>
        <w:rPr>
          <w:rFonts w:ascii="Times New Roman" w:eastAsia="Calibri" w:hAnsi="Times New Roman" w:cs="Times New Roman"/>
          <w:bCs/>
          <w:sz w:val="24"/>
          <w:szCs w:val="24"/>
        </w:rPr>
        <w:t>ing</w:t>
      </w:r>
      <w:r w:rsidRPr="000B3AC4">
        <w:rPr>
          <w:rFonts w:ascii="Times New Roman" w:eastAsia="Calibri" w:hAnsi="Times New Roman" w:cs="Times New Roman"/>
          <w:bCs/>
          <w:sz w:val="24"/>
          <w:szCs w:val="24"/>
        </w:rPr>
        <w:t xml:space="preserve"> passenger, which may result in a child sitting with </w:t>
      </w:r>
      <w:r w:rsidR="00950ECC">
        <w:rPr>
          <w:rFonts w:ascii="Times New Roman" w:eastAsia="Calibri" w:hAnsi="Times New Roman" w:cs="Times New Roman"/>
          <w:bCs/>
          <w:sz w:val="24"/>
          <w:szCs w:val="24"/>
        </w:rPr>
        <w:t xml:space="preserve">only </w:t>
      </w:r>
      <w:r w:rsidRPr="000B3AC4">
        <w:rPr>
          <w:rFonts w:ascii="Times New Roman" w:eastAsia="Calibri" w:hAnsi="Times New Roman" w:cs="Times New Roman"/>
          <w:bCs/>
          <w:sz w:val="24"/>
          <w:szCs w:val="24"/>
        </w:rPr>
        <w:t xml:space="preserve">one parent, as opposed to the entire </w:t>
      </w:r>
      <w:r>
        <w:rPr>
          <w:rFonts w:ascii="Times New Roman" w:eastAsia="Calibri" w:hAnsi="Times New Roman" w:cs="Times New Roman"/>
          <w:bCs/>
          <w:sz w:val="24"/>
          <w:szCs w:val="24"/>
        </w:rPr>
        <w:t>party.</w:t>
      </w:r>
      <w:r w:rsidRPr="000B3AC4">
        <w:rPr>
          <w:rFonts w:ascii="Times New Roman" w:eastAsia="Calibri" w:hAnsi="Times New Roman" w:cs="Times New Roman"/>
          <w:bCs/>
          <w:sz w:val="24"/>
          <w:szCs w:val="24"/>
        </w:rPr>
        <w:t xml:space="preserve">  </w:t>
      </w:r>
    </w:p>
    <w:p w14:paraId="3578681A" w14:textId="1960DF2F" w:rsidR="00E32912" w:rsidRPr="005D29D0" w:rsidRDefault="009A11A0" w:rsidP="00E32912">
      <w:pPr>
        <w:pStyle w:val="ListParagraph"/>
        <w:spacing w:after="0" w:line="480" w:lineRule="auto"/>
        <w:ind w:left="0" w:firstLine="720"/>
        <w:rPr>
          <w:rFonts w:ascii="Times New Roman" w:hAnsi="Times New Roman" w:cs="Times New Roman"/>
          <w:bCs/>
          <w:sz w:val="24"/>
          <w:szCs w:val="24"/>
        </w:rPr>
      </w:pPr>
      <w:r>
        <w:rPr>
          <w:rFonts w:ascii="Times New Roman" w:eastAsia="Calibri" w:hAnsi="Times New Roman" w:cs="Times New Roman"/>
          <w:bCs/>
          <w:sz w:val="24"/>
          <w:szCs w:val="24"/>
        </w:rPr>
        <w:t>Also, the Department is proposing to define available family seating</w:t>
      </w:r>
      <w:r w:rsidR="00524F8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rather than just</w:t>
      </w:r>
      <w:r w:rsidR="00524F86">
        <w:rPr>
          <w:rFonts w:ascii="Times New Roman" w:eastAsia="Calibri" w:hAnsi="Times New Roman" w:cs="Times New Roman"/>
          <w:bCs/>
          <w:sz w:val="24"/>
          <w:szCs w:val="24"/>
        </w:rPr>
        <w:t xml:space="preserve"> using the term</w:t>
      </w:r>
      <w:r>
        <w:rPr>
          <w:rFonts w:ascii="Times New Roman" w:eastAsia="Calibri" w:hAnsi="Times New Roman" w:cs="Times New Roman"/>
          <w:bCs/>
          <w:sz w:val="24"/>
          <w:szCs w:val="24"/>
        </w:rPr>
        <w:t xml:space="preserve"> </w:t>
      </w:r>
      <w:r w:rsidR="00524F86">
        <w:rPr>
          <w:rFonts w:ascii="Times New Roman" w:eastAsia="Calibri" w:hAnsi="Times New Roman" w:cs="Times New Roman"/>
          <w:bCs/>
          <w:sz w:val="24"/>
          <w:szCs w:val="24"/>
        </w:rPr>
        <w:t>“</w:t>
      </w:r>
      <w:r>
        <w:rPr>
          <w:rFonts w:ascii="Times New Roman" w:eastAsia="Calibri" w:hAnsi="Times New Roman" w:cs="Times New Roman"/>
          <w:bCs/>
          <w:sz w:val="24"/>
          <w:szCs w:val="24"/>
        </w:rPr>
        <w:t>available</w:t>
      </w:r>
      <w:r w:rsidR="00524F8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to create a distinction between seats that are available for families (capable of assignment to a young child and an accompanying adult) and seats that are vacant but may not be available for seating </w:t>
      </w:r>
      <w:r w:rsidR="004D2E81">
        <w:rPr>
          <w:rFonts w:ascii="Times New Roman" w:eastAsia="Calibri" w:hAnsi="Times New Roman" w:cs="Times New Roman"/>
          <w:bCs/>
          <w:sz w:val="24"/>
          <w:szCs w:val="24"/>
        </w:rPr>
        <w:t xml:space="preserve">a </w:t>
      </w:r>
      <w:r>
        <w:rPr>
          <w:rFonts w:ascii="Times New Roman" w:eastAsia="Calibri" w:hAnsi="Times New Roman" w:cs="Times New Roman"/>
          <w:bCs/>
          <w:sz w:val="24"/>
          <w:szCs w:val="24"/>
        </w:rPr>
        <w:t>young child.  For example, y</w:t>
      </w:r>
      <w:r w:rsidRPr="005D29D0">
        <w:rPr>
          <w:rFonts w:ascii="Times New Roman" w:hAnsi="Times New Roman" w:cs="Times New Roman"/>
          <w:sz w:val="24"/>
          <w:szCs w:val="24"/>
        </w:rPr>
        <w:t xml:space="preserve">oung children are not permitted to sit </w:t>
      </w:r>
      <w:r w:rsidR="004D2E81">
        <w:rPr>
          <w:rFonts w:ascii="Times New Roman" w:hAnsi="Times New Roman" w:cs="Times New Roman"/>
          <w:sz w:val="24"/>
          <w:szCs w:val="24"/>
        </w:rPr>
        <w:t>i</w:t>
      </w:r>
      <w:r w:rsidRPr="005D29D0">
        <w:rPr>
          <w:rFonts w:ascii="Times New Roman" w:hAnsi="Times New Roman" w:cs="Times New Roman"/>
          <w:sz w:val="24"/>
          <w:szCs w:val="24"/>
        </w:rPr>
        <w:t xml:space="preserve">n certain seats on an aircraft.  The Federal Aviation Administration (FAA) regulations on exit </w:t>
      </w:r>
      <w:r w:rsidRPr="005D29D0">
        <w:rPr>
          <w:rFonts w:ascii="Times New Roman" w:hAnsi="Times New Roman" w:cs="Times New Roman"/>
          <w:sz w:val="24"/>
          <w:szCs w:val="24"/>
        </w:rPr>
        <w:lastRenderedPageBreak/>
        <w:t>row seating prohibit a carrier from seating children under the age of 15 in an exit row because they are unable to perform certain duties that a passenger seated in an exit row may be called upon to perform in an emergency.</w:t>
      </w:r>
      <w:r>
        <w:rPr>
          <w:rStyle w:val="FootnoteReference"/>
          <w:rFonts w:ascii="Times New Roman" w:eastAsia="Calibri" w:hAnsi="Times New Roman" w:cs="Times New Roman"/>
          <w:sz w:val="24"/>
          <w:szCs w:val="24"/>
        </w:rPr>
        <w:footnoteReference w:id="56"/>
      </w:r>
      <w:r w:rsidRPr="005D29D0">
        <w:rPr>
          <w:rFonts w:ascii="Times New Roman" w:hAnsi="Times New Roman" w:cs="Times New Roman"/>
          <w:sz w:val="24"/>
          <w:szCs w:val="24"/>
        </w:rPr>
        <w:t xml:space="preserve"> Thus, although these seats may be vacant and capable of assignment when a passenger makes a reservation for air transportation, a carrier would not be able to assign a young child to a seat in the exit row of an aircraft given the age requirements to sit in these seats. We note that, if exit row seats are the only vacant adjacent seats in the purchased class of service, we would consider family seating to be unavailable </w:t>
      </w:r>
      <w:r w:rsidR="00524F86">
        <w:rPr>
          <w:rFonts w:ascii="Times New Roman" w:hAnsi="Times New Roman" w:cs="Times New Roman"/>
          <w:sz w:val="24"/>
          <w:szCs w:val="24"/>
        </w:rPr>
        <w:t>for purposes of</w:t>
      </w:r>
      <w:r w:rsidR="00524F86" w:rsidRPr="005D29D0">
        <w:rPr>
          <w:rFonts w:ascii="Times New Roman" w:hAnsi="Times New Roman" w:cs="Times New Roman"/>
          <w:sz w:val="24"/>
          <w:szCs w:val="24"/>
        </w:rPr>
        <w:t xml:space="preserve"> </w:t>
      </w:r>
      <w:r w:rsidRPr="005D29D0">
        <w:rPr>
          <w:rFonts w:ascii="Times New Roman" w:hAnsi="Times New Roman" w:cs="Times New Roman"/>
          <w:sz w:val="24"/>
          <w:szCs w:val="24"/>
        </w:rPr>
        <w:t xml:space="preserve">this proposed rule. </w:t>
      </w:r>
    </w:p>
    <w:p w14:paraId="673E851C" w14:textId="2417A179" w:rsidR="00E32912" w:rsidRPr="000B3AC4" w:rsidRDefault="009A11A0" w:rsidP="00E32912">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The proposed definition of </w:t>
      </w:r>
      <w:r w:rsidR="00524F86">
        <w:rPr>
          <w:rFonts w:ascii="Times New Roman" w:eastAsia="Calibri" w:hAnsi="Times New Roman" w:cs="Times New Roman"/>
          <w:bCs/>
          <w:sz w:val="24"/>
          <w:szCs w:val="24"/>
        </w:rPr>
        <w:t>“</w:t>
      </w:r>
      <w:r>
        <w:rPr>
          <w:rFonts w:ascii="Times New Roman" w:eastAsia="Calibri" w:hAnsi="Times New Roman" w:cs="Times New Roman"/>
          <w:bCs/>
          <w:sz w:val="24"/>
          <w:szCs w:val="24"/>
        </w:rPr>
        <w:t>available family seating</w:t>
      </w:r>
      <w:r w:rsidR="00524F8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would also not include seats that are in a different class of service or have already been assigned to other passengers. Specifying that the seat must be in the same class of service is consistent with </w:t>
      </w:r>
      <w:r w:rsidR="00E33A47">
        <w:rPr>
          <w:rFonts w:ascii="Times New Roman" w:eastAsia="Calibri" w:hAnsi="Times New Roman" w:cs="Times New Roman"/>
          <w:bCs/>
          <w:sz w:val="24"/>
          <w:szCs w:val="24"/>
        </w:rPr>
        <w:t xml:space="preserve">the </w:t>
      </w:r>
      <w:r w:rsidR="00E33A47">
        <w:rPr>
          <w:rFonts w:ascii="Times New Roman" w:eastAsia="Calibri" w:hAnsi="Times New Roman" w:cs="Times New Roman"/>
          <w:sz w:val="24"/>
          <w:szCs w:val="24"/>
        </w:rPr>
        <w:t>2024 FAA Reauthorization Act</w:t>
      </w:r>
      <w:r w:rsidR="00E33A47" w:rsidRPr="226A51FE">
        <w:rPr>
          <w:rFonts w:ascii="Times New Roman" w:eastAsia="Calibri" w:hAnsi="Times New Roman" w:cs="Times New Roman"/>
          <w:sz w:val="24"/>
          <w:szCs w:val="24"/>
        </w:rPr>
        <w:t xml:space="preserve"> </w:t>
      </w:r>
      <w:r w:rsidR="00E33A47">
        <w:rPr>
          <w:rFonts w:ascii="Times New Roman" w:eastAsia="Calibri" w:hAnsi="Times New Roman" w:cs="Times New Roman"/>
          <w:sz w:val="24"/>
          <w:szCs w:val="24"/>
        </w:rPr>
        <w:t xml:space="preserve">prohibits fees “to seat each young child adjacent to an accompanying adult within the same class of service.” </w:t>
      </w:r>
      <w:r>
        <w:rPr>
          <w:rFonts w:ascii="Times New Roman" w:eastAsia="Calibri" w:hAnsi="Times New Roman" w:cs="Times New Roman"/>
          <w:bCs/>
          <w:sz w:val="24"/>
          <w:szCs w:val="24"/>
        </w:rPr>
        <w:t xml:space="preserve">The Department also does not require carriers to move other passengers who have been assigned seats, some of whom </w:t>
      </w:r>
      <w:r w:rsidR="00524F86">
        <w:rPr>
          <w:rFonts w:ascii="Times New Roman" w:eastAsia="Calibri" w:hAnsi="Times New Roman" w:cs="Times New Roman"/>
          <w:bCs/>
          <w:sz w:val="24"/>
          <w:szCs w:val="24"/>
        </w:rPr>
        <w:t xml:space="preserve">have </w:t>
      </w:r>
      <w:r>
        <w:rPr>
          <w:rFonts w:ascii="Times New Roman" w:eastAsia="Calibri" w:hAnsi="Times New Roman" w:cs="Times New Roman"/>
          <w:bCs/>
          <w:sz w:val="24"/>
          <w:szCs w:val="24"/>
        </w:rPr>
        <w:t xml:space="preserve">paid for the seats, as those passengers are entitled to the seats assigned to them. The Department seeks comment on the </w:t>
      </w:r>
      <w:r w:rsidR="008B2DFF">
        <w:rPr>
          <w:rFonts w:ascii="Times New Roman" w:eastAsia="Calibri" w:hAnsi="Times New Roman" w:cs="Times New Roman"/>
          <w:bCs/>
          <w:sz w:val="24"/>
          <w:szCs w:val="24"/>
        </w:rPr>
        <w:t xml:space="preserve">definition </w:t>
      </w:r>
      <w:r>
        <w:rPr>
          <w:rFonts w:ascii="Times New Roman" w:eastAsia="Calibri" w:hAnsi="Times New Roman" w:cs="Times New Roman"/>
          <w:bCs/>
          <w:sz w:val="24"/>
          <w:szCs w:val="24"/>
        </w:rPr>
        <w:t xml:space="preserve">of available family seating </w:t>
      </w:r>
      <w:r w:rsidR="00EF2C26">
        <w:rPr>
          <w:rFonts w:ascii="Times New Roman" w:eastAsia="Calibri" w:hAnsi="Times New Roman" w:cs="Times New Roman"/>
          <w:bCs/>
          <w:sz w:val="24"/>
          <w:szCs w:val="24"/>
        </w:rPr>
        <w:t>as</w:t>
      </w:r>
      <w:r>
        <w:rPr>
          <w:rFonts w:ascii="Times New Roman" w:eastAsia="Calibri" w:hAnsi="Times New Roman" w:cs="Times New Roman"/>
          <w:bCs/>
          <w:sz w:val="24"/>
          <w:szCs w:val="24"/>
        </w:rPr>
        <w:t xml:space="preserve"> seats that are in the same class of service</w:t>
      </w:r>
      <w:r w:rsidR="00E444CC">
        <w:rPr>
          <w:rFonts w:ascii="Times New Roman" w:eastAsia="Calibri" w:hAnsi="Times New Roman" w:cs="Times New Roman"/>
          <w:bCs/>
          <w:sz w:val="24"/>
          <w:szCs w:val="24"/>
        </w:rPr>
        <w:t>, are capable of assignment to a young child,</w:t>
      </w:r>
      <w:r>
        <w:rPr>
          <w:rFonts w:ascii="Times New Roman" w:eastAsia="Calibri" w:hAnsi="Times New Roman" w:cs="Times New Roman"/>
          <w:bCs/>
          <w:sz w:val="24"/>
          <w:szCs w:val="24"/>
        </w:rPr>
        <w:t xml:space="preserve"> and have not already been assigned to other passengers. </w:t>
      </w:r>
    </w:p>
    <w:p w14:paraId="1B3B1308" w14:textId="723FE1EF" w:rsidR="00D54F9F" w:rsidRPr="00D65E1B" w:rsidRDefault="009A11A0" w:rsidP="00D65E1B">
      <w:pPr>
        <w:pStyle w:val="ListParagraph"/>
        <w:numPr>
          <w:ilvl w:val="1"/>
          <w:numId w:val="38"/>
        </w:numPr>
        <w:spacing w:after="0" w:line="480" w:lineRule="auto"/>
        <w:rPr>
          <w:rFonts w:ascii="Times New Roman" w:eastAsia="Calibri" w:hAnsi="Times New Roman" w:cs="Times New Roman"/>
          <w:b/>
          <w:sz w:val="24"/>
          <w:szCs w:val="24"/>
          <w:u w:val="single"/>
        </w:rPr>
      </w:pPr>
      <w:bookmarkStart w:id="36" w:name="_Hlk150509141"/>
      <w:r w:rsidRPr="00D65E1B">
        <w:rPr>
          <w:rFonts w:ascii="Times New Roman" w:eastAsia="Calibri" w:hAnsi="Times New Roman" w:cs="Times New Roman"/>
          <w:b/>
          <w:sz w:val="24"/>
          <w:szCs w:val="24"/>
        </w:rPr>
        <w:t>Assigned Seating Carriers</w:t>
      </w:r>
    </w:p>
    <w:bookmarkEnd w:id="36"/>
    <w:p w14:paraId="547B910C" w14:textId="75FE90EE" w:rsidR="00E3419D" w:rsidRPr="00E1476F" w:rsidRDefault="009A11A0" w:rsidP="00F37929">
      <w:pPr>
        <w:spacing w:after="0" w:line="480" w:lineRule="auto"/>
        <w:ind w:firstLine="720"/>
        <w:rPr>
          <w:rFonts w:ascii="Times New Roman" w:hAnsi="Times New Roman" w:cs="Times New Roman"/>
          <w:sz w:val="24"/>
          <w:szCs w:val="24"/>
        </w:rPr>
      </w:pPr>
      <w:r>
        <w:rPr>
          <w:rFonts w:ascii="Times New Roman" w:eastAsia="Calibri" w:hAnsi="Times New Roman" w:cs="Times New Roman"/>
          <w:bCs/>
          <w:sz w:val="24"/>
          <w:szCs w:val="24"/>
        </w:rPr>
        <w:t xml:space="preserve">Under this rulemaking, the specific </w:t>
      </w:r>
      <w:r w:rsidR="00A07CB4">
        <w:rPr>
          <w:rFonts w:ascii="Times New Roman" w:eastAsia="Calibri" w:hAnsi="Times New Roman" w:cs="Times New Roman"/>
          <w:bCs/>
          <w:sz w:val="24"/>
          <w:szCs w:val="24"/>
        </w:rPr>
        <w:t xml:space="preserve">requirements </w:t>
      </w:r>
      <w:r>
        <w:rPr>
          <w:rFonts w:ascii="Times New Roman" w:eastAsia="Calibri" w:hAnsi="Times New Roman" w:cs="Times New Roman"/>
          <w:bCs/>
          <w:sz w:val="24"/>
          <w:szCs w:val="24"/>
        </w:rPr>
        <w:t xml:space="preserve">that </w:t>
      </w:r>
      <w:r w:rsidR="004B3FEB">
        <w:rPr>
          <w:rFonts w:ascii="Times New Roman" w:eastAsia="Calibri" w:hAnsi="Times New Roman" w:cs="Times New Roman"/>
          <w:bCs/>
          <w:sz w:val="24"/>
          <w:szCs w:val="24"/>
        </w:rPr>
        <w:t xml:space="preserve">U.S. and foreign air carriers </w:t>
      </w:r>
      <w:r>
        <w:rPr>
          <w:rFonts w:ascii="Times New Roman" w:eastAsia="Calibri" w:hAnsi="Times New Roman" w:cs="Times New Roman"/>
          <w:bCs/>
          <w:sz w:val="24"/>
          <w:szCs w:val="24"/>
        </w:rPr>
        <w:t xml:space="preserve">would be required to follow to ensure </w:t>
      </w:r>
      <w:r w:rsidR="00DC5570">
        <w:rPr>
          <w:rFonts w:ascii="Times New Roman" w:eastAsia="Calibri" w:hAnsi="Times New Roman" w:cs="Times New Roman"/>
          <w:bCs/>
          <w:sz w:val="24"/>
          <w:szCs w:val="24"/>
        </w:rPr>
        <w:t xml:space="preserve">a </w:t>
      </w:r>
      <w:r w:rsidR="004B3FEB">
        <w:rPr>
          <w:rFonts w:ascii="Times New Roman" w:eastAsia="Calibri" w:hAnsi="Times New Roman" w:cs="Times New Roman"/>
          <w:bCs/>
          <w:sz w:val="24"/>
          <w:szCs w:val="24"/>
        </w:rPr>
        <w:t xml:space="preserve">young </w:t>
      </w:r>
      <w:r w:rsidR="004B3FEB" w:rsidRPr="000B715C">
        <w:rPr>
          <w:rFonts w:ascii="Times New Roman" w:eastAsia="Calibri" w:hAnsi="Times New Roman" w:cs="Times New Roman"/>
          <w:bCs/>
          <w:sz w:val="24"/>
          <w:szCs w:val="24"/>
        </w:rPr>
        <w:t>child</w:t>
      </w:r>
      <w:r>
        <w:rPr>
          <w:rFonts w:ascii="Times New Roman" w:eastAsia="Calibri" w:hAnsi="Times New Roman" w:cs="Times New Roman"/>
          <w:bCs/>
          <w:sz w:val="24"/>
          <w:szCs w:val="24"/>
        </w:rPr>
        <w:t xml:space="preserve"> is seated </w:t>
      </w:r>
      <w:r w:rsidR="00E848FA">
        <w:rPr>
          <w:rFonts w:ascii="Times New Roman" w:eastAsia="Calibri" w:hAnsi="Times New Roman" w:cs="Times New Roman"/>
          <w:bCs/>
          <w:sz w:val="24"/>
          <w:szCs w:val="24"/>
        </w:rPr>
        <w:t>adjacent</w:t>
      </w:r>
      <w:r w:rsidR="00E848FA" w:rsidRPr="000B715C">
        <w:rPr>
          <w:rFonts w:ascii="Times New Roman" w:eastAsia="Calibri" w:hAnsi="Times New Roman" w:cs="Times New Roman"/>
          <w:bCs/>
          <w:sz w:val="24"/>
          <w:szCs w:val="24"/>
        </w:rPr>
        <w:t xml:space="preserve"> </w:t>
      </w:r>
      <w:r w:rsidR="004B3FEB" w:rsidRPr="000B715C">
        <w:rPr>
          <w:rFonts w:ascii="Times New Roman" w:eastAsia="Calibri" w:hAnsi="Times New Roman" w:cs="Times New Roman"/>
          <w:bCs/>
          <w:sz w:val="24"/>
          <w:szCs w:val="24"/>
        </w:rPr>
        <w:t xml:space="preserve">to </w:t>
      </w:r>
      <w:r>
        <w:rPr>
          <w:rFonts w:ascii="Times New Roman" w:eastAsia="Calibri" w:hAnsi="Times New Roman" w:cs="Times New Roman"/>
          <w:bCs/>
          <w:sz w:val="24"/>
          <w:szCs w:val="24"/>
        </w:rPr>
        <w:t xml:space="preserve">an </w:t>
      </w:r>
      <w:r w:rsidR="004B3FEB">
        <w:rPr>
          <w:rFonts w:ascii="Times New Roman" w:eastAsia="Calibri" w:hAnsi="Times New Roman" w:cs="Times New Roman"/>
          <w:bCs/>
          <w:sz w:val="24"/>
          <w:szCs w:val="24"/>
        </w:rPr>
        <w:t>accompanying adult</w:t>
      </w:r>
      <w:r w:rsidR="004B3FEB" w:rsidRPr="000B715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differ </w:t>
      </w:r>
      <w:r w:rsidR="00750B32">
        <w:rPr>
          <w:rFonts w:ascii="Times New Roman" w:eastAsia="Calibri" w:hAnsi="Times New Roman" w:cs="Times New Roman"/>
          <w:bCs/>
          <w:sz w:val="24"/>
          <w:szCs w:val="24"/>
        </w:rPr>
        <w:t>depend</w:t>
      </w:r>
      <w:r w:rsidR="00F51ECB">
        <w:rPr>
          <w:rFonts w:ascii="Times New Roman" w:eastAsia="Calibri" w:hAnsi="Times New Roman" w:cs="Times New Roman"/>
          <w:bCs/>
          <w:sz w:val="24"/>
          <w:szCs w:val="24"/>
        </w:rPr>
        <w:t>ing</w:t>
      </w:r>
      <w:r>
        <w:rPr>
          <w:rFonts w:ascii="Times New Roman" w:eastAsia="Calibri" w:hAnsi="Times New Roman" w:cs="Times New Roman"/>
          <w:bCs/>
          <w:sz w:val="24"/>
          <w:szCs w:val="24"/>
        </w:rPr>
        <w:t xml:space="preserve"> </w:t>
      </w:r>
      <w:r w:rsidR="004B3FEB">
        <w:rPr>
          <w:rFonts w:ascii="Times New Roman" w:eastAsia="Calibri" w:hAnsi="Times New Roman" w:cs="Times New Roman"/>
          <w:bCs/>
          <w:sz w:val="24"/>
          <w:szCs w:val="24"/>
        </w:rPr>
        <w:t xml:space="preserve">on </w:t>
      </w:r>
      <w:r w:rsidR="001A7DCF">
        <w:rPr>
          <w:rFonts w:ascii="Times New Roman" w:eastAsia="Calibri" w:hAnsi="Times New Roman" w:cs="Times New Roman"/>
          <w:bCs/>
          <w:sz w:val="24"/>
          <w:szCs w:val="24"/>
        </w:rPr>
        <w:t xml:space="preserve">the </w:t>
      </w:r>
      <w:r w:rsidR="004B3FEB">
        <w:rPr>
          <w:rFonts w:ascii="Times New Roman" w:eastAsia="Calibri" w:hAnsi="Times New Roman" w:cs="Times New Roman"/>
          <w:bCs/>
          <w:sz w:val="24"/>
          <w:szCs w:val="24"/>
        </w:rPr>
        <w:t>carrier’s seating method</w:t>
      </w:r>
      <w:r>
        <w:rPr>
          <w:rFonts w:ascii="Times New Roman" w:eastAsia="Calibri" w:hAnsi="Times New Roman" w:cs="Times New Roman"/>
          <w:bCs/>
          <w:sz w:val="24"/>
          <w:szCs w:val="24"/>
        </w:rPr>
        <w:t xml:space="preserve">. </w:t>
      </w:r>
      <w:r w:rsidR="001A7DCF">
        <w:rPr>
          <w:rFonts w:ascii="Times New Roman" w:eastAsia="Calibri" w:hAnsi="Times New Roman" w:cs="Times New Roman"/>
          <w:bCs/>
          <w:sz w:val="24"/>
          <w:szCs w:val="24"/>
        </w:rPr>
        <w:t xml:space="preserve">There are different </w:t>
      </w:r>
      <w:r w:rsidR="00C42C17">
        <w:rPr>
          <w:rFonts w:ascii="Times New Roman" w:eastAsia="Calibri" w:hAnsi="Times New Roman" w:cs="Times New Roman"/>
          <w:bCs/>
          <w:sz w:val="24"/>
          <w:szCs w:val="24"/>
        </w:rPr>
        <w:t xml:space="preserve">requirements </w:t>
      </w:r>
      <w:r w:rsidR="001A7DCF">
        <w:rPr>
          <w:rFonts w:ascii="Times New Roman" w:eastAsia="Calibri" w:hAnsi="Times New Roman" w:cs="Times New Roman"/>
          <w:bCs/>
          <w:sz w:val="24"/>
          <w:szCs w:val="24"/>
        </w:rPr>
        <w:t xml:space="preserve">for an open seating carrier </w:t>
      </w:r>
      <w:r w:rsidR="00524F86">
        <w:rPr>
          <w:rFonts w:ascii="Times New Roman" w:eastAsia="Calibri" w:hAnsi="Times New Roman" w:cs="Times New Roman"/>
          <w:bCs/>
          <w:sz w:val="24"/>
          <w:szCs w:val="24"/>
        </w:rPr>
        <w:t xml:space="preserve">and </w:t>
      </w:r>
      <w:r w:rsidR="001A7DCF">
        <w:rPr>
          <w:rFonts w:ascii="Times New Roman" w:eastAsia="Calibri" w:hAnsi="Times New Roman" w:cs="Times New Roman"/>
          <w:bCs/>
          <w:sz w:val="24"/>
          <w:szCs w:val="24"/>
        </w:rPr>
        <w:t>an assigned seating carrier. The Department is proposing</w:t>
      </w:r>
      <w:r w:rsidR="009E4363">
        <w:rPr>
          <w:rFonts w:ascii="Times New Roman" w:eastAsia="Calibri" w:hAnsi="Times New Roman" w:cs="Times New Roman"/>
          <w:bCs/>
          <w:sz w:val="24"/>
          <w:szCs w:val="24"/>
        </w:rPr>
        <w:t xml:space="preserve"> that the foll</w:t>
      </w:r>
      <w:r w:rsidR="000A2477">
        <w:rPr>
          <w:rFonts w:ascii="Times New Roman" w:eastAsia="Calibri" w:hAnsi="Times New Roman" w:cs="Times New Roman"/>
          <w:bCs/>
          <w:sz w:val="24"/>
          <w:szCs w:val="24"/>
        </w:rPr>
        <w:t xml:space="preserve">owing </w:t>
      </w:r>
      <w:r w:rsidR="000A2477">
        <w:rPr>
          <w:rFonts w:ascii="Times New Roman" w:eastAsia="Calibri" w:hAnsi="Times New Roman" w:cs="Times New Roman"/>
          <w:bCs/>
          <w:sz w:val="24"/>
          <w:szCs w:val="24"/>
        </w:rPr>
        <w:lastRenderedPageBreak/>
        <w:t>requirements apply</w:t>
      </w:r>
      <w:r w:rsidR="001A7DCF">
        <w:rPr>
          <w:rFonts w:ascii="Times New Roman" w:eastAsia="Calibri" w:hAnsi="Times New Roman" w:cs="Times New Roman"/>
          <w:bCs/>
          <w:sz w:val="24"/>
          <w:szCs w:val="24"/>
        </w:rPr>
        <w:t xml:space="preserve"> to </w:t>
      </w:r>
      <w:r w:rsidR="000B3AC4" w:rsidRPr="000B3AC4">
        <w:rPr>
          <w:rFonts w:ascii="Times New Roman" w:eastAsia="Calibri" w:hAnsi="Times New Roman" w:cs="Times New Roman"/>
          <w:bCs/>
          <w:sz w:val="24"/>
          <w:szCs w:val="24"/>
        </w:rPr>
        <w:t>assigned seating carrier</w:t>
      </w:r>
      <w:r w:rsidR="00D120EE">
        <w:rPr>
          <w:rFonts w:ascii="Times New Roman" w:eastAsia="Calibri" w:hAnsi="Times New Roman" w:cs="Times New Roman"/>
          <w:bCs/>
          <w:sz w:val="24"/>
          <w:szCs w:val="24"/>
        </w:rPr>
        <w:t>s</w:t>
      </w:r>
      <w:r w:rsidR="000A2477">
        <w:rPr>
          <w:rFonts w:ascii="Times New Roman" w:eastAsia="Calibri" w:hAnsi="Times New Roman" w:cs="Times New Roman"/>
          <w:bCs/>
          <w:sz w:val="24"/>
          <w:szCs w:val="24"/>
        </w:rPr>
        <w:t xml:space="preserve">, which </w:t>
      </w:r>
      <w:r w:rsidR="00CC62EC">
        <w:rPr>
          <w:rFonts w:ascii="Times New Roman" w:eastAsia="Calibri" w:hAnsi="Times New Roman" w:cs="Times New Roman"/>
          <w:bCs/>
          <w:sz w:val="24"/>
          <w:szCs w:val="24"/>
        </w:rPr>
        <w:t>are</w:t>
      </w:r>
      <w:r w:rsidR="000B3AC4" w:rsidRPr="000B3AC4">
        <w:rPr>
          <w:rFonts w:ascii="Times New Roman" w:eastAsia="Calibri" w:hAnsi="Times New Roman" w:cs="Times New Roman"/>
          <w:bCs/>
          <w:sz w:val="24"/>
          <w:szCs w:val="24"/>
        </w:rPr>
        <w:t xml:space="preserve"> carrier</w:t>
      </w:r>
      <w:r w:rsidR="00CC62EC">
        <w:rPr>
          <w:rFonts w:ascii="Times New Roman" w:eastAsia="Calibri" w:hAnsi="Times New Roman" w:cs="Times New Roman"/>
          <w:bCs/>
          <w:sz w:val="24"/>
          <w:szCs w:val="24"/>
        </w:rPr>
        <w:t>s</w:t>
      </w:r>
      <w:r w:rsidR="000B3AC4" w:rsidRPr="000B3AC4">
        <w:rPr>
          <w:rFonts w:ascii="Times New Roman" w:eastAsia="Calibri" w:hAnsi="Times New Roman" w:cs="Times New Roman"/>
          <w:bCs/>
          <w:sz w:val="24"/>
          <w:szCs w:val="24"/>
        </w:rPr>
        <w:t xml:space="preserve"> that assign seats or allow individuals to select seats on a flight, in advance of the date of departure of a flight.  </w:t>
      </w:r>
    </w:p>
    <w:p w14:paraId="23785094" w14:textId="6DFF3620" w:rsidR="00E3419D" w:rsidRPr="002D26BA" w:rsidRDefault="009A11A0" w:rsidP="002D26BA">
      <w:pPr>
        <w:pStyle w:val="ListParagraph"/>
        <w:numPr>
          <w:ilvl w:val="0"/>
          <w:numId w:val="48"/>
        </w:numPr>
        <w:spacing w:after="0" w:line="480" w:lineRule="auto"/>
        <w:rPr>
          <w:rFonts w:ascii="Times New Roman" w:eastAsia="Calibri" w:hAnsi="Times New Roman" w:cs="Times New Roman"/>
          <w:bCs/>
          <w:sz w:val="24"/>
          <w:szCs w:val="24"/>
        </w:rPr>
      </w:pPr>
      <w:r w:rsidRPr="002D26BA">
        <w:rPr>
          <w:rFonts w:ascii="Times New Roman" w:eastAsia="Calibri" w:hAnsi="Times New Roman" w:cs="Times New Roman"/>
          <w:bCs/>
          <w:i/>
          <w:iCs/>
          <w:sz w:val="24"/>
          <w:szCs w:val="24"/>
        </w:rPr>
        <w:t>Available Family Seating</w:t>
      </w:r>
      <w:r w:rsidR="00566817" w:rsidRPr="002D26BA">
        <w:rPr>
          <w:rFonts w:ascii="Times New Roman" w:eastAsia="Calibri" w:hAnsi="Times New Roman" w:cs="Times New Roman"/>
          <w:bCs/>
          <w:i/>
          <w:iCs/>
          <w:sz w:val="24"/>
          <w:szCs w:val="24"/>
        </w:rPr>
        <w:t xml:space="preserve"> at Time of Booking</w:t>
      </w:r>
    </w:p>
    <w:p w14:paraId="3AAB679E" w14:textId="410BC174" w:rsidR="00F37929" w:rsidRPr="000B3AC4" w:rsidRDefault="009A11A0" w:rsidP="002D26BA">
      <w:pPr>
        <w:spacing w:after="0" w:line="480" w:lineRule="auto"/>
        <w:ind w:firstLine="720"/>
        <w:rPr>
          <w:rFonts w:ascii="Times New Roman" w:eastAsia="Calibri" w:hAnsi="Times New Roman" w:cs="Times New Roman"/>
          <w:bCs/>
          <w:sz w:val="24"/>
          <w:szCs w:val="24"/>
        </w:rPr>
      </w:pPr>
      <w:r w:rsidRPr="00977D66">
        <w:rPr>
          <w:rFonts w:ascii="Times New Roman" w:eastAsia="Calibri" w:hAnsi="Times New Roman" w:cs="Times New Roman"/>
          <w:bCs/>
          <w:sz w:val="24"/>
          <w:szCs w:val="24"/>
        </w:rPr>
        <w:t xml:space="preserve">When there is available family seating at the time of booking, assigned seating carriers would be required to </w:t>
      </w:r>
      <w:r w:rsidR="00045FB5">
        <w:rPr>
          <w:rFonts w:ascii="Times New Roman" w:eastAsia="Calibri" w:hAnsi="Times New Roman" w:cs="Times New Roman"/>
          <w:bCs/>
          <w:sz w:val="24"/>
          <w:szCs w:val="24"/>
        </w:rPr>
        <w:t xml:space="preserve">make every reasonable effort to </w:t>
      </w:r>
      <w:r w:rsidR="00893862">
        <w:rPr>
          <w:rFonts w:ascii="Times New Roman" w:eastAsia="Calibri" w:hAnsi="Times New Roman" w:cs="Times New Roman"/>
          <w:bCs/>
          <w:sz w:val="24"/>
          <w:szCs w:val="24"/>
        </w:rPr>
        <w:t xml:space="preserve">assign </w:t>
      </w:r>
      <w:r w:rsidRPr="00977D66">
        <w:rPr>
          <w:rFonts w:ascii="Times New Roman" w:eastAsia="Calibri" w:hAnsi="Times New Roman" w:cs="Times New Roman"/>
          <w:bCs/>
          <w:sz w:val="24"/>
          <w:szCs w:val="24"/>
        </w:rPr>
        <w:t>adjacent seat</w:t>
      </w:r>
      <w:r w:rsidR="007450D0">
        <w:rPr>
          <w:rFonts w:ascii="Times New Roman" w:eastAsia="Calibri" w:hAnsi="Times New Roman" w:cs="Times New Roman"/>
          <w:bCs/>
          <w:sz w:val="24"/>
          <w:szCs w:val="24"/>
        </w:rPr>
        <w:t>s</w:t>
      </w:r>
      <w:r w:rsidRPr="00977D66">
        <w:rPr>
          <w:rFonts w:ascii="Times New Roman" w:eastAsia="Calibri" w:hAnsi="Times New Roman" w:cs="Times New Roman"/>
          <w:bCs/>
          <w:sz w:val="24"/>
          <w:szCs w:val="24"/>
        </w:rPr>
        <w:t xml:space="preserve"> </w:t>
      </w:r>
      <w:r w:rsidR="002D26BA" w:rsidRPr="00977D66">
        <w:rPr>
          <w:rFonts w:ascii="Times New Roman" w:eastAsia="Calibri" w:hAnsi="Times New Roman" w:cs="Times New Roman"/>
          <w:bCs/>
          <w:sz w:val="24"/>
          <w:szCs w:val="24"/>
        </w:rPr>
        <w:t xml:space="preserve">to a young child and accompanying adult </w:t>
      </w:r>
      <w:r w:rsidR="001D0A8A">
        <w:rPr>
          <w:rFonts w:ascii="Times New Roman" w:eastAsia="Calibri" w:hAnsi="Times New Roman" w:cs="Times New Roman"/>
          <w:bCs/>
          <w:sz w:val="24"/>
          <w:szCs w:val="24"/>
        </w:rPr>
        <w:t>at</w:t>
      </w:r>
      <w:r w:rsidR="00534E0D">
        <w:rPr>
          <w:rFonts w:ascii="Times New Roman" w:eastAsia="Calibri" w:hAnsi="Times New Roman" w:cs="Times New Roman"/>
          <w:bCs/>
          <w:sz w:val="24"/>
          <w:szCs w:val="24"/>
        </w:rPr>
        <w:t xml:space="preserve"> the time of booking the reservation, but no later than 48 hours after the tickets are purchased, at</w:t>
      </w:r>
      <w:r w:rsidR="001D0A8A">
        <w:rPr>
          <w:rFonts w:ascii="Times New Roman" w:eastAsia="Calibri" w:hAnsi="Times New Roman" w:cs="Times New Roman"/>
          <w:bCs/>
          <w:sz w:val="24"/>
          <w:szCs w:val="24"/>
        </w:rPr>
        <w:t xml:space="preserve"> no additional cost</w:t>
      </w:r>
      <w:r w:rsidR="00524F86">
        <w:rPr>
          <w:rFonts w:ascii="Times New Roman" w:eastAsia="Calibri" w:hAnsi="Times New Roman" w:cs="Times New Roman"/>
          <w:bCs/>
          <w:sz w:val="24"/>
          <w:szCs w:val="24"/>
        </w:rPr>
        <w:t>,</w:t>
      </w:r>
      <w:r w:rsidRPr="00977D66">
        <w:rPr>
          <w:rFonts w:ascii="Times New Roman" w:eastAsia="Calibri" w:hAnsi="Times New Roman" w:cs="Times New Roman"/>
          <w:bCs/>
          <w:sz w:val="24"/>
          <w:szCs w:val="24"/>
        </w:rPr>
        <w:t xml:space="preserve"> unless an exception applies. The propose</w:t>
      </w:r>
      <w:r w:rsidR="00EE77E3">
        <w:rPr>
          <w:rFonts w:ascii="Times New Roman" w:eastAsia="Calibri" w:hAnsi="Times New Roman" w:cs="Times New Roman"/>
          <w:bCs/>
          <w:sz w:val="24"/>
          <w:szCs w:val="24"/>
        </w:rPr>
        <w:t>d</w:t>
      </w:r>
      <w:r w:rsidR="007F203E">
        <w:rPr>
          <w:rFonts w:ascii="Times New Roman" w:eastAsia="Calibri" w:hAnsi="Times New Roman" w:cs="Times New Roman"/>
          <w:bCs/>
          <w:sz w:val="24"/>
          <w:szCs w:val="24"/>
        </w:rPr>
        <w:t xml:space="preserve"> rule</w:t>
      </w:r>
      <w:r w:rsidRPr="00977D66">
        <w:rPr>
          <w:rFonts w:ascii="Times New Roman" w:eastAsia="Calibri" w:hAnsi="Times New Roman" w:cs="Times New Roman"/>
          <w:bCs/>
          <w:sz w:val="24"/>
          <w:szCs w:val="24"/>
        </w:rPr>
        <w:t xml:space="preserve"> provide</w:t>
      </w:r>
      <w:r w:rsidR="007F203E">
        <w:rPr>
          <w:rFonts w:ascii="Times New Roman" w:eastAsia="Calibri" w:hAnsi="Times New Roman" w:cs="Times New Roman"/>
          <w:bCs/>
          <w:sz w:val="24"/>
          <w:szCs w:val="24"/>
        </w:rPr>
        <w:t>s</w:t>
      </w:r>
      <w:r w:rsidRPr="00977D66">
        <w:rPr>
          <w:rFonts w:ascii="Times New Roman" w:eastAsia="Calibri" w:hAnsi="Times New Roman" w:cs="Times New Roman"/>
          <w:bCs/>
          <w:sz w:val="24"/>
          <w:szCs w:val="24"/>
        </w:rPr>
        <w:t xml:space="preserve"> </w:t>
      </w:r>
      <w:r w:rsidR="001D0A8A">
        <w:rPr>
          <w:rFonts w:ascii="Times New Roman" w:eastAsia="Calibri" w:hAnsi="Times New Roman" w:cs="Times New Roman"/>
          <w:bCs/>
          <w:sz w:val="24"/>
          <w:szCs w:val="24"/>
        </w:rPr>
        <w:t xml:space="preserve">carriers </w:t>
      </w:r>
      <w:r w:rsidRPr="00977D66">
        <w:rPr>
          <w:rFonts w:ascii="Times New Roman" w:eastAsia="Calibri" w:hAnsi="Times New Roman" w:cs="Times New Roman"/>
          <w:bCs/>
          <w:sz w:val="24"/>
          <w:szCs w:val="24"/>
        </w:rPr>
        <w:t>up to 48 hours to assign family seating</w:t>
      </w:r>
      <w:r w:rsidR="00BA4C9B">
        <w:rPr>
          <w:rFonts w:ascii="Times New Roman" w:eastAsia="Calibri" w:hAnsi="Times New Roman" w:cs="Times New Roman"/>
          <w:bCs/>
          <w:sz w:val="24"/>
          <w:szCs w:val="24"/>
        </w:rPr>
        <w:t xml:space="preserve"> </w:t>
      </w:r>
      <w:r w:rsidR="00EE77E3">
        <w:rPr>
          <w:rFonts w:ascii="Times New Roman" w:eastAsia="Calibri" w:hAnsi="Times New Roman" w:cs="Times New Roman"/>
          <w:bCs/>
          <w:sz w:val="24"/>
          <w:szCs w:val="24"/>
        </w:rPr>
        <w:t>if the carrier</w:t>
      </w:r>
      <w:r w:rsidR="006B1D26">
        <w:rPr>
          <w:rFonts w:ascii="Times New Roman" w:eastAsia="Calibri" w:hAnsi="Times New Roman" w:cs="Times New Roman"/>
          <w:bCs/>
          <w:sz w:val="24"/>
          <w:szCs w:val="24"/>
        </w:rPr>
        <w:t xml:space="preserve"> is unable to </w:t>
      </w:r>
      <w:r w:rsidR="009E30FD">
        <w:rPr>
          <w:rFonts w:ascii="Times New Roman" w:eastAsia="Calibri" w:hAnsi="Times New Roman" w:cs="Times New Roman"/>
          <w:bCs/>
          <w:sz w:val="24"/>
          <w:szCs w:val="24"/>
        </w:rPr>
        <w:t>assign the seats during</w:t>
      </w:r>
      <w:r w:rsidR="00BA4C9B">
        <w:rPr>
          <w:rFonts w:ascii="Times New Roman" w:eastAsia="Calibri" w:hAnsi="Times New Roman" w:cs="Times New Roman"/>
          <w:bCs/>
          <w:sz w:val="24"/>
          <w:szCs w:val="24"/>
        </w:rPr>
        <w:t xml:space="preserve"> the booking</w:t>
      </w:r>
      <w:r w:rsidR="009E30FD">
        <w:rPr>
          <w:rFonts w:ascii="Times New Roman" w:eastAsia="Calibri" w:hAnsi="Times New Roman" w:cs="Times New Roman"/>
          <w:bCs/>
          <w:sz w:val="24"/>
          <w:szCs w:val="24"/>
        </w:rPr>
        <w:t xml:space="preserve"> process</w:t>
      </w:r>
      <w:r w:rsidR="00BA4C9B">
        <w:rPr>
          <w:rFonts w:ascii="Times New Roman" w:eastAsia="Calibri" w:hAnsi="Times New Roman" w:cs="Times New Roman"/>
          <w:bCs/>
          <w:sz w:val="24"/>
          <w:szCs w:val="24"/>
        </w:rPr>
        <w:t xml:space="preserve"> </w:t>
      </w:r>
      <w:r w:rsidR="00524F86">
        <w:rPr>
          <w:rFonts w:ascii="Times New Roman" w:eastAsia="Calibri" w:hAnsi="Times New Roman" w:cs="Times New Roman"/>
          <w:bCs/>
          <w:sz w:val="24"/>
          <w:szCs w:val="24"/>
        </w:rPr>
        <w:t>(</w:t>
      </w:r>
      <w:r w:rsidR="00BA4C9B">
        <w:rPr>
          <w:rFonts w:ascii="Times New Roman" w:eastAsia="Calibri" w:hAnsi="Times New Roman" w:cs="Times New Roman"/>
          <w:bCs/>
          <w:sz w:val="24"/>
          <w:szCs w:val="24"/>
        </w:rPr>
        <w:t>e.g., the carrier</w:t>
      </w:r>
      <w:r w:rsidR="00A92C9C">
        <w:rPr>
          <w:rFonts w:ascii="Times New Roman" w:eastAsia="Calibri" w:hAnsi="Times New Roman" w:cs="Times New Roman"/>
          <w:bCs/>
          <w:sz w:val="24"/>
          <w:szCs w:val="24"/>
        </w:rPr>
        <w:t xml:space="preserve"> does not have an</w:t>
      </w:r>
      <w:r w:rsidR="00EE77E3">
        <w:rPr>
          <w:rFonts w:ascii="Times New Roman" w:eastAsia="Calibri" w:hAnsi="Times New Roman" w:cs="Times New Roman"/>
          <w:bCs/>
          <w:sz w:val="24"/>
          <w:szCs w:val="24"/>
        </w:rPr>
        <w:t xml:space="preserve"> </w:t>
      </w:r>
      <w:r w:rsidR="003E1699">
        <w:rPr>
          <w:rFonts w:ascii="Times New Roman" w:eastAsia="Calibri" w:hAnsi="Times New Roman" w:cs="Times New Roman"/>
          <w:bCs/>
          <w:sz w:val="24"/>
          <w:szCs w:val="24"/>
        </w:rPr>
        <w:t xml:space="preserve">automated reservation system </w:t>
      </w:r>
      <w:r w:rsidR="00A92C9C">
        <w:rPr>
          <w:rFonts w:ascii="Times New Roman" w:eastAsia="Calibri" w:hAnsi="Times New Roman" w:cs="Times New Roman"/>
          <w:bCs/>
          <w:sz w:val="24"/>
          <w:szCs w:val="24"/>
        </w:rPr>
        <w:t xml:space="preserve">to </w:t>
      </w:r>
      <w:r w:rsidR="00EE77E3">
        <w:rPr>
          <w:rFonts w:ascii="Times New Roman" w:eastAsia="Calibri" w:hAnsi="Times New Roman" w:cs="Times New Roman"/>
          <w:bCs/>
          <w:sz w:val="24"/>
          <w:szCs w:val="24"/>
        </w:rPr>
        <w:t xml:space="preserve">assign </w:t>
      </w:r>
      <w:r w:rsidR="00A92C9C">
        <w:rPr>
          <w:rFonts w:ascii="Times New Roman" w:eastAsia="Calibri" w:hAnsi="Times New Roman" w:cs="Times New Roman"/>
          <w:bCs/>
          <w:sz w:val="24"/>
          <w:szCs w:val="24"/>
        </w:rPr>
        <w:t>seats, ticket was purchased through a ticket agent</w:t>
      </w:r>
      <w:r w:rsidR="00524F86">
        <w:rPr>
          <w:rFonts w:ascii="Times New Roman" w:eastAsia="Calibri" w:hAnsi="Times New Roman" w:cs="Times New Roman"/>
          <w:bCs/>
          <w:sz w:val="24"/>
          <w:szCs w:val="24"/>
        </w:rPr>
        <w:t>)</w:t>
      </w:r>
      <w:r w:rsidR="00A92C9C">
        <w:rPr>
          <w:rFonts w:ascii="Times New Roman" w:eastAsia="Calibri" w:hAnsi="Times New Roman" w:cs="Times New Roman"/>
          <w:bCs/>
          <w:sz w:val="24"/>
          <w:szCs w:val="24"/>
        </w:rPr>
        <w:t xml:space="preserve">. </w:t>
      </w:r>
      <w:r w:rsidRPr="00977D66">
        <w:rPr>
          <w:rFonts w:ascii="Times New Roman" w:eastAsia="Calibri" w:hAnsi="Times New Roman" w:cs="Times New Roman"/>
          <w:bCs/>
          <w:sz w:val="24"/>
          <w:szCs w:val="24"/>
        </w:rPr>
        <w:t xml:space="preserve">The Department seeks comment on its proposal to </w:t>
      </w:r>
      <w:r w:rsidR="00402489">
        <w:rPr>
          <w:rFonts w:ascii="Times New Roman" w:eastAsia="Calibri" w:hAnsi="Times New Roman" w:cs="Times New Roman"/>
          <w:bCs/>
          <w:sz w:val="24"/>
          <w:szCs w:val="24"/>
        </w:rPr>
        <w:t>require airlines</w:t>
      </w:r>
      <w:r w:rsidR="0062088A">
        <w:rPr>
          <w:rFonts w:ascii="Times New Roman" w:eastAsia="Calibri" w:hAnsi="Times New Roman" w:cs="Times New Roman"/>
          <w:bCs/>
          <w:sz w:val="24"/>
          <w:szCs w:val="24"/>
        </w:rPr>
        <w:t xml:space="preserve"> to make every reasonable effort to </w:t>
      </w:r>
      <w:r w:rsidR="00F97426">
        <w:rPr>
          <w:rFonts w:ascii="Times New Roman" w:eastAsia="Calibri" w:hAnsi="Times New Roman" w:cs="Times New Roman"/>
          <w:bCs/>
          <w:sz w:val="24"/>
          <w:szCs w:val="24"/>
        </w:rPr>
        <w:t xml:space="preserve">assign </w:t>
      </w:r>
      <w:r w:rsidR="00402489">
        <w:rPr>
          <w:rFonts w:ascii="Times New Roman" w:eastAsia="Calibri" w:hAnsi="Times New Roman" w:cs="Times New Roman"/>
          <w:bCs/>
          <w:sz w:val="24"/>
          <w:szCs w:val="24"/>
        </w:rPr>
        <w:t>adjacent seat</w:t>
      </w:r>
      <w:r w:rsidR="0062088A">
        <w:rPr>
          <w:rFonts w:ascii="Times New Roman" w:eastAsia="Calibri" w:hAnsi="Times New Roman" w:cs="Times New Roman"/>
          <w:bCs/>
          <w:sz w:val="24"/>
          <w:szCs w:val="24"/>
        </w:rPr>
        <w:t>i</w:t>
      </w:r>
      <w:r w:rsidR="00402489">
        <w:rPr>
          <w:rFonts w:ascii="Times New Roman" w:eastAsia="Calibri" w:hAnsi="Times New Roman" w:cs="Times New Roman"/>
          <w:bCs/>
          <w:sz w:val="24"/>
          <w:szCs w:val="24"/>
        </w:rPr>
        <w:t xml:space="preserve">ng assignments </w:t>
      </w:r>
      <w:r w:rsidR="0062088A">
        <w:rPr>
          <w:rFonts w:ascii="Times New Roman" w:eastAsia="Calibri" w:hAnsi="Times New Roman" w:cs="Times New Roman"/>
          <w:bCs/>
          <w:sz w:val="24"/>
          <w:szCs w:val="24"/>
        </w:rPr>
        <w:t>at the time of booking</w:t>
      </w:r>
      <w:r w:rsidR="008E3B2C">
        <w:rPr>
          <w:rFonts w:ascii="Times New Roman" w:eastAsia="Calibri" w:hAnsi="Times New Roman" w:cs="Times New Roman"/>
          <w:bCs/>
          <w:sz w:val="24"/>
          <w:szCs w:val="24"/>
        </w:rPr>
        <w:t>, and</w:t>
      </w:r>
      <w:r w:rsidR="009C7C2F">
        <w:rPr>
          <w:rFonts w:ascii="Times New Roman" w:eastAsia="Calibri" w:hAnsi="Times New Roman" w:cs="Times New Roman"/>
          <w:bCs/>
          <w:sz w:val="24"/>
          <w:szCs w:val="24"/>
        </w:rPr>
        <w:t xml:space="preserve">, if the airline is unable to assign the seats at the time of booking, </w:t>
      </w:r>
      <w:r w:rsidR="008E3B2C">
        <w:rPr>
          <w:rFonts w:ascii="Times New Roman" w:eastAsia="Calibri" w:hAnsi="Times New Roman" w:cs="Times New Roman"/>
          <w:bCs/>
          <w:sz w:val="24"/>
          <w:szCs w:val="24"/>
        </w:rPr>
        <w:t>to</w:t>
      </w:r>
      <w:r w:rsidR="0062088A">
        <w:rPr>
          <w:rFonts w:ascii="Times New Roman" w:eastAsia="Calibri" w:hAnsi="Times New Roman" w:cs="Times New Roman"/>
          <w:bCs/>
          <w:sz w:val="24"/>
          <w:szCs w:val="24"/>
        </w:rPr>
        <w:t xml:space="preserve"> </w:t>
      </w:r>
      <w:r w:rsidRPr="00977D66">
        <w:rPr>
          <w:rFonts w:ascii="Times New Roman" w:eastAsia="Calibri" w:hAnsi="Times New Roman" w:cs="Times New Roman"/>
          <w:bCs/>
          <w:sz w:val="24"/>
          <w:szCs w:val="24"/>
        </w:rPr>
        <w:t xml:space="preserve">allow airlines up to 48 hours after a ticket has been issued to assign adjacent family seating.  Specifically, </w:t>
      </w:r>
      <w:r w:rsidR="00AD37CC">
        <w:rPr>
          <w:rFonts w:ascii="Times New Roman" w:eastAsia="Calibri" w:hAnsi="Times New Roman" w:cs="Times New Roman"/>
          <w:bCs/>
          <w:sz w:val="24"/>
          <w:szCs w:val="24"/>
        </w:rPr>
        <w:t xml:space="preserve">is </w:t>
      </w:r>
      <w:r w:rsidRPr="00977D66">
        <w:rPr>
          <w:rFonts w:ascii="Times New Roman" w:eastAsia="Calibri" w:hAnsi="Times New Roman" w:cs="Times New Roman"/>
          <w:bCs/>
          <w:sz w:val="24"/>
          <w:szCs w:val="24"/>
        </w:rPr>
        <w:t>48 hours too long for families to wait to receive an assigned seat</w:t>
      </w:r>
      <w:r w:rsidR="00094EAF">
        <w:rPr>
          <w:rFonts w:ascii="Times New Roman" w:eastAsia="Calibri" w:hAnsi="Times New Roman" w:cs="Times New Roman"/>
          <w:bCs/>
          <w:sz w:val="24"/>
          <w:szCs w:val="24"/>
        </w:rPr>
        <w:t xml:space="preserve"> if the carrier is unable to assign the seats during the booking process</w:t>
      </w:r>
      <w:r w:rsidR="00147EDA">
        <w:rPr>
          <w:rFonts w:ascii="Times New Roman" w:eastAsia="Calibri" w:hAnsi="Times New Roman" w:cs="Times New Roman"/>
          <w:bCs/>
          <w:sz w:val="24"/>
          <w:szCs w:val="24"/>
        </w:rPr>
        <w:t>?</w:t>
      </w:r>
      <w:r w:rsidRPr="00977D66">
        <w:rPr>
          <w:rFonts w:ascii="Times New Roman" w:eastAsia="Calibri" w:hAnsi="Times New Roman" w:cs="Times New Roman"/>
          <w:bCs/>
          <w:sz w:val="24"/>
          <w:szCs w:val="24"/>
        </w:rPr>
        <w:t xml:space="preserve">  Alternatively, should carriers be given more time to provide advance family seating assignments</w:t>
      </w:r>
      <w:r w:rsidR="004B7F3C" w:rsidRPr="004B7F3C">
        <w:rPr>
          <w:rFonts w:ascii="Times New Roman" w:eastAsia="Calibri" w:hAnsi="Times New Roman" w:cs="Times New Roman"/>
          <w:bCs/>
          <w:sz w:val="24"/>
          <w:szCs w:val="24"/>
        </w:rPr>
        <w:t xml:space="preserve"> </w:t>
      </w:r>
      <w:r w:rsidR="004B7F3C">
        <w:rPr>
          <w:rFonts w:ascii="Times New Roman" w:eastAsia="Calibri" w:hAnsi="Times New Roman" w:cs="Times New Roman"/>
          <w:bCs/>
          <w:sz w:val="24"/>
          <w:szCs w:val="24"/>
        </w:rPr>
        <w:t>if the carrier is unable to assign the seats during the booking process</w:t>
      </w:r>
      <w:r w:rsidRPr="00977D66">
        <w:rPr>
          <w:rFonts w:ascii="Times New Roman" w:eastAsia="Calibri" w:hAnsi="Times New Roman" w:cs="Times New Roman"/>
          <w:bCs/>
          <w:sz w:val="24"/>
          <w:szCs w:val="24"/>
        </w:rPr>
        <w:t>?  If so, how long</w:t>
      </w:r>
      <w:r w:rsidR="00524F86">
        <w:rPr>
          <w:rFonts w:ascii="Times New Roman" w:eastAsia="Calibri" w:hAnsi="Times New Roman" w:cs="Times New Roman"/>
          <w:bCs/>
          <w:sz w:val="24"/>
          <w:szCs w:val="24"/>
        </w:rPr>
        <w:t>,</w:t>
      </w:r>
      <w:r w:rsidRPr="00977D66">
        <w:rPr>
          <w:rFonts w:ascii="Times New Roman" w:eastAsia="Calibri" w:hAnsi="Times New Roman" w:cs="Times New Roman"/>
          <w:bCs/>
          <w:sz w:val="24"/>
          <w:szCs w:val="24"/>
        </w:rPr>
        <w:t xml:space="preserve"> and based on what rationale?  </w:t>
      </w:r>
      <w:r w:rsidR="00B161D5">
        <w:rPr>
          <w:rFonts w:ascii="Times New Roman" w:eastAsia="Calibri" w:hAnsi="Times New Roman" w:cs="Times New Roman"/>
          <w:bCs/>
          <w:sz w:val="24"/>
          <w:szCs w:val="24"/>
        </w:rPr>
        <w:t xml:space="preserve">Should </w:t>
      </w:r>
      <w:r w:rsidR="003723B2">
        <w:rPr>
          <w:rFonts w:ascii="Times New Roman" w:eastAsia="Calibri" w:hAnsi="Times New Roman" w:cs="Times New Roman"/>
          <w:bCs/>
          <w:sz w:val="24"/>
          <w:szCs w:val="24"/>
        </w:rPr>
        <w:t>families be allowed</w:t>
      </w:r>
      <w:r w:rsidR="00B161D5">
        <w:rPr>
          <w:rFonts w:ascii="Times New Roman" w:eastAsia="Calibri" w:hAnsi="Times New Roman" w:cs="Times New Roman"/>
          <w:bCs/>
          <w:sz w:val="24"/>
          <w:szCs w:val="24"/>
        </w:rPr>
        <w:t xml:space="preserve"> to select their seats at no additional charge during the booking process? The Department also seeks comment on whether passengers would be able to determine that there is available family seating at booking by looking at a carrier’s seat map or if carriers would block certain seats, including those a carrier may put aside for families with young children, as unavailable on its seat map.  </w:t>
      </w:r>
      <w:r w:rsidR="002B3FAA">
        <w:rPr>
          <w:rFonts w:ascii="Times New Roman" w:eastAsia="Calibri" w:hAnsi="Times New Roman" w:cs="Times New Roman"/>
          <w:bCs/>
          <w:sz w:val="24"/>
          <w:szCs w:val="24"/>
        </w:rPr>
        <w:t xml:space="preserve">  </w:t>
      </w:r>
    </w:p>
    <w:p w14:paraId="46AED26F" w14:textId="78EBAC23" w:rsidR="000B3AC4" w:rsidRDefault="009A11A0" w:rsidP="00977D66">
      <w:pPr>
        <w:pStyle w:val="ListParagraph"/>
        <w:numPr>
          <w:ilvl w:val="0"/>
          <w:numId w:val="48"/>
        </w:numPr>
        <w:spacing w:after="0" w:line="480" w:lineRule="auto"/>
        <w:rPr>
          <w:rFonts w:ascii="Times New Roman" w:eastAsia="Calibri" w:hAnsi="Times New Roman" w:cs="Times New Roman"/>
          <w:bCs/>
          <w:i/>
          <w:iCs/>
          <w:sz w:val="24"/>
          <w:szCs w:val="24"/>
        </w:rPr>
      </w:pPr>
      <w:bookmarkStart w:id="37" w:name="_Hlk150509191"/>
      <w:r w:rsidRPr="003956B3">
        <w:rPr>
          <w:rFonts w:ascii="Times New Roman" w:eastAsia="Calibri" w:hAnsi="Times New Roman" w:cs="Times New Roman"/>
          <w:bCs/>
          <w:i/>
          <w:iCs/>
          <w:sz w:val="24"/>
          <w:szCs w:val="24"/>
        </w:rPr>
        <w:t xml:space="preserve">No Available </w:t>
      </w:r>
      <w:r w:rsidR="00977D66" w:rsidRPr="003956B3">
        <w:rPr>
          <w:rFonts w:ascii="Times New Roman" w:eastAsia="Calibri" w:hAnsi="Times New Roman" w:cs="Times New Roman"/>
          <w:bCs/>
          <w:i/>
          <w:iCs/>
          <w:sz w:val="24"/>
          <w:szCs w:val="24"/>
        </w:rPr>
        <w:t xml:space="preserve">Family Seating at Booking </w:t>
      </w:r>
    </w:p>
    <w:p w14:paraId="265CAA52" w14:textId="77777777" w:rsidR="00311F86" w:rsidRPr="003956B3" w:rsidRDefault="009A11A0" w:rsidP="00311F86">
      <w:pPr>
        <w:pStyle w:val="ListParagraph"/>
        <w:numPr>
          <w:ilvl w:val="1"/>
          <w:numId w:val="48"/>
        </w:numPr>
        <w:spacing w:after="0" w:line="480" w:lineRule="auto"/>
        <w:rPr>
          <w:rFonts w:ascii="Times New Roman" w:eastAsia="Calibri" w:hAnsi="Times New Roman" w:cs="Times New Roman"/>
          <w:bCs/>
          <w:sz w:val="24"/>
          <w:szCs w:val="24"/>
          <w:u w:val="single"/>
        </w:rPr>
      </w:pPr>
      <w:r w:rsidRPr="003956B3">
        <w:rPr>
          <w:rFonts w:ascii="Times New Roman" w:eastAsia="Calibri" w:hAnsi="Times New Roman" w:cs="Times New Roman"/>
          <w:bCs/>
          <w:sz w:val="24"/>
          <w:szCs w:val="24"/>
          <w:u w:val="single"/>
        </w:rPr>
        <w:lastRenderedPageBreak/>
        <w:t xml:space="preserve">Options </w:t>
      </w:r>
      <w:r>
        <w:rPr>
          <w:rFonts w:ascii="Times New Roman" w:eastAsia="Calibri" w:hAnsi="Times New Roman" w:cs="Times New Roman"/>
          <w:bCs/>
          <w:sz w:val="24"/>
          <w:szCs w:val="24"/>
          <w:u w:val="single"/>
        </w:rPr>
        <w:t>Provided by Carrier</w:t>
      </w:r>
    </w:p>
    <w:p w14:paraId="700C1616" w14:textId="266C3B6A" w:rsidR="00EB1089" w:rsidRPr="00EB1089" w:rsidRDefault="009A11A0" w:rsidP="008C62C2">
      <w:pPr>
        <w:spacing w:after="0" w:line="480" w:lineRule="auto"/>
        <w:ind w:firstLine="720"/>
        <w:rPr>
          <w:rFonts w:ascii="Times New Roman" w:eastAsia="Calibri" w:hAnsi="Times New Roman" w:cs="Times New Roman"/>
          <w:bCs/>
          <w:i/>
          <w:iCs/>
          <w:sz w:val="24"/>
          <w:szCs w:val="24"/>
        </w:rPr>
      </w:pPr>
      <w:r w:rsidRPr="00EB1089">
        <w:rPr>
          <w:rFonts w:ascii="Times New Roman" w:eastAsia="Calibri" w:hAnsi="Times New Roman" w:cs="Times New Roman"/>
          <w:bCs/>
          <w:sz w:val="24"/>
          <w:szCs w:val="24"/>
        </w:rPr>
        <w:t>When there is no available family seating at the time of booking</w:t>
      </w:r>
      <w:r w:rsidR="00524F86">
        <w:rPr>
          <w:rFonts w:ascii="Times New Roman" w:eastAsia="Calibri" w:hAnsi="Times New Roman" w:cs="Times New Roman"/>
          <w:bCs/>
          <w:sz w:val="24"/>
          <w:szCs w:val="24"/>
        </w:rPr>
        <w:t xml:space="preserve"> </w:t>
      </w:r>
      <w:r w:rsidR="00375D38">
        <w:rPr>
          <w:rFonts w:ascii="Times New Roman" w:eastAsia="Calibri" w:hAnsi="Times New Roman" w:cs="Times New Roman"/>
          <w:bCs/>
          <w:sz w:val="24"/>
          <w:szCs w:val="24"/>
        </w:rPr>
        <w:t>/</w:t>
      </w:r>
      <w:r w:rsidR="00E731EA">
        <w:rPr>
          <w:rFonts w:ascii="Times New Roman" w:eastAsia="Calibri" w:hAnsi="Times New Roman" w:cs="Times New Roman"/>
          <w:bCs/>
          <w:sz w:val="24"/>
          <w:szCs w:val="24"/>
        </w:rPr>
        <w:t xml:space="preserve"> </w:t>
      </w:r>
      <w:r w:rsidR="00572F86">
        <w:rPr>
          <w:rFonts w:ascii="Times New Roman" w:eastAsia="Calibri" w:hAnsi="Times New Roman" w:cs="Times New Roman"/>
          <w:bCs/>
          <w:sz w:val="24"/>
          <w:szCs w:val="24"/>
        </w:rPr>
        <w:t>when the passenger purchases the reservation</w:t>
      </w:r>
      <w:r w:rsidRPr="00EB1089">
        <w:rPr>
          <w:rFonts w:ascii="Times New Roman" w:eastAsia="Calibri" w:hAnsi="Times New Roman" w:cs="Times New Roman"/>
          <w:bCs/>
          <w:sz w:val="24"/>
          <w:szCs w:val="24"/>
        </w:rPr>
        <w:t>, the proposed rule would require assigned seating carriers to offer passengers the option to either</w:t>
      </w:r>
      <w:r w:rsidR="009C1696">
        <w:rPr>
          <w:rFonts w:ascii="Times New Roman" w:eastAsia="Calibri" w:hAnsi="Times New Roman" w:cs="Times New Roman"/>
          <w:bCs/>
          <w:sz w:val="24"/>
          <w:szCs w:val="24"/>
        </w:rPr>
        <w:t>:</w:t>
      </w:r>
      <w:r w:rsidRPr="00EB1089">
        <w:rPr>
          <w:rFonts w:ascii="Times New Roman" w:eastAsia="Calibri" w:hAnsi="Times New Roman" w:cs="Times New Roman"/>
          <w:bCs/>
          <w:sz w:val="24"/>
          <w:szCs w:val="24"/>
        </w:rPr>
        <w:t xml:space="preserve"> (1) obtain a refund, or (2) wait for adjacent seating to become available.</w:t>
      </w:r>
      <w:r w:rsidR="00E42580" w:rsidRPr="00EB1089">
        <w:rPr>
          <w:rFonts w:ascii="Times New Roman" w:eastAsia="Calibri" w:hAnsi="Times New Roman" w:cs="Times New Roman"/>
          <w:bCs/>
          <w:sz w:val="24"/>
          <w:szCs w:val="24"/>
        </w:rPr>
        <w:t xml:space="preserve">  </w:t>
      </w:r>
      <w:r w:rsidRPr="00EB1089">
        <w:rPr>
          <w:rFonts w:ascii="Times New Roman" w:eastAsia="Calibri" w:hAnsi="Times New Roman" w:cs="Times New Roman"/>
          <w:bCs/>
          <w:sz w:val="24"/>
          <w:szCs w:val="24"/>
        </w:rPr>
        <w:t xml:space="preserve">The Department is proposing different time periods for assigned seating carriers to notify passengers of these options and for passengers to notify the carriers of their choice based on when the </w:t>
      </w:r>
      <w:r w:rsidR="004A5EAA">
        <w:rPr>
          <w:rFonts w:ascii="Times New Roman" w:eastAsia="Calibri" w:hAnsi="Times New Roman" w:cs="Times New Roman"/>
          <w:bCs/>
          <w:sz w:val="24"/>
          <w:szCs w:val="24"/>
        </w:rPr>
        <w:t>tickets</w:t>
      </w:r>
      <w:r w:rsidR="004A5EAA" w:rsidRPr="00EB1089">
        <w:rPr>
          <w:rFonts w:ascii="Times New Roman" w:eastAsia="Calibri" w:hAnsi="Times New Roman" w:cs="Times New Roman"/>
          <w:bCs/>
          <w:sz w:val="24"/>
          <w:szCs w:val="24"/>
        </w:rPr>
        <w:t xml:space="preserve"> </w:t>
      </w:r>
      <w:r w:rsidR="004A5EAA">
        <w:rPr>
          <w:rFonts w:ascii="Times New Roman" w:eastAsia="Calibri" w:hAnsi="Times New Roman" w:cs="Times New Roman"/>
          <w:bCs/>
          <w:sz w:val="24"/>
          <w:szCs w:val="24"/>
        </w:rPr>
        <w:t>were</w:t>
      </w:r>
      <w:r w:rsidR="004A5EAA" w:rsidRPr="00EB1089">
        <w:rPr>
          <w:rFonts w:ascii="Times New Roman" w:eastAsia="Calibri" w:hAnsi="Times New Roman" w:cs="Times New Roman"/>
          <w:bCs/>
          <w:sz w:val="24"/>
          <w:szCs w:val="24"/>
        </w:rPr>
        <w:t xml:space="preserve"> </w:t>
      </w:r>
      <w:r w:rsidRPr="00EB1089">
        <w:rPr>
          <w:rFonts w:ascii="Times New Roman" w:eastAsia="Calibri" w:hAnsi="Times New Roman" w:cs="Times New Roman"/>
          <w:bCs/>
          <w:sz w:val="24"/>
          <w:szCs w:val="24"/>
        </w:rPr>
        <w:t xml:space="preserve">purchased. For </w:t>
      </w:r>
      <w:r w:rsidR="004A5EAA">
        <w:rPr>
          <w:rFonts w:ascii="Times New Roman" w:eastAsia="Calibri" w:hAnsi="Times New Roman" w:cs="Times New Roman"/>
          <w:bCs/>
          <w:sz w:val="24"/>
          <w:szCs w:val="24"/>
        </w:rPr>
        <w:t>tickets</w:t>
      </w:r>
      <w:r w:rsidR="004A5EAA" w:rsidRPr="00EB1089">
        <w:rPr>
          <w:rFonts w:ascii="Times New Roman" w:eastAsia="Calibri" w:hAnsi="Times New Roman" w:cs="Times New Roman"/>
          <w:bCs/>
          <w:sz w:val="24"/>
          <w:szCs w:val="24"/>
        </w:rPr>
        <w:t xml:space="preserve"> </w:t>
      </w:r>
      <w:r w:rsidRPr="00EB1089">
        <w:rPr>
          <w:rFonts w:ascii="Times New Roman" w:eastAsia="Calibri" w:hAnsi="Times New Roman" w:cs="Times New Roman"/>
          <w:bCs/>
          <w:sz w:val="24"/>
          <w:szCs w:val="24"/>
        </w:rPr>
        <w:t xml:space="preserve">purchased </w:t>
      </w:r>
      <w:r w:rsidR="003C7048">
        <w:rPr>
          <w:rFonts w:ascii="Times New Roman" w:eastAsia="Calibri" w:hAnsi="Times New Roman" w:cs="Times New Roman"/>
          <w:bCs/>
          <w:sz w:val="24"/>
          <w:szCs w:val="24"/>
        </w:rPr>
        <w:t>two or more</w:t>
      </w:r>
      <w:r w:rsidRPr="00EB1089">
        <w:rPr>
          <w:rFonts w:ascii="Times New Roman" w:eastAsia="Calibri" w:hAnsi="Times New Roman" w:cs="Times New Roman"/>
          <w:bCs/>
          <w:sz w:val="24"/>
          <w:szCs w:val="24"/>
        </w:rPr>
        <w:t xml:space="preserve"> weeks prior to departure, the Department is proposing that assigned seating carriers contact the booking party within 48 hours after </w:t>
      </w:r>
      <w:r w:rsidR="004A5EAA">
        <w:rPr>
          <w:rFonts w:ascii="Times New Roman" w:eastAsia="Calibri" w:hAnsi="Times New Roman" w:cs="Times New Roman"/>
          <w:bCs/>
          <w:sz w:val="24"/>
          <w:szCs w:val="24"/>
        </w:rPr>
        <w:t xml:space="preserve">the </w:t>
      </w:r>
      <w:r w:rsidRPr="00EB1089">
        <w:rPr>
          <w:rFonts w:ascii="Times New Roman" w:eastAsia="Calibri" w:hAnsi="Times New Roman" w:cs="Times New Roman"/>
          <w:bCs/>
          <w:sz w:val="24"/>
          <w:szCs w:val="24"/>
        </w:rPr>
        <w:t>ticket</w:t>
      </w:r>
      <w:r w:rsidR="004A5EAA">
        <w:rPr>
          <w:rFonts w:ascii="Times New Roman" w:eastAsia="Calibri" w:hAnsi="Times New Roman" w:cs="Times New Roman"/>
          <w:bCs/>
          <w:sz w:val="24"/>
          <w:szCs w:val="24"/>
        </w:rPr>
        <w:t>s were</w:t>
      </w:r>
      <w:r w:rsidRPr="00EB1089">
        <w:rPr>
          <w:rFonts w:ascii="Times New Roman" w:eastAsia="Calibri" w:hAnsi="Times New Roman" w:cs="Times New Roman"/>
          <w:bCs/>
          <w:sz w:val="24"/>
          <w:szCs w:val="24"/>
        </w:rPr>
        <w:t xml:space="preserve"> purchase</w:t>
      </w:r>
      <w:r w:rsidR="00D57D59">
        <w:rPr>
          <w:rFonts w:ascii="Times New Roman" w:eastAsia="Calibri" w:hAnsi="Times New Roman" w:cs="Times New Roman"/>
          <w:bCs/>
          <w:sz w:val="24"/>
          <w:szCs w:val="24"/>
        </w:rPr>
        <w:t>d</w:t>
      </w:r>
      <w:r w:rsidRPr="00EB1089">
        <w:rPr>
          <w:rFonts w:ascii="Times New Roman" w:eastAsia="Calibri" w:hAnsi="Times New Roman" w:cs="Times New Roman"/>
          <w:bCs/>
          <w:sz w:val="24"/>
          <w:szCs w:val="24"/>
        </w:rPr>
        <w:t xml:space="preserve"> to offer </w:t>
      </w:r>
      <w:r w:rsidR="004A5EAA">
        <w:rPr>
          <w:rFonts w:ascii="Times New Roman" w:eastAsia="Calibri" w:hAnsi="Times New Roman" w:cs="Times New Roman"/>
          <w:bCs/>
          <w:sz w:val="24"/>
          <w:szCs w:val="24"/>
        </w:rPr>
        <w:t xml:space="preserve">passengers </w:t>
      </w:r>
      <w:r w:rsidR="002D26BA">
        <w:rPr>
          <w:rFonts w:ascii="Times New Roman" w:eastAsia="Calibri" w:hAnsi="Times New Roman" w:cs="Times New Roman"/>
          <w:bCs/>
          <w:sz w:val="24"/>
          <w:szCs w:val="24"/>
        </w:rPr>
        <w:t xml:space="preserve">a choice between a </w:t>
      </w:r>
      <w:r w:rsidR="005139E0">
        <w:rPr>
          <w:rFonts w:ascii="Times New Roman" w:eastAsia="Calibri" w:hAnsi="Times New Roman" w:cs="Times New Roman"/>
          <w:bCs/>
          <w:sz w:val="24"/>
          <w:szCs w:val="24"/>
        </w:rPr>
        <w:t xml:space="preserve">full </w:t>
      </w:r>
      <w:r w:rsidR="002D26BA">
        <w:rPr>
          <w:rFonts w:ascii="Times New Roman" w:eastAsia="Calibri" w:hAnsi="Times New Roman" w:cs="Times New Roman"/>
          <w:bCs/>
          <w:sz w:val="24"/>
          <w:szCs w:val="24"/>
        </w:rPr>
        <w:t>refund and waiting for</w:t>
      </w:r>
      <w:r w:rsidR="00E360F3">
        <w:rPr>
          <w:rFonts w:ascii="Times New Roman" w:eastAsia="Calibri" w:hAnsi="Times New Roman" w:cs="Times New Roman"/>
          <w:bCs/>
          <w:sz w:val="24"/>
          <w:szCs w:val="24"/>
        </w:rPr>
        <w:t xml:space="preserve"> available </w:t>
      </w:r>
      <w:r w:rsidR="002D26BA">
        <w:rPr>
          <w:rFonts w:ascii="Times New Roman" w:eastAsia="Calibri" w:hAnsi="Times New Roman" w:cs="Times New Roman"/>
          <w:bCs/>
          <w:sz w:val="24"/>
          <w:szCs w:val="24"/>
        </w:rPr>
        <w:t>family seating</w:t>
      </w:r>
      <w:r w:rsidR="00F96AFE">
        <w:rPr>
          <w:rFonts w:ascii="Times New Roman" w:eastAsia="Calibri" w:hAnsi="Times New Roman" w:cs="Times New Roman"/>
          <w:bCs/>
          <w:sz w:val="24"/>
          <w:szCs w:val="24"/>
        </w:rPr>
        <w:t xml:space="preserve"> on that flight</w:t>
      </w:r>
      <w:r w:rsidR="008C62C2">
        <w:rPr>
          <w:rFonts w:ascii="Times New Roman" w:eastAsia="Calibri" w:hAnsi="Times New Roman" w:cs="Times New Roman"/>
          <w:bCs/>
          <w:sz w:val="24"/>
          <w:szCs w:val="24"/>
        </w:rPr>
        <w:t xml:space="preserve">.  The </w:t>
      </w:r>
      <w:r w:rsidRPr="00EB1089">
        <w:rPr>
          <w:rFonts w:ascii="Times New Roman" w:eastAsia="Calibri" w:hAnsi="Times New Roman" w:cs="Times New Roman"/>
          <w:bCs/>
          <w:sz w:val="24"/>
          <w:szCs w:val="24"/>
        </w:rPr>
        <w:t xml:space="preserve">booking party </w:t>
      </w:r>
      <w:r w:rsidR="008C62C2">
        <w:rPr>
          <w:rFonts w:ascii="Times New Roman" w:eastAsia="Calibri" w:hAnsi="Times New Roman" w:cs="Times New Roman"/>
          <w:bCs/>
          <w:sz w:val="24"/>
          <w:szCs w:val="24"/>
        </w:rPr>
        <w:t xml:space="preserve">would then have </w:t>
      </w:r>
      <w:r w:rsidRPr="00EB1089">
        <w:rPr>
          <w:rFonts w:ascii="Times New Roman" w:eastAsia="Calibri" w:hAnsi="Times New Roman" w:cs="Times New Roman"/>
          <w:bCs/>
          <w:sz w:val="24"/>
          <w:szCs w:val="24"/>
        </w:rPr>
        <w:t xml:space="preserve">a minimum of seven days to choose between the options. </w:t>
      </w:r>
      <w:r w:rsidRPr="00EB1089">
        <w:rPr>
          <w:rFonts w:ascii="Times New Roman" w:hAnsi="Times New Roman" w:cs="Times New Roman"/>
          <w:sz w:val="24"/>
          <w:szCs w:val="24"/>
        </w:rPr>
        <w:t xml:space="preserve">For </w:t>
      </w:r>
      <w:r w:rsidR="00954814">
        <w:rPr>
          <w:rFonts w:ascii="Times New Roman" w:hAnsi="Times New Roman" w:cs="Times New Roman"/>
          <w:sz w:val="24"/>
          <w:szCs w:val="24"/>
        </w:rPr>
        <w:t>tickets</w:t>
      </w:r>
      <w:r w:rsidR="00954814" w:rsidRPr="00EB1089">
        <w:rPr>
          <w:rFonts w:ascii="Times New Roman" w:hAnsi="Times New Roman" w:cs="Times New Roman"/>
          <w:sz w:val="24"/>
          <w:szCs w:val="24"/>
        </w:rPr>
        <w:t xml:space="preserve"> </w:t>
      </w:r>
      <w:r w:rsidRPr="00EB1089">
        <w:rPr>
          <w:rFonts w:ascii="Times New Roman" w:hAnsi="Times New Roman" w:cs="Times New Roman"/>
          <w:sz w:val="24"/>
          <w:szCs w:val="24"/>
        </w:rPr>
        <w:t>purchased less than two weeks prior to departure, the Department is proposing</w:t>
      </w:r>
      <w:r w:rsidR="007A6C73">
        <w:rPr>
          <w:rFonts w:ascii="Times New Roman" w:hAnsi="Times New Roman" w:cs="Times New Roman"/>
          <w:sz w:val="24"/>
          <w:szCs w:val="24"/>
        </w:rPr>
        <w:t xml:space="preserve"> that</w:t>
      </w:r>
      <w:r w:rsidRPr="00EB1089">
        <w:rPr>
          <w:rFonts w:ascii="Times New Roman" w:hAnsi="Times New Roman" w:cs="Times New Roman"/>
          <w:sz w:val="24"/>
          <w:szCs w:val="24"/>
        </w:rPr>
        <w:t xml:space="preserve"> carriers contact the booking party as soon as practical after the ticket</w:t>
      </w:r>
      <w:r w:rsidR="00954814">
        <w:rPr>
          <w:rFonts w:ascii="Times New Roman" w:hAnsi="Times New Roman" w:cs="Times New Roman"/>
          <w:sz w:val="24"/>
          <w:szCs w:val="24"/>
        </w:rPr>
        <w:t>s</w:t>
      </w:r>
      <w:r w:rsidRPr="00EB1089">
        <w:rPr>
          <w:rFonts w:ascii="Times New Roman" w:hAnsi="Times New Roman" w:cs="Times New Roman"/>
          <w:sz w:val="24"/>
          <w:szCs w:val="24"/>
        </w:rPr>
        <w:t xml:space="preserve"> ha</w:t>
      </w:r>
      <w:r w:rsidR="00CD4A6F">
        <w:rPr>
          <w:rFonts w:ascii="Times New Roman" w:hAnsi="Times New Roman" w:cs="Times New Roman"/>
          <w:sz w:val="24"/>
          <w:szCs w:val="24"/>
        </w:rPr>
        <w:t>ve</w:t>
      </w:r>
      <w:r w:rsidRPr="00EB1089">
        <w:rPr>
          <w:rFonts w:ascii="Times New Roman" w:hAnsi="Times New Roman" w:cs="Times New Roman"/>
          <w:sz w:val="24"/>
          <w:szCs w:val="24"/>
        </w:rPr>
        <w:t xml:space="preserve"> been purchased and provide the booking party a reasonable amount of time to choose between</w:t>
      </w:r>
      <w:r w:rsidR="00CD4A6F">
        <w:rPr>
          <w:rFonts w:ascii="Times New Roman" w:hAnsi="Times New Roman" w:cs="Times New Roman"/>
          <w:sz w:val="24"/>
          <w:szCs w:val="24"/>
        </w:rPr>
        <w:t xml:space="preserve"> receiving</w:t>
      </w:r>
      <w:r w:rsidRPr="00EB1089">
        <w:rPr>
          <w:rFonts w:ascii="Times New Roman" w:hAnsi="Times New Roman" w:cs="Times New Roman"/>
          <w:sz w:val="24"/>
          <w:szCs w:val="24"/>
        </w:rPr>
        <w:t xml:space="preserve"> a full refund or</w:t>
      </w:r>
      <w:r w:rsidR="008C62C2">
        <w:rPr>
          <w:rFonts w:ascii="Times New Roman" w:hAnsi="Times New Roman" w:cs="Times New Roman"/>
          <w:sz w:val="24"/>
          <w:szCs w:val="24"/>
        </w:rPr>
        <w:t xml:space="preserve"> </w:t>
      </w:r>
      <w:r w:rsidRPr="00EB1089">
        <w:rPr>
          <w:rFonts w:ascii="Times New Roman" w:hAnsi="Times New Roman" w:cs="Times New Roman"/>
          <w:sz w:val="24"/>
          <w:szCs w:val="24"/>
        </w:rPr>
        <w:t>wait</w:t>
      </w:r>
      <w:r w:rsidR="008C62C2">
        <w:rPr>
          <w:rFonts w:ascii="Times New Roman" w:hAnsi="Times New Roman" w:cs="Times New Roman"/>
          <w:sz w:val="24"/>
          <w:szCs w:val="24"/>
        </w:rPr>
        <w:t>ing</w:t>
      </w:r>
      <w:r w:rsidRPr="00EB1089">
        <w:rPr>
          <w:rFonts w:ascii="Times New Roman" w:hAnsi="Times New Roman" w:cs="Times New Roman"/>
          <w:sz w:val="24"/>
          <w:szCs w:val="24"/>
        </w:rPr>
        <w:t xml:space="preserve"> </w:t>
      </w:r>
      <w:r w:rsidR="00371FA3" w:rsidRPr="00EB1089">
        <w:rPr>
          <w:rFonts w:ascii="Times New Roman" w:hAnsi="Times New Roman" w:cs="Times New Roman"/>
          <w:sz w:val="24"/>
          <w:szCs w:val="24"/>
        </w:rPr>
        <w:t>for</w:t>
      </w:r>
      <w:r w:rsidR="00371FA3">
        <w:rPr>
          <w:rFonts w:ascii="Times New Roman" w:hAnsi="Times New Roman" w:cs="Times New Roman"/>
          <w:sz w:val="24"/>
          <w:szCs w:val="24"/>
        </w:rPr>
        <w:t xml:space="preserve"> available family seating</w:t>
      </w:r>
      <w:r w:rsidR="003A66AD">
        <w:rPr>
          <w:rFonts w:ascii="Times New Roman" w:hAnsi="Times New Roman" w:cs="Times New Roman"/>
          <w:sz w:val="24"/>
          <w:szCs w:val="24"/>
        </w:rPr>
        <w:t xml:space="preserve"> on that flight</w:t>
      </w:r>
      <w:r w:rsidRPr="00EB1089">
        <w:rPr>
          <w:rFonts w:ascii="Times New Roman" w:hAnsi="Times New Roman" w:cs="Times New Roman"/>
          <w:sz w:val="24"/>
          <w:szCs w:val="24"/>
        </w:rPr>
        <w:t xml:space="preserve">. </w:t>
      </w:r>
      <w:r w:rsidR="008C62C2">
        <w:rPr>
          <w:rFonts w:ascii="Times New Roman" w:eastAsia="Calibri" w:hAnsi="Times New Roman" w:cs="Times New Roman"/>
          <w:bCs/>
          <w:sz w:val="24"/>
          <w:szCs w:val="24"/>
        </w:rPr>
        <w:t xml:space="preserve">If </w:t>
      </w:r>
      <w:r w:rsidR="00C376E9">
        <w:rPr>
          <w:rFonts w:ascii="Times New Roman" w:eastAsia="Calibri" w:hAnsi="Times New Roman" w:cs="Times New Roman"/>
          <w:bCs/>
          <w:sz w:val="24"/>
          <w:szCs w:val="24"/>
        </w:rPr>
        <w:t>the booking party</w:t>
      </w:r>
      <w:r w:rsidR="00C376E9" w:rsidRPr="00EB1089">
        <w:rPr>
          <w:rFonts w:ascii="Times New Roman" w:eastAsia="Calibri" w:hAnsi="Times New Roman" w:cs="Times New Roman"/>
          <w:bCs/>
          <w:sz w:val="24"/>
          <w:szCs w:val="24"/>
        </w:rPr>
        <w:t xml:space="preserve"> </w:t>
      </w:r>
      <w:r w:rsidRPr="00EB1089">
        <w:rPr>
          <w:rFonts w:ascii="Times New Roman" w:eastAsia="Calibri" w:hAnsi="Times New Roman" w:cs="Times New Roman"/>
          <w:bCs/>
          <w:sz w:val="24"/>
          <w:szCs w:val="24"/>
        </w:rPr>
        <w:t>fail</w:t>
      </w:r>
      <w:r w:rsidR="00C376E9">
        <w:rPr>
          <w:rFonts w:ascii="Times New Roman" w:eastAsia="Calibri" w:hAnsi="Times New Roman" w:cs="Times New Roman"/>
          <w:bCs/>
          <w:sz w:val="24"/>
          <w:szCs w:val="24"/>
        </w:rPr>
        <w:t>s</w:t>
      </w:r>
      <w:r w:rsidRPr="00EB1089">
        <w:rPr>
          <w:rFonts w:ascii="Times New Roman" w:eastAsia="Calibri" w:hAnsi="Times New Roman" w:cs="Times New Roman"/>
          <w:bCs/>
          <w:sz w:val="24"/>
          <w:szCs w:val="24"/>
        </w:rPr>
        <w:t xml:space="preserve"> to make a choice within the specified period, carrier</w:t>
      </w:r>
      <w:r w:rsidR="008C62C2">
        <w:rPr>
          <w:rFonts w:ascii="Times New Roman" w:eastAsia="Calibri" w:hAnsi="Times New Roman" w:cs="Times New Roman"/>
          <w:bCs/>
          <w:sz w:val="24"/>
          <w:szCs w:val="24"/>
        </w:rPr>
        <w:t>s</w:t>
      </w:r>
      <w:r w:rsidRPr="00EB1089">
        <w:rPr>
          <w:rFonts w:ascii="Times New Roman" w:eastAsia="Calibri" w:hAnsi="Times New Roman" w:cs="Times New Roman"/>
          <w:bCs/>
          <w:sz w:val="24"/>
          <w:szCs w:val="24"/>
        </w:rPr>
        <w:t xml:space="preserve"> would </w:t>
      </w:r>
      <w:r w:rsidR="008C62C2">
        <w:rPr>
          <w:rFonts w:ascii="Times New Roman" w:eastAsia="Calibri" w:hAnsi="Times New Roman" w:cs="Times New Roman"/>
          <w:bCs/>
          <w:sz w:val="24"/>
          <w:szCs w:val="24"/>
        </w:rPr>
        <w:t xml:space="preserve">be able to </w:t>
      </w:r>
      <w:r w:rsidRPr="00EB1089">
        <w:rPr>
          <w:rFonts w:ascii="Times New Roman" w:eastAsia="Calibri" w:hAnsi="Times New Roman" w:cs="Times New Roman"/>
          <w:bCs/>
          <w:sz w:val="24"/>
          <w:szCs w:val="24"/>
        </w:rPr>
        <w:t>proceed with the reservation as though the passenger chose to wait for available family seating</w:t>
      </w:r>
      <w:r w:rsidR="00627C35">
        <w:rPr>
          <w:rFonts w:ascii="Times New Roman" w:eastAsia="Calibri" w:hAnsi="Times New Roman" w:cs="Times New Roman"/>
          <w:bCs/>
          <w:sz w:val="24"/>
          <w:szCs w:val="24"/>
        </w:rPr>
        <w:t xml:space="preserve"> on that flight</w:t>
      </w:r>
      <w:r w:rsidRPr="00EB1089">
        <w:rPr>
          <w:rFonts w:ascii="Times New Roman" w:eastAsia="Calibri" w:hAnsi="Times New Roman" w:cs="Times New Roman"/>
          <w:bCs/>
          <w:sz w:val="24"/>
          <w:szCs w:val="24"/>
        </w:rPr>
        <w:t xml:space="preserve">.  </w:t>
      </w:r>
    </w:p>
    <w:bookmarkEnd w:id="37"/>
    <w:p w14:paraId="58CD7E36" w14:textId="450C17B8" w:rsidR="00FA220D" w:rsidRDefault="009A11A0" w:rsidP="000B3AC4">
      <w:pPr>
        <w:spacing w:after="0" w:line="480" w:lineRule="auto"/>
        <w:ind w:firstLine="720"/>
        <w:rPr>
          <w:rFonts w:ascii="Times New Roman" w:hAnsi="Times New Roman" w:cs="Times New Roman"/>
          <w:sz w:val="24"/>
          <w:szCs w:val="24"/>
        </w:rPr>
      </w:pPr>
      <w:r w:rsidRPr="000B3AC4">
        <w:rPr>
          <w:rFonts w:ascii="Times New Roman" w:eastAsia="Calibri" w:hAnsi="Times New Roman" w:cs="Times New Roman"/>
          <w:bCs/>
          <w:sz w:val="24"/>
          <w:szCs w:val="24"/>
        </w:rPr>
        <w:t>The Department seeks comment on whether providing passengers the choice between a refund or wait</w:t>
      </w:r>
      <w:r w:rsidR="00515E47">
        <w:rPr>
          <w:rFonts w:ascii="Times New Roman" w:eastAsia="Calibri" w:hAnsi="Times New Roman" w:cs="Times New Roman"/>
          <w:bCs/>
          <w:sz w:val="24"/>
          <w:szCs w:val="24"/>
        </w:rPr>
        <w:t>ing</w:t>
      </w:r>
      <w:r w:rsidRPr="000B3AC4">
        <w:rPr>
          <w:rFonts w:ascii="Times New Roman" w:eastAsia="Calibri" w:hAnsi="Times New Roman" w:cs="Times New Roman"/>
          <w:bCs/>
          <w:sz w:val="24"/>
          <w:szCs w:val="24"/>
        </w:rPr>
        <w:t xml:space="preserve"> for </w:t>
      </w:r>
      <w:r w:rsidR="004133AC">
        <w:rPr>
          <w:rFonts w:ascii="Times New Roman" w:eastAsia="Calibri" w:hAnsi="Times New Roman" w:cs="Times New Roman"/>
          <w:bCs/>
          <w:sz w:val="24"/>
          <w:szCs w:val="24"/>
        </w:rPr>
        <w:t xml:space="preserve">available </w:t>
      </w:r>
      <w:r w:rsidR="00E47151">
        <w:rPr>
          <w:rFonts w:ascii="Times New Roman" w:eastAsia="Calibri" w:hAnsi="Times New Roman" w:cs="Times New Roman"/>
          <w:bCs/>
          <w:sz w:val="24"/>
          <w:szCs w:val="24"/>
        </w:rPr>
        <w:t xml:space="preserve">family seating </w:t>
      </w:r>
      <w:r w:rsidR="00627C35">
        <w:rPr>
          <w:rFonts w:ascii="Times New Roman" w:eastAsia="Calibri" w:hAnsi="Times New Roman" w:cs="Times New Roman"/>
          <w:bCs/>
          <w:sz w:val="24"/>
          <w:szCs w:val="24"/>
        </w:rPr>
        <w:t xml:space="preserve">on that flight </w:t>
      </w:r>
      <w:r w:rsidRPr="000B3AC4">
        <w:rPr>
          <w:rFonts w:ascii="Times New Roman" w:eastAsia="Calibri" w:hAnsi="Times New Roman" w:cs="Times New Roman"/>
          <w:bCs/>
          <w:sz w:val="24"/>
          <w:szCs w:val="24"/>
        </w:rPr>
        <w:t xml:space="preserve">are sufficient options for </w:t>
      </w:r>
      <w:r w:rsidR="00A475B5">
        <w:rPr>
          <w:rFonts w:ascii="Times New Roman" w:eastAsia="Calibri" w:hAnsi="Times New Roman" w:cs="Times New Roman"/>
          <w:bCs/>
          <w:sz w:val="24"/>
          <w:szCs w:val="24"/>
        </w:rPr>
        <w:t>carriers</w:t>
      </w:r>
      <w:r w:rsidRPr="000B3AC4">
        <w:rPr>
          <w:rFonts w:ascii="Times New Roman" w:eastAsia="Calibri" w:hAnsi="Times New Roman" w:cs="Times New Roman"/>
          <w:bCs/>
          <w:sz w:val="24"/>
          <w:szCs w:val="24"/>
        </w:rPr>
        <w:t xml:space="preserve"> to provide to families if there </w:t>
      </w:r>
      <w:r w:rsidR="00515E47">
        <w:rPr>
          <w:rFonts w:ascii="Times New Roman" w:eastAsia="Calibri" w:hAnsi="Times New Roman" w:cs="Times New Roman"/>
          <w:bCs/>
          <w:sz w:val="24"/>
          <w:szCs w:val="24"/>
        </w:rPr>
        <w:t>is no</w:t>
      </w:r>
      <w:r w:rsidRPr="000B3AC4">
        <w:rPr>
          <w:rFonts w:ascii="Times New Roman" w:eastAsia="Calibri" w:hAnsi="Times New Roman" w:cs="Times New Roman"/>
          <w:bCs/>
          <w:sz w:val="24"/>
          <w:szCs w:val="24"/>
        </w:rPr>
        <w:t xml:space="preserve"> available </w:t>
      </w:r>
      <w:r w:rsidR="005B7B51">
        <w:rPr>
          <w:rFonts w:ascii="Times New Roman" w:eastAsia="Calibri" w:hAnsi="Times New Roman" w:cs="Times New Roman"/>
          <w:bCs/>
          <w:sz w:val="24"/>
          <w:szCs w:val="24"/>
        </w:rPr>
        <w:t xml:space="preserve">family seating </w:t>
      </w:r>
      <w:r w:rsidRPr="000B3AC4">
        <w:rPr>
          <w:rFonts w:ascii="Times New Roman" w:eastAsia="Calibri" w:hAnsi="Times New Roman" w:cs="Times New Roman"/>
          <w:bCs/>
          <w:sz w:val="24"/>
          <w:szCs w:val="24"/>
        </w:rPr>
        <w:t xml:space="preserve">at the time of booking.  </w:t>
      </w:r>
      <w:r>
        <w:rPr>
          <w:rFonts w:ascii="Times New Roman" w:eastAsia="Calibri" w:hAnsi="Times New Roman" w:cs="Times New Roman"/>
          <w:bCs/>
          <w:sz w:val="24"/>
          <w:szCs w:val="24"/>
        </w:rPr>
        <w:t xml:space="preserve">For example, should carriers be required to reserve a seating option that places the young child as close as possible to an accompanying adult, while a family waits for available family seating? If so, what should constitute “as close as possible”? </w:t>
      </w:r>
      <w:r w:rsidR="00E16C05">
        <w:rPr>
          <w:rFonts w:ascii="Times New Roman" w:eastAsia="Calibri" w:hAnsi="Times New Roman" w:cs="Times New Roman"/>
          <w:bCs/>
          <w:sz w:val="24"/>
          <w:szCs w:val="24"/>
        </w:rPr>
        <w:t xml:space="preserve">Must the carrier </w:t>
      </w:r>
      <w:r w:rsidR="00E16C05" w:rsidRPr="65509F78">
        <w:rPr>
          <w:rFonts w:ascii="Times New Roman" w:hAnsi="Times New Roman" w:cs="Times New Roman"/>
          <w:sz w:val="24"/>
          <w:szCs w:val="24"/>
        </w:rPr>
        <w:t xml:space="preserve">seat the young children and </w:t>
      </w:r>
      <w:r w:rsidR="00E16C05" w:rsidRPr="65509F78">
        <w:rPr>
          <w:rFonts w:ascii="Times New Roman" w:hAnsi="Times New Roman" w:cs="Times New Roman"/>
          <w:sz w:val="24"/>
          <w:szCs w:val="24"/>
        </w:rPr>
        <w:lastRenderedPageBreak/>
        <w:t>accompanying adult across the aisle from each other</w:t>
      </w:r>
      <w:r w:rsidR="00E16C05">
        <w:rPr>
          <w:rFonts w:ascii="Times New Roman" w:hAnsi="Times New Roman" w:cs="Times New Roman"/>
          <w:sz w:val="24"/>
          <w:szCs w:val="24"/>
        </w:rPr>
        <w:t>,</w:t>
      </w:r>
      <w:r w:rsidR="00E16C05" w:rsidRPr="65509F78">
        <w:rPr>
          <w:rFonts w:ascii="Times New Roman" w:hAnsi="Times New Roman" w:cs="Times New Roman"/>
          <w:sz w:val="24"/>
          <w:szCs w:val="24"/>
        </w:rPr>
        <w:t xml:space="preserve"> </w:t>
      </w:r>
      <w:r w:rsidR="00BE36A5">
        <w:rPr>
          <w:rFonts w:ascii="Times New Roman" w:hAnsi="Times New Roman" w:cs="Times New Roman"/>
          <w:sz w:val="24"/>
          <w:szCs w:val="24"/>
        </w:rPr>
        <w:t xml:space="preserve">or </w:t>
      </w:r>
      <w:r w:rsidR="00E16C05" w:rsidRPr="65509F78">
        <w:rPr>
          <w:rFonts w:ascii="Times New Roman" w:hAnsi="Times New Roman" w:cs="Times New Roman"/>
          <w:sz w:val="24"/>
          <w:szCs w:val="24"/>
        </w:rPr>
        <w:t>seat the young children directly in front of or directly behind the accompanying adult</w:t>
      </w:r>
      <w:r w:rsidR="00E16C05">
        <w:rPr>
          <w:rFonts w:ascii="Times New Roman" w:hAnsi="Times New Roman" w:cs="Times New Roman"/>
          <w:sz w:val="24"/>
          <w:szCs w:val="24"/>
        </w:rPr>
        <w:t>, or some other option?</w:t>
      </w:r>
      <w:r w:rsidR="00C237F2">
        <w:rPr>
          <w:rFonts w:ascii="Times New Roman" w:hAnsi="Times New Roman" w:cs="Times New Roman"/>
          <w:sz w:val="24"/>
          <w:szCs w:val="24"/>
        </w:rPr>
        <w:t xml:space="preserve"> </w:t>
      </w:r>
    </w:p>
    <w:p w14:paraId="3D7F09A3" w14:textId="1FF9E9AF" w:rsidR="005D0F8C" w:rsidRDefault="009A11A0" w:rsidP="000B3AC4">
      <w:pPr>
        <w:spacing w:after="0" w:line="480" w:lineRule="auto"/>
        <w:ind w:firstLine="720"/>
        <w:rPr>
          <w:rFonts w:ascii="Times New Roman" w:eastAsia="Calibri" w:hAnsi="Times New Roman" w:cs="Times New Roman"/>
          <w:bCs/>
          <w:sz w:val="24"/>
          <w:szCs w:val="24"/>
        </w:rPr>
      </w:pPr>
      <w:r>
        <w:rPr>
          <w:rFonts w:ascii="Times New Roman" w:hAnsi="Times New Roman" w:cs="Times New Roman"/>
          <w:sz w:val="24"/>
          <w:szCs w:val="24"/>
        </w:rPr>
        <w:t>Under the proposal, i</w:t>
      </w:r>
      <w:r w:rsidR="00695B43">
        <w:rPr>
          <w:rFonts w:ascii="Times New Roman" w:hAnsi="Times New Roman" w:cs="Times New Roman"/>
          <w:sz w:val="24"/>
          <w:szCs w:val="24"/>
        </w:rPr>
        <w:t>f the family chooses to wait for adjacent seats to become available before the first passenger boards the aircraft, t</w:t>
      </w:r>
      <w:r>
        <w:rPr>
          <w:rFonts w:ascii="Times New Roman" w:hAnsi="Times New Roman" w:cs="Times New Roman"/>
          <w:sz w:val="24"/>
          <w:szCs w:val="24"/>
        </w:rPr>
        <w:t xml:space="preserve">he carrier would not be required to offer the family an additional opportunity to receive a refund if adjacent seats do not become available later. </w:t>
      </w:r>
      <w:r w:rsidR="000325E0">
        <w:rPr>
          <w:rFonts w:ascii="Times New Roman" w:hAnsi="Times New Roman" w:cs="Times New Roman"/>
          <w:sz w:val="24"/>
          <w:szCs w:val="24"/>
        </w:rPr>
        <w:t>Should carriers be obligated to disclose</w:t>
      </w:r>
      <w:r w:rsidR="000F1B7B">
        <w:rPr>
          <w:rFonts w:ascii="Times New Roman" w:hAnsi="Times New Roman" w:cs="Times New Roman"/>
          <w:sz w:val="24"/>
          <w:szCs w:val="24"/>
        </w:rPr>
        <w:t xml:space="preserve">, before the passenger makes the choice between a refund and waiting for available family seating, that they </w:t>
      </w:r>
      <w:r w:rsidR="00D80C1E">
        <w:rPr>
          <w:rFonts w:ascii="Times New Roman" w:hAnsi="Times New Roman" w:cs="Times New Roman"/>
          <w:sz w:val="24"/>
          <w:szCs w:val="24"/>
        </w:rPr>
        <w:t>may</w:t>
      </w:r>
      <w:r w:rsidR="000F1B7B">
        <w:rPr>
          <w:rFonts w:ascii="Times New Roman" w:hAnsi="Times New Roman" w:cs="Times New Roman"/>
          <w:sz w:val="24"/>
          <w:szCs w:val="24"/>
        </w:rPr>
        <w:t xml:space="preserve"> not have another opportunity to receive a refund?</w:t>
      </w:r>
      <w:r w:rsidR="0047277F">
        <w:rPr>
          <w:rFonts w:ascii="Times New Roman" w:hAnsi="Times New Roman" w:cs="Times New Roman"/>
          <w:sz w:val="24"/>
          <w:szCs w:val="24"/>
        </w:rPr>
        <w:t xml:space="preserve"> </w:t>
      </w:r>
      <w:r w:rsidR="008D778F">
        <w:rPr>
          <w:rFonts w:ascii="Times New Roman" w:hAnsi="Times New Roman" w:cs="Times New Roman"/>
          <w:sz w:val="24"/>
          <w:szCs w:val="24"/>
        </w:rPr>
        <w:t xml:space="preserve">Further, should airlines be required to inform passengers about the probability of their obtaining available family seating before boarding based on historical data about previous similar flights?  </w:t>
      </w:r>
      <w:r w:rsidR="00183AE8">
        <w:rPr>
          <w:rFonts w:ascii="Times New Roman" w:hAnsi="Times New Roman" w:cs="Times New Roman"/>
          <w:sz w:val="24"/>
          <w:szCs w:val="24"/>
        </w:rPr>
        <w:t>If so, what process, if any, should carriers be required to follow to make this disclosure?</w:t>
      </w:r>
      <w:r w:rsidR="0086732D">
        <w:rPr>
          <w:rFonts w:ascii="Times New Roman" w:hAnsi="Times New Roman" w:cs="Times New Roman"/>
          <w:sz w:val="24"/>
          <w:szCs w:val="24"/>
        </w:rPr>
        <w:t xml:space="preserve"> </w:t>
      </w:r>
    </w:p>
    <w:p w14:paraId="3BCBD73F" w14:textId="6A945D55" w:rsidR="000B3AC4" w:rsidRDefault="009A11A0" w:rsidP="000B3AC4">
      <w:pPr>
        <w:spacing w:after="0" w:line="480" w:lineRule="auto"/>
        <w:ind w:firstLine="720"/>
        <w:rPr>
          <w:rFonts w:ascii="Times New Roman" w:eastAsia="Calibri" w:hAnsi="Times New Roman" w:cs="Times New Roman"/>
          <w:bCs/>
          <w:sz w:val="24"/>
          <w:szCs w:val="24"/>
        </w:rPr>
      </w:pPr>
      <w:r w:rsidRPr="000B3AC4">
        <w:rPr>
          <w:rFonts w:ascii="Times New Roman" w:eastAsia="Calibri" w:hAnsi="Times New Roman" w:cs="Times New Roman"/>
          <w:bCs/>
          <w:sz w:val="24"/>
          <w:szCs w:val="24"/>
        </w:rPr>
        <w:t xml:space="preserve">The Department also seeks comment on its proposal </w:t>
      </w:r>
      <w:r w:rsidR="001C62F0">
        <w:rPr>
          <w:rFonts w:ascii="Times New Roman" w:eastAsia="Calibri" w:hAnsi="Times New Roman" w:cs="Times New Roman"/>
          <w:bCs/>
          <w:sz w:val="24"/>
          <w:szCs w:val="24"/>
        </w:rPr>
        <w:t>to give</w:t>
      </w:r>
      <w:r w:rsidRPr="000B3AC4">
        <w:rPr>
          <w:rFonts w:ascii="Times New Roman" w:eastAsia="Calibri" w:hAnsi="Times New Roman" w:cs="Times New Roman"/>
          <w:bCs/>
          <w:sz w:val="24"/>
          <w:szCs w:val="24"/>
        </w:rPr>
        <w:t xml:space="preserve"> passengers </w:t>
      </w:r>
      <w:r w:rsidR="008C62C2">
        <w:rPr>
          <w:rFonts w:ascii="Times New Roman" w:eastAsia="Calibri" w:hAnsi="Times New Roman" w:cs="Times New Roman"/>
          <w:bCs/>
          <w:sz w:val="24"/>
          <w:szCs w:val="24"/>
        </w:rPr>
        <w:t xml:space="preserve">a minimum of </w:t>
      </w:r>
      <w:r w:rsidR="00D02CF0">
        <w:rPr>
          <w:rFonts w:ascii="Times New Roman" w:eastAsia="Calibri" w:hAnsi="Times New Roman" w:cs="Times New Roman"/>
          <w:bCs/>
          <w:sz w:val="24"/>
          <w:szCs w:val="24"/>
        </w:rPr>
        <w:t xml:space="preserve">seven </w:t>
      </w:r>
      <w:r w:rsidRPr="000B3AC4">
        <w:rPr>
          <w:rFonts w:ascii="Times New Roman" w:eastAsia="Calibri" w:hAnsi="Times New Roman" w:cs="Times New Roman"/>
          <w:bCs/>
          <w:sz w:val="24"/>
          <w:szCs w:val="24"/>
        </w:rPr>
        <w:t>days</w:t>
      </w:r>
      <w:r w:rsidR="00EC4B9D">
        <w:rPr>
          <w:rFonts w:ascii="Times New Roman" w:eastAsia="Calibri" w:hAnsi="Times New Roman" w:cs="Times New Roman"/>
          <w:bCs/>
          <w:sz w:val="24"/>
          <w:szCs w:val="24"/>
        </w:rPr>
        <w:t xml:space="preserve"> </w:t>
      </w:r>
      <w:r w:rsidRPr="000B3AC4">
        <w:rPr>
          <w:rFonts w:ascii="Times New Roman" w:eastAsia="Calibri" w:hAnsi="Times New Roman" w:cs="Times New Roman"/>
          <w:bCs/>
          <w:sz w:val="24"/>
          <w:szCs w:val="24"/>
        </w:rPr>
        <w:t>to choose which option to accept</w:t>
      </w:r>
      <w:r w:rsidR="00EC4B9D">
        <w:rPr>
          <w:rFonts w:ascii="Times New Roman" w:eastAsia="Calibri" w:hAnsi="Times New Roman" w:cs="Times New Roman"/>
          <w:bCs/>
          <w:sz w:val="24"/>
          <w:szCs w:val="24"/>
        </w:rPr>
        <w:t xml:space="preserve"> </w:t>
      </w:r>
      <w:r w:rsidR="00EB1089">
        <w:rPr>
          <w:rFonts w:ascii="Times New Roman" w:eastAsia="Calibri" w:hAnsi="Times New Roman" w:cs="Times New Roman"/>
          <w:bCs/>
          <w:sz w:val="24"/>
          <w:szCs w:val="24"/>
        </w:rPr>
        <w:t xml:space="preserve">for </w:t>
      </w:r>
      <w:r w:rsidR="004F31D7">
        <w:rPr>
          <w:rFonts w:ascii="Times New Roman" w:eastAsia="Calibri" w:hAnsi="Times New Roman" w:cs="Times New Roman"/>
          <w:bCs/>
          <w:sz w:val="24"/>
          <w:szCs w:val="24"/>
        </w:rPr>
        <w:t xml:space="preserve">tickets </w:t>
      </w:r>
      <w:r w:rsidR="00EB1089">
        <w:rPr>
          <w:rFonts w:ascii="Times New Roman" w:eastAsia="Calibri" w:hAnsi="Times New Roman" w:cs="Times New Roman"/>
          <w:bCs/>
          <w:sz w:val="24"/>
          <w:szCs w:val="24"/>
        </w:rPr>
        <w:t>purchased more than two weeks prior to departure</w:t>
      </w:r>
      <w:r w:rsidR="008C62C2">
        <w:rPr>
          <w:rFonts w:ascii="Times New Roman" w:eastAsia="Calibri" w:hAnsi="Times New Roman" w:cs="Times New Roman"/>
          <w:bCs/>
          <w:sz w:val="24"/>
          <w:szCs w:val="24"/>
        </w:rPr>
        <w:t xml:space="preserve"> as well as its proposal for a</w:t>
      </w:r>
      <w:r w:rsidR="00EB1089">
        <w:rPr>
          <w:rFonts w:ascii="Times New Roman" w:eastAsia="Calibri" w:hAnsi="Times New Roman" w:cs="Times New Roman"/>
          <w:bCs/>
          <w:sz w:val="24"/>
          <w:szCs w:val="24"/>
        </w:rPr>
        <w:t>irlines</w:t>
      </w:r>
      <w:r w:rsidR="008C62C2">
        <w:rPr>
          <w:rFonts w:ascii="Times New Roman" w:eastAsia="Calibri" w:hAnsi="Times New Roman" w:cs="Times New Roman"/>
          <w:bCs/>
          <w:sz w:val="24"/>
          <w:szCs w:val="24"/>
        </w:rPr>
        <w:t xml:space="preserve"> </w:t>
      </w:r>
      <w:r w:rsidR="00EB1089">
        <w:rPr>
          <w:rFonts w:ascii="Times New Roman" w:eastAsia="Calibri" w:hAnsi="Times New Roman" w:cs="Times New Roman"/>
          <w:bCs/>
          <w:sz w:val="24"/>
          <w:szCs w:val="24"/>
        </w:rPr>
        <w:t xml:space="preserve">to determine </w:t>
      </w:r>
      <w:r w:rsidR="008C62C2">
        <w:rPr>
          <w:rFonts w:ascii="Times New Roman" w:eastAsia="Calibri" w:hAnsi="Times New Roman" w:cs="Times New Roman"/>
          <w:bCs/>
          <w:sz w:val="24"/>
          <w:szCs w:val="24"/>
        </w:rPr>
        <w:t>what a</w:t>
      </w:r>
      <w:r w:rsidR="00EB1089">
        <w:rPr>
          <w:rFonts w:ascii="Times New Roman" w:eastAsia="Calibri" w:hAnsi="Times New Roman" w:cs="Times New Roman"/>
          <w:bCs/>
          <w:sz w:val="24"/>
          <w:szCs w:val="24"/>
        </w:rPr>
        <w:t xml:space="preserve"> reasonable time </w:t>
      </w:r>
      <w:r w:rsidR="008C62C2">
        <w:rPr>
          <w:rFonts w:ascii="Times New Roman" w:eastAsia="Calibri" w:hAnsi="Times New Roman" w:cs="Times New Roman"/>
          <w:bCs/>
          <w:sz w:val="24"/>
          <w:szCs w:val="24"/>
        </w:rPr>
        <w:t xml:space="preserve">is </w:t>
      </w:r>
      <w:r w:rsidR="00EB1089">
        <w:rPr>
          <w:rFonts w:ascii="Times New Roman" w:hAnsi="Times New Roman" w:cs="Times New Roman"/>
          <w:sz w:val="24"/>
          <w:szCs w:val="24"/>
        </w:rPr>
        <w:t>f</w:t>
      </w:r>
      <w:r w:rsidR="00EB1089" w:rsidRPr="001C6441">
        <w:rPr>
          <w:rFonts w:ascii="Times New Roman" w:hAnsi="Times New Roman" w:cs="Times New Roman"/>
          <w:sz w:val="24"/>
          <w:szCs w:val="24"/>
        </w:rPr>
        <w:t xml:space="preserve">or </w:t>
      </w:r>
      <w:r w:rsidR="00EB1089">
        <w:rPr>
          <w:rFonts w:ascii="Times New Roman" w:hAnsi="Times New Roman" w:cs="Times New Roman"/>
          <w:sz w:val="24"/>
          <w:szCs w:val="24"/>
        </w:rPr>
        <w:t xml:space="preserve">passengers to choose their preferred option </w:t>
      </w:r>
      <w:r w:rsidR="008C62C2">
        <w:rPr>
          <w:rFonts w:ascii="Times New Roman" w:hAnsi="Times New Roman" w:cs="Times New Roman"/>
          <w:sz w:val="24"/>
          <w:szCs w:val="24"/>
        </w:rPr>
        <w:t xml:space="preserve">when </w:t>
      </w:r>
      <w:r w:rsidR="004F31D7">
        <w:rPr>
          <w:rFonts w:ascii="Times New Roman" w:hAnsi="Times New Roman" w:cs="Times New Roman"/>
          <w:sz w:val="24"/>
          <w:szCs w:val="24"/>
        </w:rPr>
        <w:t>tickets</w:t>
      </w:r>
      <w:r w:rsidR="004F31D7" w:rsidRPr="001C6441">
        <w:rPr>
          <w:rFonts w:ascii="Times New Roman" w:hAnsi="Times New Roman" w:cs="Times New Roman"/>
          <w:sz w:val="24"/>
          <w:szCs w:val="24"/>
        </w:rPr>
        <w:t xml:space="preserve"> </w:t>
      </w:r>
      <w:r w:rsidR="008C62C2">
        <w:rPr>
          <w:rFonts w:ascii="Times New Roman" w:hAnsi="Times New Roman" w:cs="Times New Roman"/>
          <w:sz w:val="24"/>
          <w:szCs w:val="24"/>
        </w:rPr>
        <w:t xml:space="preserve">are </w:t>
      </w:r>
      <w:r w:rsidR="00EB1089" w:rsidRPr="001C6441">
        <w:rPr>
          <w:rFonts w:ascii="Times New Roman" w:hAnsi="Times New Roman" w:cs="Times New Roman"/>
          <w:sz w:val="24"/>
          <w:szCs w:val="24"/>
        </w:rPr>
        <w:t>purchased less than two weeks prior to departure</w:t>
      </w:r>
      <w:r w:rsidRPr="000B3AC4">
        <w:rPr>
          <w:rFonts w:ascii="Times New Roman" w:eastAsia="Calibri" w:hAnsi="Times New Roman" w:cs="Times New Roman"/>
          <w:bCs/>
          <w:sz w:val="24"/>
          <w:szCs w:val="24"/>
        </w:rPr>
        <w:t xml:space="preserve">. </w:t>
      </w:r>
      <w:r w:rsidR="00BA13F9">
        <w:rPr>
          <w:rFonts w:ascii="Times New Roman" w:eastAsia="Calibri" w:hAnsi="Times New Roman" w:cs="Times New Roman"/>
          <w:bCs/>
          <w:sz w:val="24"/>
          <w:szCs w:val="24"/>
        </w:rPr>
        <w:t xml:space="preserve"> Finally, </w:t>
      </w:r>
      <w:r w:rsidR="002405C4">
        <w:rPr>
          <w:rFonts w:ascii="Times New Roman" w:eastAsia="Calibri" w:hAnsi="Times New Roman" w:cs="Times New Roman"/>
          <w:bCs/>
          <w:sz w:val="24"/>
          <w:szCs w:val="24"/>
        </w:rPr>
        <w:t>in those situations where</w:t>
      </w:r>
      <w:r w:rsidR="00BA13F9">
        <w:rPr>
          <w:rFonts w:ascii="Times New Roman" w:eastAsia="Calibri" w:hAnsi="Times New Roman" w:cs="Times New Roman"/>
          <w:bCs/>
          <w:sz w:val="24"/>
          <w:szCs w:val="24"/>
        </w:rPr>
        <w:t xml:space="preserve"> </w:t>
      </w:r>
      <w:r w:rsidR="002405C4">
        <w:rPr>
          <w:rFonts w:ascii="Times New Roman" w:eastAsia="Calibri" w:hAnsi="Times New Roman" w:cs="Times New Roman"/>
          <w:bCs/>
          <w:sz w:val="24"/>
          <w:szCs w:val="24"/>
        </w:rPr>
        <w:t xml:space="preserve">the booking party </w:t>
      </w:r>
      <w:r w:rsidR="00B73726">
        <w:rPr>
          <w:rFonts w:ascii="Times New Roman" w:eastAsia="Calibri" w:hAnsi="Times New Roman" w:cs="Times New Roman"/>
          <w:bCs/>
          <w:sz w:val="24"/>
          <w:szCs w:val="24"/>
        </w:rPr>
        <w:t>fail</w:t>
      </w:r>
      <w:r w:rsidR="002405C4">
        <w:rPr>
          <w:rFonts w:ascii="Times New Roman" w:eastAsia="Calibri" w:hAnsi="Times New Roman" w:cs="Times New Roman"/>
          <w:bCs/>
          <w:sz w:val="24"/>
          <w:szCs w:val="24"/>
        </w:rPr>
        <w:t>s</w:t>
      </w:r>
      <w:r w:rsidR="00B73726">
        <w:rPr>
          <w:rFonts w:ascii="Times New Roman" w:eastAsia="Calibri" w:hAnsi="Times New Roman" w:cs="Times New Roman"/>
          <w:bCs/>
          <w:sz w:val="24"/>
          <w:szCs w:val="24"/>
        </w:rPr>
        <w:t xml:space="preserve"> to </w:t>
      </w:r>
      <w:r w:rsidR="00A82BD0">
        <w:rPr>
          <w:rFonts w:ascii="Times New Roman" w:eastAsia="Calibri" w:hAnsi="Times New Roman" w:cs="Times New Roman"/>
          <w:bCs/>
          <w:sz w:val="24"/>
          <w:szCs w:val="24"/>
        </w:rPr>
        <w:t>decide</w:t>
      </w:r>
      <w:r w:rsidR="00B73726">
        <w:rPr>
          <w:rFonts w:ascii="Times New Roman" w:eastAsia="Calibri" w:hAnsi="Times New Roman" w:cs="Times New Roman"/>
          <w:bCs/>
          <w:sz w:val="24"/>
          <w:szCs w:val="24"/>
        </w:rPr>
        <w:t xml:space="preserve"> </w:t>
      </w:r>
      <w:r w:rsidR="00D222AC">
        <w:rPr>
          <w:rFonts w:ascii="Times New Roman" w:eastAsia="Calibri" w:hAnsi="Times New Roman" w:cs="Times New Roman"/>
          <w:bCs/>
          <w:sz w:val="24"/>
          <w:szCs w:val="24"/>
        </w:rPr>
        <w:t xml:space="preserve">whether to receive </w:t>
      </w:r>
      <w:r w:rsidR="002F6DEA">
        <w:rPr>
          <w:rFonts w:ascii="Times New Roman" w:eastAsia="Calibri" w:hAnsi="Times New Roman" w:cs="Times New Roman"/>
          <w:bCs/>
          <w:sz w:val="24"/>
          <w:szCs w:val="24"/>
        </w:rPr>
        <w:t xml:space="preserve">a </w:t>
      </w:r>
      <w:r w:rsidR="00D222AC">
        <w:rPr>
          <w:rFonts w:ascii="Times New Roman" w:eastAsia="Calibri" w:hAnsi="Times New Roman" w:cs="Times New Roman"/>
          <w:bCs/>
          <w:sz w:val="24"/>
          <w:szCs w:val="24"/>
        </w:rPr>
        <w:t xml:space="preserve">refund or wait for available family seating </w:t>
      </w:r>
      <w:r w:rsidR="00B73726">
        <w:rPr>
          <w:rFonts w:ascii="Times New Roman" w:eastAsia="Calibri" w:hAnsi="Times New Roman" w:cs="Times New Roman"/>
          <w:bCs/>
          <w:sz w:val="24"/>
          <w:szCs w:val="24"/>
        </w:rPr>
        <w:t xml:space="preserve">within </w:t>
      </w:r>
      <w:r w:rsidR="00EB1089">
        <w:rPr>
          <w:rFonts w:ascii="Times New Roman" w:eastAsia="Calibri" w:hAnsi="Times New Roman" w:cs="Times New Roman"/>
          <w:bCs/>
          <w:sz w:val="24"/>
          <w:szCs w:val="24"/>
        </w:rPr>
        <w:t>the specified time</w:t>
      </w:r>
      <w:r w:rsidR="002F6DEA">
        <w:rPr>
          <w:rFonts w:ascii="Times New Roman" w:eastAsia="Calibri" w:hAnsi="Times New Roman" w:cs="Times New Roman"/>
          <w:bCs/>
          <w:sz w:val="24"/>
          <w:szCs w:val="24"/>
        </w:rPr>
        <w:t>frame</w:t>
      </w:r>
      <w:r w:rsidR="00D222AC">
        <w:rPr>
          <w:rFonts w:ascii="Times New Roman" w:eastAsia="Calibri" w:hAnsi="Times New Roman" w:cs="Times New Roman"/>
          <w:bCs/>
          <w:sz w:val="24"/>
          <w:szCs w:val="24"/>
        </w:rPr>
        <w:t>,</w:t>
      </w:r>
      <w:r w:rsidR="00CB388C">
        <w:rPr>
          <w:rFonts w:ascii="Times New Roman" w:eastAsia="Calibri" w:hAnsi="Times New Roman" w:cs="Times New Roman"/>
          <w:bCs/>
          <w:sz w:val="24"/>
          <w:szCs w:val="24"/>
        </w:rPr>
        <w:t xml:space="preserve"> the Department seeks comment on </w:t>
      </w:r>
      <w:r w:rsidR="009C2C0F">
        <w:rPr>
          <w:rFonts w:ascii="Times New Roman" w:eastAsia="Calibri" w:hAnsi="Times New Roman" w:cs="Times New Roman"/>
          <w:bCs/>
          <w:sz w:val="24"/>
          <w:szCs w:val="24"/>
        </w:rPr>
        <w:t>whether</w:t>
      </w:r>
      <w:r w:rsidR="002F6DEA">
        <w:rPr>
          <w:rFonts w:ascii="Times New Roman" w:eastAsia="Calibri" w:hAnsi="Times New Roman" w:cs="Times New Roman"/>
          <w:bCs/>
          <w:sz w:val="24"/>
          <w:szCs w:val="24"/>
        </w:rPr>
        <w:t xml:space="preserve"> </w:t>
      </w:r>
      <w:r w:rsidR="009C2C0F">
        <w:rPr>
          <w:rFonts w:ascii="Times New Roman" w:eastAsia="Calibri" w:hAnsi="Times New Roman" w:cs="Times New Roman"/>
          <w:bCs/>
          <w:sz w:val="24"/>
          <w:szCs w:val="24"/>
        </w:rPr>
        <w:t xml:space="preserve">the default </w:t>
      </w:r>
      <w:r w:rsidR="008C62C2">
        <w:rPr>
          <w:rFonts w:ascii="Times New Roman" w:eastAsia="Calibri" w:hAnsi="Times New Roman" w:cs="Times New Roman"/>
          <w:bCs/>
          <w:sz w:val="24"/>
          <w:szCs w:val="24"/>
        </w:rPr>
        <w:t xml:space="preserve">option </w:t>
      </w:r>
      <w:r w:rsidR="005076F6">
        <w:rPr>
          <w:rFonts w:ascii="Times New Roman" w:eastAsia="Calibri" w:hAnsi="Times New Roman" w:cs="Times New Roman"/>
          <w:bCs/>
          <w:sz w:val="24"/>
          <w:szCs w:val="24"/>
        </w:rPr>
        <w:t xml:space="preserve">should be that </w:t>
      </w:r>
      <w:r w:rsidR="00FB1850">
        <w:rPr>
          <w:rFonts w:ascii="Times New Roman" w:eastAsia="Calibri" w:hAnsi="Times New Roman" w:cs="Times New Roman"/>
          <w:bCs/>
          <w:sz w:val="24"/>
          <w:szCs w:val="24"/>
        </w:rPr>
        <w:t xml:space="preserve">the </w:t>
      </w:r>
      <w:r w:rsidR="00B73726">
        <w:rPr>
          <w:rFonts w:ascii="Times New Roman" w:eastAsia="Calibri" w:hAnsi="Times New Roman" w:cs="Times New Roman"/>
          <w:bCs/>
          <w:sz w:val="24"/>
          <w:szCs w:val="24"/>
        </w:rPr>
        <w:t xml:space="preserve">reservation stays in place and </w:t>
      </w:r>
      <w:r w:rsidR="00833C26">
        <w:rPr>
          <w:rFonts w:ascii="Times New Roman" w:eastAsia="Calibri" w:hAnsi="Times New Roman" w:cs="Times New Roman"/>
          <w:bCs/>
          <w:sz w:val="24"/>
          <w:szCs w:val="24"/>
        </w:rPr>
        <w:t>the</w:t>
      </w:r>
      <w:r w:rsidR="00D64434">
        <w:rPr>
          <w:rFonts w:ascii="Times New Roman" w:eastAsia="Calibri" w:hAnsi="Times New Roman" w:cs="Times New Roman"/>
          <w:bCs/>
          <w:sz w:val="24"/>
          <w:szCs w:val="24"/>
        </w:rPr>
        <w:t xml:space="preserve"> carrier would </w:t>
      </w:r>
      <w:r w:rsidR="00930869">
        <w:rPr>
          <w:rFonts w:ascii="Times New Roman" w:eastAsia="Calibri" w:hAnsi="Times New Roman" w:cs="Times New Roman"/>
          <w:bCs/>
          <w:sz w:val="24"/>
          <w:szCs w:val="24"/>
        </w:rPr>
        <w:t xml:space="preserve">proceed as though </w:t>
      </w:r>
      <w:r w:rsidR="00223273">
        <w:rPr>
          <w:rFonts w:ascii="Times New Roman" w:eastAsia="Calibri" w:hAnsi="Times New Roman" w:cs="Times New Roman"/>
          <w:bCs/>
          <w:sz w:val="24"/>
          <w:szCs w:val="24"/>
        </w:rPr>
        <w:t xml:space="preserve">the </w:t>
      </w:r>
      <w:r w:rsidR="00285F55">
        <w:rPr>
          <w:rFonts w:ascii="Times New Roman" w:eastAsia="Calibri" w:hAnsi="Times New Roman" w:cs="Times New Roman"/>
          <w:bCs/>
          <w:sz w:val="24"/>
          <w:szCs w:val="24"/>
        </w:rPr>
        <w:t xml:space="preserve">booking party </w:t>
      </w:r>
      <w:r w:rsidR="00223273">
        <w:rPr>
          <w:rFonts w:ascii="Times New Roman" w:eastAsia="Calibri" w:hAnsi="Times New Roman" w:cs="Times New Roman"/>
          <w:bCs/>
          <w:sz w:val="24"/>
          <w:szCs w:val="24"/>
        </w:rPr>
        <w:t xml:space="preserve">chose to </w:t>
      </w:r>
      <w:r w:rsidR="00833C26">
        <w:rPr>
          <w:rFonts w:ascii="Times New Roman" w:eastAsia="Calibri" w:hAnsi="Times New Roman" w:cs="Times New Roman"/>
          <w:bCs/>
          <w:sz w:val="24"/>
          <w:szCs w:val="24"/>
        </w:rPr>
        <w:t xml:space="preserve">wait for available </w:t>
      </w:r>
      <w:r w:rsidR="00285F55">
        <w:rPr>
          <w:rFonts w:ascii="Times New Roman" w:eastAsia="Calibri" w:hAnsi="Times New Roman" w:cs="Times New Roman"/>
          <w:bCs/>
          <w:sz w:val="24"/>
          <w:szCs w:val="24"/>
        </w:rPr>
        <w:t xml:space="preserve">family </w:t>
      </w:r>
      <w:r w:rsidR="00833C26">
        <w:rPr>
          <w:rFonts w:ascii="Times New Roman" w:eastAsia="Calibri" w:hAnsi="Times New Roman" w:cs="Times New Roman"/>
          <w:bCs/>
          <w:sz w:val="24"/>
          <w:szCs w:val="24"/>
        </w:rPr>
        <w:t>seat</w:t>
      </w:r>
      <w:r w:rsidR="00285F55">
        <w:rPr>
          <w:rFonts w:ascii="Times New Roman" w:eastAsia="Calibri" w:hAnsi="Times New Roman" w:cs="Times New Roman"/>
          <w:bCs/>
          <w:sz w:val="24"/>
          <w:szCs w:val="24"/>
        </w:rPr>
        <w:t>ing</w:t>
      </w:r>
      <w:r w:rsidR="00543B5E">
        <w:rPr>
          <w:rFonts w:ascii="Times New Roman" w:eastAsia="Calibri" w:hAnsi="Times New Roman" w:cs="Times New Roman"/>
          <w:bCs/>
          <w:sz w:val="24"/>
          <w:szCs w:val="24"/>
        </w:rPr>
        <w:t xml:space="preserve"> on that flight</w:t>
      </w:r>
      <w:r w:rsidR="00223273">
        <w:rPr>
          <w:rFonts w:ascii="Times New Roman" w:eastAsia="Calibri" w:hAnsi="Times New Roman" w:cs="Times New Roman"/>
          <w:bCs/>
          <w:sz w:val="24"/>
          <w:szCs w:val="24"/>
        </w:rPr>
        <w:t>.</w:t>
      </w:r>
      <w:r w:rsidRPr="000B3AC4">
        <w:rPr>
          <w:rFonts w:ascii="Times New Roman" w:eastAsia="Calibri" w:hAnsi="Times New Roman" w:cs="Times New Roman"/>
          <w:bCs/>
          <w:sz w:val="24"/>
          <w:szCs w:val="24"/>
        </w:rPr>
        <w:t xml:space="preserve">  </w:t>
      </w:r>
    </w:p>
    <w:p w14:paraId="1D8B9072" w14:textId="6F2E9CE1" w:rsidR="00EB1089" w:rsidRPr="000B3AC4" w:rsidRDefault="009A11A0" w:rsidP="000B3AC4">
      <w:pPr>
        <w:spacing w:after="0" w:line="480" w:lineRule="auto"/>
        <w:ind w:firstLine="720"/>
        <w:rPr>
          <w:rFonts w:ascii="Times New Roman" w:eastAsia="Calibri" w:hAnsi="Times New Roman" w:cs="Times New Roman"/>
          <w:bCs/>
          <w:sz w:val="24"/>
          <w:szCs w:val="24"/>
        </w:rPr>
      </w:pPr>
      <w:r w:rsidRPr="00EB1089">
        <w:rPr>
          <w:rFonts w:ascii="Times New Roman" w:eastAsia="Calibri" w:hAnsi="Times New Roman" w:cs="Times New Roman"/>
          <w:bCs/>
          <w:sz w:val="24"/>
          <w:szCs w:val="24"/>
          <w:u w:val="single"/>
        </w:rPr>
        <w:t xml:space="preserve">b. </w:t>
      </w:r>
      <w:r>
        <w:rPr>
          <w:rFonts w:ascii="Times New Roman" w:eastAsia="Calibri" w:hAnsi="Times New Roman" w:cs="Times New Roman"/>
          <w:bCs/>
          <w:sz w:val="24"/>
          <w:szCs w:val="24"/>
          <w:u w:val="single"/>
        </w:rPr>
        <w:t xml:space="preserve"> </w:t>
      </w:r>
      <w:r w:rsidRPr="00EB1089">
        <w:rPr>
          <w:rFonts w:ascii="Times New Roman" w:eastAsia="Calibri" w:hAnsi="Times New Roman" w:cs="Times New Roman"/>
          <w:bCs/>
          <w:sz w:val="24"/>
          <w:szCs w:val="24"/>
          <w:u w:val="single"/>
        </w:rPr>
        <w:t>Choosing a Refund</w:t>
      </w:r>
    </w:p>
    <w:p w14:paraId="1C2C74ED" w14:textId="37DBCFD4" w:rsidR="000B3AC4" w:rsidRDefault="009A11A0" w:rsidP="226A51FE">
      <w:pPr>
        <w:spacing w:after="0" w:line="480" w:lineRule="auto"/>
        <w:ind w:firstLine="720"/>
        <w:rPr>
          <w:rFonts w:ascii="Times New Roman" w:eastAsia="Calibri" w:hAnsi="Times New Roman" w:cs="Times New Roman"/>
          <w:sz w:val="24"/>
          <w:szCs w:val="24"/>
        </w:rPr>
      </w:pPr>
      <w:r w:rsidRPr="226A51FE">
        <w:rPr>
          <w:rFonts w:ascii="Times New Roman" w:eastAsia="Calibri" w:hAnsi="Times New Roman" w:cs="Times New Roman"/>
          <w:sz w:val="24"/>
          <w:szCs w:val="24"/>
        </w:rPr>
        <w:t>If</w:t>
      </w:r>
      <w:r w:rsidR="005A272A" w:rsidRPr="226A51FE">
        <w:rPr>
          <w:rFonts w:ascii="Times New Roman" w:eastAsia="Calibri" w:hAnsi="Times New Roman" w:cs="Times New Roman"/>
          <w:sz w:val="24"/>
          <w:szCs w:val="24"/>
        </w:rPr>
        <w:t xml:space="preserve"> there </w:t>
      </w:r>
      <w:r w:rsidR="00CE0766">
        <w:rPr>
          <w:rFonts w:ascii="Times New Roman" w:eastAsia="Calibri" w:hAnsi="Times New Roman" w:cs="Times New Roman"/>
          <w:sz w:val="24"/>
          <w:szCs w:val="24"/>
        </w:rPr>
        <w:t xml:space="preserve">is </w:t>
      </w:r>
      <w:r w:rsidR="005A272A" w:rsidRPr="226A51FE">
        <w:rPr>
          <w:rFonts w:ascii="Times New Roman" w:eastAsia="Calibri" w:hAnsi="Times New Roman" w:cs="Times New Roman"/>
          <w:sz w:val="24"/>
          <w:szCs w:val="24"/>
        </w:rPr>
        <w:t>no available family seating at the time of booking</w:t>
      </w:r>
      <w:r w:rsidRPr="226A51FE">
        <w:rPr>
          <w:rFonts w:ascii="Times New Roman" w:eastAsia="Calibri" w:hAnsi="Times New Roman" w:cs="Times New Roman"/>
          <w:sz w:val="24"/>
          <w:szCs w:val="24"/>
        </w:rPr>
        <w:t xml:space="preserve"> a</w:t>
      </w:r>
      <w:r w:rsidR="005A272A" w:rsidRPr="226A51FE">
        <w:rPr>
          <w:rFonts w:ascii="Times New Roman" w:eastAsia="Calibri" w:hAnsi="Times New Roman" w:cs="Times New Roman"/>
          <w:sz w:val="24"/>
          <w:szCs w:val="24"/>
        </w:rPr>
        <w:t>nd</w:t>
      </w:r>
      <w:r w:rsidR="00C15020" w:rsidRPr="226A51FE">
        <w:rPr>
          <w:rFonts w:ascii="Times New Roman" w:eastAsia="Calibri" w:hAnsi="Times New Roman" w:cs="Times New Roman"/>
          <w:sz w:val="24"/>
          <w:szCs w:val="24"/>
        </w:rPr>
        <w:t xml:space="preserve"> the booking party</w:t>
      </w:r>
      <w:r w:rsidRPr="226A51FE">
        <w:rPr>
          <w:rFonts w:ascii="Times New Roman" w:eastAsia="Calibri" w:hAnsi="Times New Roman" w:cs="Times New Roman"/>
          <w:sz w:val="24"/>
          <w:szCs w:val="24"/>
        </w:rPr>
        <w:t xml:space="preserve"> </w:t>
      </w:r>
      <w:r w:rsidR="008519EF" w:rsidRPr="226A51FE">
        <w:rPr>
          <w:rFonts w:ascii="Times New Roman" w:eastAsia="Calibri" w:hAnsi="Times New Roman" w:cs="Times New Roman"/>
          <w:sz w:val="24"/>
          <w:szCs w:val="24"/>
        </w:rPr>
        <w:t>chooses</w:t>
      </w:r>
      <w:r w:rsidRPr="226A51FE">
        <w:rPr>
          <w:rFonts w:ascii="Times New Roman" w:eastAsia="Calibri" w:hAnsi="Times New Roman" w:cs="Times New Roman"/>
          <w:sz w:val="24"/>
          <w:szCs w:val="24"/>
        </w:rPr>
        <w:t xml:space="preserve"> to receive a </w:t>
      </w:r>
      <w:r w:rsidR="00524E36" w:rsidRPr="226A51FE">
        <w:rPr>
          <w:rFonts w:ascii="Times New Roman" w:eastAsia="Calibri" w:hAnsi="Times New Roman" w:cs="Times New Roman"/>
          <w:sz w:val="24"/>
          <w:szCs w:val="24"/>
        </w:rPr>
        <w:t xml:space="preserve">full </w:t>
      </w:r>
      <w:r w:rsidRPr="226A51FE">
        <w:rPr>
          <w:rFonts w:ascii="Times New Roman" w:eastAsia="Calibri" w:hAnsi="Times New Roman" w:cs="Times New Roman"/>
          <w:sz w:val="24"/>
          <w:szCs w:val="24"/>
        </w:rPr>
        <w:t>refund for their reservation</w:t>
      </w:r>
      <w:r w:rsidR="00C15020" w:rsidRPr="226A51FE">
        <w:rPr>
          <w:rFonts w:ascii="Times New Roman" w:eastAsia="Calibri" w:hAnsi="Times New Roman" w:cs="Times New Roman"/>
          <w:sz w:val="24"/>
          <w:szCs w:val="24"/>
        </w:rPr>
        <w:t xml:space="preserve"> under the proposed rule</w:t>
      </w:r>
      <w:r w:rsidRPr="226A51FE">
        <w:rPr>
          <w:rFonts w:ascii="Times New Roman" w:eastAsia="Calibri" w:hAnsi="Times New Roman" w:cs="Times New Roman"/>
          <w:sz w:val="24"/>
          <w:szCs w:val="24"/>
        </w:rPr>
        <w:t xml:space="preserve">, </w:t>
      </w:r>
      <w:r w:rsidR="002B3FAA" w:rsidRPr="226A51FE">
        <w:rPr>
          <w:rFonts w:ascii="Times New Roman" w:eastAsia="Calibri" w:hAnsi="Times New Roman" w:cs="Times New Roman"/>
          <w:sz w:val="24"/>
          <w:szCs w:val="24"/>
        </w:rPr>
        <w:t xml:space="preserve">a carrier would be </w:t>
      </w:r>
      <w:r w:rsidR="002B3FAA" w:rsidRPr="226A51FE">
        <w:rPr>
          <w:rFonts w:ascii="Times New Roman" w:eastAsia="Calibri" w:hAnsi="Times New Roman" w:cs="Times New Roman"/>
          <w:sz w:val="24"/>
          <w:szCs w:val="24"/>
        </w:rPr>
        <w:lastRenderedPageBreak/>
        <w:t xml:space="preserve">required to </w:t>
      </w:r>
      <w:r w:rsidR="009D131D" w:rsidRPr="226A51FE">
        <w:rPr>
          <w:rFonts w:ascii="Times New Roman" w:eastAsia="Calibri" w:hAnsi="Times New Roman" w:cs="Times New Roman"/>
          <w:sz w:val="24"/>
          <w:szCs w:val="24"/>
        </w:rPr>
        <w:t xml:space="preserve">refund </w:t>
      </w:r>
      <w:r w:rsidRPr="226A51FE">
        <w:rPr>
          <w:rFonts w:ascii="Times New Roman" w:eastAsia="Calibri" w:hAnsi="Times New Roman" w:cs="Times New Roman"/>
          <w:sz w:val="24"/>
          <w:szCs w:val="24"/>
        </w:rPr>
        <w:t>any ancillary</w:t>
      </w:r>
      <w:r w:rsidR="00FE326E" w:rsidRPr="226A51FE">
        <w:rPr>
          <w:rFonts w:ascii="Times New Roman" w:eastAsia="Calibri" w:hAnsi="Times New Roman" w:cs="Times New Roman"/>
          <w:sz w:val="24"/>
          <w:szCs w:val="24"/>
        </w:rPr>
        <w:t xml:space="preserve"> servic</w:t>
      </w:r>
      <w:r w:rsidR="006A161A" w:rsidRPr="226A51FE">
        <w:rPr>
          <w:rFonts w:ascii="Times New Roman" w:eastAsia="Calibri" w:hAnsi="Times New Roman" w:cs="Times New Roman"/>
          <w:sz w:val="24"/>
          <w:szCs w:val="24"/>
        </w:rPr>
        <w:t>e</w:t>
      </w:r>
      <w:r w:rsidRPr="226A51FE">
        <w:rPr>
          <w:rFonts w:ascii="Times New Roman" w:eastAsia="Calibri" w:hAnsi="Times New Roman" w:cs="Times New Roman"/>
          <w:sz w:val="24"/>
          <w:szCs w:val="24"/>
        </w:rPr>
        <w:t xml:space="preserve"> fees paid</w:t>
      </w:r>
      <w:r w:rsidR="0042445E" w:rsidRPr="226A51FE">
        <w:rPr>
          <w:rFonts w:ascii="Times New Roman" w:eastAsia="Calibri" w:hAnsi="Times New Roman" w:cs="Times New Roman"/>
          <w:sz w:val="24"/>
          <w:szCs w:val="24"/>
        </w:rPr>
        <w:t xml:space="preserve"> under that reservation</w:t>
      </w:r>
      <w:r w:rsidR="008758A7">
        <w:rPr>
          <w:rFonts w:ascii="Times New Roman" w:eastAsia="Calibri" w:hAnsi="Times New Roman" w:cs="Times New Roman"/>
          <w:sz w:val="24"/>
          <w:szCs w:val="24"/>
        </w:rPr>
        <w:t xml:space="preserve">, </w:t>
      </w:r>
      <w:r w:rsidR="002B3FAA" w:rsidRPr="226A51FE">
        <w:rPr>
          <w:rFonts w:ascii="Times New Roman" w:eastAsia="Calibri" w:hAnsi="Times New Roman" w:cs="Times New Roman"/>
          <w:sz w:val="24"/>
          <w:szCs w:val="24"/>
        </w:rPr>
        <w:t>in addition to the fare</w:t>
      </w:r>
      <w:r w:rsidR="009D131D" w:rsidRPr="226A51FE">
        <w:rPr>
          <w:rFonts w:ascii="Times New Roman" w:eastAsia="Calibri" w:hAnsi="Times New Roman" w:cs="Times New Roman"/>
          <w:sz w:val="24"/>
          <w:szCs w:val="24"/>
        </w:rPr>
        <w:t>.</w:t>
      </w:r>
      <w:r w:rsidRPr="226A51FE">
        <w:rPr>
          <w:rFonts w:ascii="Times New Roman" w:eastAsia="Calibri" w:hAnsi="Times New Roman" w:cs="Times New Roman"/>
          <w:sz w:val="24"/>
          <w:szCs w:val="24"/>
        </w:rPr>
        <w:t xml:space="preserve">  </w:t>
      </w:r>
      <w:r w:rsidR="0050732B" w:rsidRPr="226A51FE">
        <w:rPr>
          <w:rFonts w:ascii="Times New Roman" w:eastAsia="Calibri" w:hAnsi="Times New Roman" w:cs="Times New Roman"/>
          <w:sz w:val="24"/>
          <w:szCs w:val="24"/>
        </w:rPr>
        <w:t xml:space="preserve">Furthermore, </w:t>
      </w:r>
      <w:r w:rsidR="001109DF" w:rsidRPr="226A51FE">
        <w:rPr>
          <w:rFonts w:ascii="Times New Roman" w:eastAsia="Calibri" w:hAnsi="Times New Roman" w:cs="Times New Roman"/>
          <w:sz w:val="24"/>
          <w:szCs w:val="24"/>
        </w:rPr>
        <w:t xml:space="preserve">the </w:t>
      </w:r>
      <w:r w:rsidRPr="226A51FE">
        <w:rPr>
          <w:rFonts w:ascii="Times New Roman" w:eastAsia="Calibri" w:hAnsi="Times New Roman" w:cs="Times New Roman"/>
          <w:sz w:val="24"/>
          <w:szCs w:val="24"/>
        </w:rPr>
        <w:t xml:space="preserve">proposed rule also specifies that </w:t>
      </w:r>
      <w:proofErr w:type="gramStart"/>
      <w:r w:rsidR="007B0DC1" w:rsidRPr="226A51FE">
        <w:rPr>
          <w:rFonts w:ascii="Times New Roman" w:eastAsia="Calibri" w:hAnsi="Times New Roman" w:cs="Times New Roman"/>
          <w:sz w:val="24"/>
          <w:szCs w:val="24"/>
        </w:rPr>
        <w:t xml:space="preserve">each </w:t>
      </w:r>
      <w:r w:rsidRPr="226A51FE">
        <w:rPr>
          <w:rFonts w:ascii="Times New Roman" w:eastAsia="Calibri" w:hAnsi="Times New Roman" w:cs="Times New Roman"/>
          <w:sz w:val="24"/>
          <w:szCs w:val="24"/>
        </w:rPr>
        <w:t>individual</w:t>
      </w:r>
      <w:proofErr w:type="gramEnd"/>
      <w:r w:rsidRPr="226A51FE">
        <w:rPr>
          <w:rFonts w:ascii="Times New Roman" w:eastAsia="Calibri" w:hAnsi="Times New Roman" w:cs="Times New Roman"/>
          <w:sz w:val="24"/>
          <w:szCs w:val="24"/>
        </w:rPr>
        <w:t xml:space="preserve"> in the booking party </w:t>
      </w:r>
      <w:r w:rsidR="00F060E5" w:rsidRPr="226A51FE">
        <w:rPr>
          <w:rFonts w:ascii="Times New Roman" w:eastAsia="Calibri" w:hAnsi="Times New Roman" w:cs="Times New Roman"/>
          <w:sz w:val="24"/>
          <w:szCs w:val="24"/>
        </w:rPr>
        <w:t>has the option</w:t>
      </w:r>
      <w:r w:rsidR="00374F03" w:rsidRPr="226A51FE">
        <w:rPr>
          <w:rFonts w:ascii="Times New Roman" w:eastAsia="Calibri" w:hAnsi="Times New Roman" w:cs="Times New Roman"/>
          <w:sz w:val="24"/>
          <w:szCs w:val="24"/>
        </w:rPr>
        <w:t xml:space="preserve"> to receive</w:t>
      </w:r>
      <w:r w:rsidRPr="226A51FE">
        <w:rPr>
          <w:rFonts w:ascii="Times New Roman" w:eastAsia="Calibri" w:hAnsi="Times New Roman" w:cs="Times New Roman"/>
          <w:sz w:val="24"/>
          <w:szCs w:val="24"/>
        </w:rPr>
        <w:t xml:space="preserve"> a refund</w:t>
      </w:r>
      <w:r w:rsidR="007B0DC1" w:rsidRPr="226A51FE">
        <w:rPr>
          <w:rFonts w:ascii="Times New Roman" w:eastAsia="Calibri" w:hAnsi="Times New Roman" w:cs="Times New Roman"/>
          <w:sz w:val="24"/>
          <w:szCs w:val="24"/>
        </w:rPr>
        <w:t>,</w:t>
      </w:r>
      <w:r w:rsidR="00F43BA8" w:rsidRPr="226A51FE">
        <w:rPr>
          <w:rFonts w:ascii="Times New Roman" w:eastAsia="Calibri" w:hAnsi="Times New Roman" w:cs="Times New Roman"/>
          <w:sz w:val="24"/>
          <w:szCs w:val="24"/>
        </w:rPr>
        <w:t xml:space="preserve"> </w:t>
      </w:r>
      <w:r w:rsidR="00BB1D6F" w:rsidRPr="226A51FE">
        <w:rPr>
          <w:rFonts w:ascii="Times New Roman" w:eastAsia="Calibri" w:hAnsi="Times New Roman" w:cs="Times New Roman"/>
          <w:sz w:val="24"/>
          <w:szCs w:val="24"/>
        </w:rPr>
        <w:t xml:space="preserve">or </w:t>
      </w:r>
      <w:r w:rsidR="00A91C1A" w:rsidRPr="226A51FE">
        <w:rPr>
          <w:rFonts w:ascii="Times New Roman" w:eastAsia="Calibri" w:hAnsi="Times New Roman" w:cs="Times New Roman"/>
          <w:sz w:val="24"/>
          <w:szCs w:val="24"/>
        </w:rPr>
        <w:t>to travel on the reservation,</w:t>
      </w:r>
      <w:r w:rsidR="007B0DC1" w:rsidRPr="226A51FE">
        <w:rPr>
          <w:rFonts w:ascii="Times New Roman" w:eastAsia="Calibri" w:hAnsi="Times New Roman" w:cs="Times New Roman"/>
          <w:sz w:val="24"/>
          <w:szCs w:val="24"/>
        </w:rPr>
        <w:t xml:space="preserve"> </w:t>
      </w:r>
      <w:r w:rsidR="006F4302" w:rsidRPr="226A51FE">
        <w:rPr>
          <w:rFonts w:ascii="Times New Roman" w:eastAsia="Calibri" w:hAnsi="Times New Roman" w:cs="Times New Roman"/>
          <w:sz w:val="24"/>
          <w:szCs w:val="24"/>
        </w:rPr>
        <w:t>regardless of</w:t>
      </w:r>
      <w:r w:rsidR="00F43BA8" w:rsidRPr="226A51FE">
        <w:rPr>
          <w:rFonts w:ascii="Times New Roman" w:eastAsia="Calibri" w:hAnsi="Times New Roman" w:cs="Times New Roman"/>
          <w:sz w:val="24"/>
          <w:szCs w:val="24"/>
        </w:rPr>
        <w:t xml:space="preserve"> </w:t>
      </w:r>
      <w:r w:rsidR="005641E0" w:rsidRPr="226A51FE">
        <w:rPr>
          <w:rFonts w:ascii="Times New Roman" w:eastAsia="Calibri" w:hAnsi="Times New Roman" w:cs="Times New Roman"/>
          <w:sz w:val="24"/>
          <w:szCs w:val="24"/>
        </w:rPr>
        <w:t xml:space="preserve">whether </w:t>
      </w:r>
      <w:r w:rsidR="00F43BA8" w:rsidRPr="226A51FE">
        <w:rPr>
          <w:rFonts w:ascii="Times New Roman" w:eastAsia="Calibri" w:hAnsi="Times New Roman" w:cs="Times New Roman"/>
          <w:sz w:val="24"/>
          <w:szCs w:val="24"/>
        </w:rPr>
        <w:t xml:space="preserve">the </w:t>
      </w:r>
      <w:r w:rsidR="00AE3EE6" w:rsidRPr="226A51FE">
        <w:rPr>
          <w:rFonts w:ascii="Times New Roman" w:eastAsia="Calibri" w:hAnsi="Times New Roman" w:cs="Times New Roman"/>
          <w:sz w:val="24"/>
          <w:szCs w:val="24"/>
        </w:rPr>
        <w:t>accompanying adult</w:t>
      </w:r>
      <w:r w:rsidR="00A01264" w:rsidRPr="226A51FE">
        <w:rPr>
          <w:rFonts w:ascii="Times New Roman" w:eastAsia="Calibri" w:hAnsi="Times New Roman" w:cs="Times New Roman"/>
          <w:sz w:val="24"/>
          <w:szCs w:val="24"/>
        </w:rPr>
        <w:t xml:space="preserve"> and young chil</w:t>
      </w:r>
      <w:r w:rsidR="000B76FC" w:rsidRPr="226A51FE">
        <w:rPr>
          <w:rFonts w:ascii="Times New Roman" w:eastAsia="Calibri" w:hAnsi="Times New Roman" w:cs="Times New Roman"/>
          <w:sz w:val="24"/>
          <w:szCs w:val="24"/>
        </w:rPr>
        <w:t>d cho</w:t>
      </w:r>
      <w:r w:rsidR="00FF6763">
        <w:rPr>
          <w:rFonts w:ascii="Times New Roman" w:eastAsia="Calibri" w:hAnsi="Times New Roman" w:cs="Times New Roman"/>
          <w:sz w:val="24"/>
          <w:szCs w:val="24"/>
        </w:rPr>
        <w:t>o</w:t>
      </w:r>
      <w:r w:rsidR="000B76FC" w:rsidRPr="226A51FE">
        <w:rPr>
          <w:rFonts w:ascii="Times New Roman" w:eastAsia="Calibri" w:hAnsi="Times New Roman" w:cs="Times New Roman"/>
          <w:sz w:val="24"/>
          <w:szCs w:val="24"/>
        </w:rPr>
        <w:t xml:space="preserve">se </w:t>
      </w:r>
      <w:r w:rsidR="00321615" w:rsidRPr="226A51FE">
        <w:rPr>
          <w:rFonts w:ascii="Times New Roman" w:eastAsia="Calibri" w:hAnsi="Times New Roman" w:cs="Times New Roman"/>
          <w:sz w:val="24"/>
          <w:szCs w:val="24"/>
        </w:rPr>
        <w:t xml:space="preserve">to receive </w:t>
      </w:r>
      <w:r w:rsidR="000B76FC" w:rsidRPr="226A51FE">
        <w:rPr>
          <w:rFonts w:ascii="Times New Roman" w:eastAsia="Calibri" w:hAnsi="Times New Roman" w:cs="Times New Roman"/>
          <w:sz w:val="24"/>
          <w:szCs w:val="24"/>
        </w:rPr>
        <w:t>a refund</w:t>
      </w:r>
      <w:r w:rsidR="005641E0"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 xml:space="preserve">The Department seeks comment </w:t>
      </w:r>
      <w:r w:rsidR="000F10B0" w:rsidRPr="226A51FE">
        <w:rPr>
          <w:rFonts w:ascii="Times New Roman" w:eastAsia="Calibri" w:hAnsi="Times New Roman" w:cs="Times New Roman"/>
          <w:sz w:val="24"/>
          <w:szCs w:val="24"/>
        </w:rPr>
        <w:t xml:space="preserve">on </w:t>
      </w:r>
      <w:r w:rsidRPr="226A51FE">
        <w:rPr>
          <w:rFonts w:ascii="Times New Roman" w:eastAsia="Calibri" w:hAnsi="Times New Roman" w:cs="Times New Roman"/>
          <w:sz w:val="24"/>
          <w:szCs w:val="24"/>
        </w:rPr>
        <w:t xml:space="preserve">its </w:t>
      </w:r>
      <w:r w:rsidR="000F10B0" w:rsidRPr="226A51FE">
        <w:rPr>
          <w:rFonts w:ascii="Times New Roman" w:eastAsia="Calibri" w:hAnsi="Times New Roman" w:cs="Times New Roman"/>
          <w:sz w:val="24"/>
          <w:szCs w:val="24"/>
        </w:rPr>
        <w:t xml:space="preserve">proposal </w:t>
      </w:r>
      <w:r w:rsidRPr="226A51FE">
        <w:rPr>
          <w:rFonts w:ascii="Times New Roman" w:eastAsia="Calibri" w:hAnsi="Times New Roman" w:cs="Times New Roman"/>
          <w:sz w:val="24"/>
          <w:szCs w:val="24"/>
        </w:rPr>
        <w:t xml:space="preserve">to allow the entire booking party to receive a refund if there is no </w:t>
      </w:r>
      <w:r w:rsidR="00E0633A" w:rsidRPr="226A51FE">
        <w:rPr>
          <w:rFonts w:ascii="Times New Roman" w:eastAsia="Calibri" w:hAnsi="Times New Roman" w:cs="Times New Roman"/>
          <w:sz w:val="24"/>
          <w:szCs w:val="24"/>
        </w:rPr>
        <w:t xml:space="preserve">available </w:t>
      </w:r>
      <w:r w:rsidRPr="226A51FE">
        <w:rPr>
          <w:rFonts w:ascii="Times New Roman" w:eastAsia="Calibri" w:hAnsi="Times New Roman" w:cs="Times New Roman"/>
          <w:sz w:val="24"/>
          <w:szCs w:val="24"/>
        </w:rPr>
        <w:t xml:space="preserve">family seating at booking.  </w:t>
      </w:r>
      <w:r w:rsidR="002225D1" w:rsidRPr="226A51FE">
        <w:rPr>
          <w:rFonts w:ascii="Times New Roman" w:eastAsia="Calibri" w:hAnsi="Times New Roman" w:cs="Times New Roman"/>
          <w:sz w:val="24"/>
          <w:szCs w:val="24"/>
        </w:rPr>
        <w:t xml:space="preserve">The </w:t>
      </w:r>
      <w:r w:rsidRPr="226A51FE">
        <w:rPr>
          <w:rFonts w:ascii="Times New Roman" w:eastAsia="Calibri" w:hAnsi="Times New Roman" w:cs="Times New Roman"/>
          <w:sz w:val="24"/>
          <w:szCs w:val="24"/>
        </w:rPr>
        <w:t xml:space="preserve">Department </w:t>
      </w:r>
      <w:r w:rsidR="002225D1" w:rsidRPr="226A51FE">
        <w:rPr>
          <w:rFonts w:ascii="Times New Roman" w:eastAsia="Calibri" w:hAnsi="Times New Roman" w:cs="Times New Roman"/>
          <w:sz w:val="24"/>
          <w:szCs w:val="24"/>
        </w:rPr>
        <w:t xml:space="preserve">also requests </w:t>
      </w:r>
      <w:r w:rsidRPr="226A51FE">
        <w:rPr>
          <w:rFonts w:ascii="Times New Roman" w:eastAsia="Calibri" w:hAnsi="Times New Roman" w:cs="Times New Roman"/>
          <w:sz w:val="24"/>
          <w:szCs w:val="24"/>
        </w:rPr>
        <w:t xml:space="preserve">comment on its </w:t>
      </w:r>
      <w:r w:rsidR="00321CDB" w:rsidRPr="226A51FE">
        <w:rPr>
          <w:rFonts w:ascii="Times New Roman" w:eastAsia="Calibri" w:hAnsi="Times New Roman" w:cs="Times New Roman"/>
          <w:sz w:val="24"/>
          <w:szCs w:val="24"/>
        </w:rPr>
        <w:t xml:space="preserve">proposal </w:t>
      </w:r>
      <w:r w:rsidRPr="226A51FE">
        <w:rPr>
          <w:rFonts w:ascii="Times New Roman" w:eastAsia="Calibri" w:hAnsi="Times New Roman" w:cs="Times New Roman"/>
          <w:sz w:val="24"/>
          <w:szCs w:val="24"/>
        </w:rPr>
        <w:t xml:space="preserve">to allow passengers to recoup the entire cost of the reservation, including any ancillary </w:t>
      </w:r>
      <w:r w:rsidR="00FE326E" w:rsidRPr="226A51FE">
        <w:rPr>
          <w:rFonts w:ascii="Times New Roman" w:eastAsia="Calibri" w:hAnsi="Times New Roman" w:cs="Times New Roman"/>
          <w:sz w:val="24"/>
          <w:szCs w:val="24"/>
        </w:rPr>
        <w:t xml:space="preserve">service </w:t>
      </w:r>
      <w:r w:rsidRPr="226A51FE">
        <w:rPr>
          <w:rFonts w:ascii="Times New Roman" w:eastAsia="Calibri" w:hAnsi="Times New Roman" w:cs="Times New Roman"/>
          <w:sz w:val="24"/>
          <w:szCs w:val="24"/>
        </w:rPr>
        <w:t xml:space="preserve">fees that the passenger paid.  </w:t>
      </w:r>
    </w:p>
    <w:p w14:paraId="650C7469" w14:textId="174B1238" w:rsidR="00EB1089" w:rsidRPr="001D0A8A" w:rsidRDefault="009A11A0" w:rsidP="001D0A8A">
      <w:pPr>
        <w:spacing w:after="0" w:line="480" w:lineRule="auto"/>
        <w:ind w:firstLine="720"/>
        <w:rPr>
          <w:rFonts w:ascii="Times New Roman" w:eastAsia="Calibri" w:hAnsi="Times New Roman" w:cs="Times New Roman"/>
          <w:bCs/>
          <w:i/>
          <w:iCs/>
          <w:sz w:val="24"/>
          <w:szCs w:val="24"/>
        </w:rPr>
      </w:pPr>
      <w:r>
        <w:rPr>
          <w:rFonts w:ascii="Times New Roman" w:eastAsia="Calibri" w:hAnsi="Times New Roman" w:cs="Times New Roman"/>
          <w:bCs/>
          <w:sz w:val="24"/>
          <w:szCs w:val="24"/>
          <w:u w:val="single"/>
        </w:rPr>
        <w:t xml:space="preserve">c.  </w:t>
      </w:r>
      <w:r w:rsidRPr="001D0A8A">
        <w:rPr>
          <w:rFonts w:ascii="Times New Roman" w:eastAsia="Calibri" w:hAnsi="Times New Roman" w:cs="Times New Roman"/>
          <w:bCs/>
          <w:sz w:val="24"/>
          <w:szCs w:val="24"/>
          <w:u w:val="single"/>
        </w:rPr>
        <w:t>Choosing to Wait for Available Family Seating</w:t>
      </w:r>
    </w:p>
    <w:p w14:paraId="1DC3987D" w14:textId="6C0E58CC" w:rsidR="003634C2" w:rsidRDefault="009A11A0" w:rsidP="003634C2">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If </w:t>
      </w:r>
      <w:r w:rsidR="00741D33">
        <w:rPr>
          <w:rFonts w:ascii="Times New Roman" w:eastAsia="Calibri" w:hAnsi="Times New Roman" w:cs="Times New Roman"/>
          <w:bCs/>
          <w:sz w:val="24"/>
          <w:szCs w:val="24"/>
        </w:rPr>
        <w:t xml:space="preserve">the booking party </w:t>
      </w:r>
      <w:r>
        <w:rPr>
          <w:rFonts w:ascii="Times New Roman" w:eastAsia="Calibri" w:hAnsi="Times New Roman" w:cs="Times New Roman"/>
          <w:bCs/>
          <w:sz w:val="24"/>
          <w:szCs w:val="24"/>
        </w:rPr>
        <w:t>chooses to wait for available family seating</w:t>
      </w:r>
      <w:r w:rsidR="0044060D">
        <w:rPr>
          <w:rFonts w:ascii="Times New Roman" w:eastAsia="Calibri" w:hAnsi="Times New Roman" w:cs="Times New Roman"/>
          <w:bCs/>
          <w:sz w:val="24"/>
          <w:szCs w:val="24"/>
        </w:rPr>
        <w:t xml:space="preserve"> </w:t>
      </w:r>
      <w:r w:rsidR="00741D33">
        <w:rPr>
          <w:rFonts w:ascii="Times New Roman" w:eastAsia="Calibri" w:hAnsi="Times New Roman" w:cs="Times New Roman"/>
          <w:bCs/>
          <w:sz w:val="24"/>
          <w:szCs w:val="24"/>
        </w:rPr>
        <w:t xml:space="preserve">in lieu of a refund </w:t>
      </w:r>
      <w:r w:rsidR="0044060D">
        <w:rPr>
          <w:rFonts w:ascii="Times New Roman" w:eastAsia="Calibri" w:hAnsi="Times New Roman" w:cs="Times New Roman"/>
          <w:bCs/>
          <w:sz w:val="24"/>
          <w:szCs w:val="24"/>
        </w:rPr>
        <w:t>and adjacent seats become available before the first passenger boards the aircraft</w:t>
      </w:r>
      <w:r>
        <w:rPr>
          <w:rFonts w:ascii="Times New Roman" w:eastAsia="Calibri" w:hAnsi="Times New Roman" w:cs="Times New Roman"/>
          <w:bCs/>
          <w:sz w:val="24"/>
          <w:szCs w:val="24"/>
        </w:rPr>
        <w:t>, the</w:t>
      </w:r>
      <w:r w:rsidR="000B3AC4" w:rsidRPr="000B3AC4">
        <w:rPr>
          <w:rFonts w:ascii="Times New Roman" w:eastAsia="Calibri" w:hAnsi="Times New Roman" w:cs="Times New Roman"/>
          <w:bCs/>
          <w:sz w:val="24"/>
          <w:szCs w:val="24"/>
        </w:rPr>
        <w:t xml:space="preserve"> carrier would be required to notify the </w:t>
      </w:r>
      <w:r w:rsidR="0044060D">
        <w:rPr>
          <w:rFonts w:ascii="Times New Roman" w:eastAsia="Calibri" w:hAnsi="Times New Roman" w:cs="Times New Roman"/>
          <w:bCs/>
          <w:sz w:val="24"/>
          <w:szCs w:val="24"/>
        </w:rPr>
        <w:t>booking party and assign the adjacent seats to the young child and accompanying adult as soon as the seats become available</w:t>
      </w:r>
      <w:r w:rsidR="00574D1E">
        <w:rPr>
          <w:rFonts w:ascii="Times New Roman" w:eastAsia="Calibri" w:hAnsi="Times New Roman" w:cs="Times New Roman"/>
          <w:bCs/>
          <w:sz w:val="24"/>
          <w:szCs w:val="24"/>
        </w:rPr>
        <w:t>.</w:t>
      </w:r>
      <w:r w:rsidR="0044060D">
        <w:rPr>
          <w:rFonts w:ascii="Times New Roman" w:eastAsia="Calibri" w:hAnsi="Times New Roman" w:cs="Times New Roman"/>
          <w:bCs/>
          <w:sz w:val="24"/>
          <w:szCs w:val="24"/>
        </w:rPr>
        <w:t xml:space="preserve"> </w:t>
      </w:r>
      <w:r w:rsidR="000B3AC4" w:rsidRPr="000B3AC4">
        <w:rPr>
          <w:rFonts w:ascii="Times New Roman" w:eastAsia="Calibri" w:hAnsi="Times New Roman" w:cs="Times New Roman"/>
          <w:bCs/>
          <w:sz w:val="24"/>
          <w:szCs w:val="24"/>
        </w:rPr>
        <w:t xml:space="preserve">Conversely, if </w:t>
      </w:r>
      <w:r w:rsidR="00374311">
        <w:rPr>
          <w:rFonts w:ascii="Times New Roman" w:eastAsia="Calibri" w:hAnsi="Times New Roman" w:cs="Times New Roman"/>
          <w:bCs/>
          <w:sz w:val="24"/>
          <w:szCs w:val="24"/>
        </w:rPr>
        <w:t>adjacent</w:t>
      </w:r>
      <w:r w:rsidR="00374311" w:rsidRPr="000B3AC4">
        <w:rPr>
          <w:rFonts w:ascii="Times New Roman" w:eastAsia="Calibri" w:hAnsi="Times New Roman" w:cs="Times New Roman"/>
          <w:bCs/>
          <w:sz w:val="24"/>
          <w:szCs w:val="24"/>
        </w:rPr>
        <w:t xml:space="preserve"> </w:t>
      </w:r>
      <w:r w:rsidR="000B3AC4" w:rsidRPr="000B3AC4">
        <w:rPr>
          <w:rFonts w:ascii="Times New Roman" w:eastAsia="Calibri" w:hAnsi="Times New Roman" w:cs="Times New Roman"/>
          <w:bCs/>
          <w:sz w:val="24"/>
          <w:szCs w:val="24"/>
        </w:rPr>
        <w:t xml:space="preserve">seating does not become available before the first passenger boards the aircraft, the proposed rule would require carriers </w:t>
      </w:r>
      <w:r w:rsidR="00DB43CD">
        <w:rPr>
          <w:rFonts w:ascii="Times New Roman" w:eastAsia="Calibri" w:hAnsi="Times New Roman" w:cs="Times New Roman"/>
          <w:bCs/>
          <w:sz w:val="24"/>
          <w:szCs w:val="24"/>
        </w:rPr>
        <w:t xml:space="preserve">to </w:t>
      </w:r>
      <w:r w:rsidR="000B3AC4" w:rsidRPr="000B3AC4">
        <w:rPr>
          <w:rFonts w:ascii="Times New Roman" w:eastAsia="Calibri" w:hAnsi="Times New Roman" w:cs="Times New Roman"/>
          <w:bCs/>
          <w:sz w:val="24"/>
          <w:szCs w:val="24"/>
        </w:rPr>
        <w:t xml:space="preserve">provide passengers the option to rebook </w:t>
      </w:r>
      <w:r w:rsidR="004F51A7">
        <w:rPr>
          <w:rFonts w:ascii="Times New Roman" w:eastAsia="Calibri" w:hAnsi="Times New Roman" w:cs="Times New Roman"/>
          <w:bCs/>
          <w:sz w:val="24"/>
          <w:szCs w:val="24"/>
        </w:rPr>
        <w:t>seats</w:t>
      </w:r>
      <w:r w:rsidR="002A3DFC">
        <w:rPr>
          <w:rFonts w:ascii="Times New Roman" w:eastAsia="Calibri" w:hAnsi="Times New Roman" w:cs="Times New Roman"/>
          <w:bCs/>
          <w:sz w:val="24"/>
          <w:szCs w:val="24"/>
        </w:rPr>
        <w:t xml:space="preserve"> on the next flight with available family seating at no additional cost</w:t>
      </w:r>
      <w:r w:rsidR="00047261">
        <w:rPr>
          <w:rFonts w:ascii="Times New Roman" w:eastAsia="Calibri" w:hAnsi="Times New Roman" w:cs="Times New Roman"/>
          <w:bCs/>
          <w:sz w:val="24"/>
          <w:szCs w:val="24"/>
        </w:rPr>
        <w:t>,</w:t>
      </w:r>
      <w:r w:rsidR="000B3AC4" w:rsidRPr="000B3AC4">
        <w:rPr>
          <w:rFonts w:ascii="Times New Roman" w:eastAsia="Calibri" w:hAnsi="Times New Roman" w:cs="Times New Roman"/>
          <w:bCs/>
          <w:sz w:val="24"/>
          <w:szCs w:val="24"/>
        </w:rPr>
        <w:t xml:space="preserve"> or to travel on their originally scheduled flight in non-adjacent seats. </w:t>
      </w:r>
      <w:r w:rsidR="00CA720F">
        <w:rPr>
          <w:rFonts w:ascii="Times New Roman" w:eastAsia="Calibri" w:hAnsi="Times New Roman" w:cs="Times New Roman"/>
          <w:bCs/>
          <w:sz w:val="24"/>
          <w:szCs w:val="24"/>
        </w:rPr>
        <w:t xml:space="preserve"> </w:t>
      </w:r>
      <w:r w:rsidR="009E5454">
        <w:rPr>
          <w:rFonts w:ascii="Times New Roman" w:eastAsia="Calibri" w:hAnsi="Times New Roman" w:cs="Times New Roman"/>
          <w:bCs/>
          <w:sz w:val="24"/>
          <w:szCs w:val="24"/>
        </w:rPr>
        <w:t xml:space="preserve">Under this proposal, passengers </w:t>
      </w:r>
      <w:r w:rsidR="00741D33">
        <w:rPr>
          <w:rFonts w:ascii="Times New Roman" w:eastAsia="Calibri" w:hAnsi="Times New Roman" w:cs="Times New Roman"/>
          <w:bCs/>
          <w:sz w:val="24"/>
          <w:szCs w:val="24"/>
        </w:rPr>
        <w:t xml:space="preserve">would not have the option </w:t>
      </w:r>
      <w:r w:rsidR="00374311">
        <w:rPr>
          <w:rFonts w:ascii="Times New Roman" w:eastAsia="Calibri" w:hAnsi="Times New Roman" w:cs="Times New Roman"/>
          <w:bCs/>
          <w:sz w:val="24"/>
          <w:szCs w:val="24"/>
        </w:rPr>
        <w:t xml:space="preserve">to receive </w:t>
      </w:r>
      <w:r w:rsidR="00741D33">
        <w:rPr>
          <w:rFonts w:ascii="Times New Roman" w:eastAsia="Calibri" w:hAnsi="Times New Roman" w:cs="Times New Roman"/>
          <w:bCs/>
          <w:sz w:val="24"/>
          <w:szCs w:val="24"/>
        </w:rPr>
        <w:t>a refund</w:t>
      </w:r>
      <w:r w:rsidR="00374311">
        <w:rPr>
          <w:rFonts w:ascii="Times New Roman" w:eastAsia="Calibri" w:hAnsi="Times New Roman" w:cs="Times New Roman"/>
          <w:bCs/>
          <w:sz w:val="24"/>
          <w:szCs w:val="24"/>
        </w:rPr>
        <w:t xml:space="preserve"> at this point</w:t>
      </w:r>
      <w:r w:rsidR="006630EA">
        <w:rPr>
          <w:rFonts w:ascii="Times New Roman" w:eastAsia="Calibri" w:hAnsi="Times New Roman" w:cs="Times New Roman"/>
          <w:bCs/>
          <w:sz w:val="24"/>
          <w:szCs w:val="24"/>
        </w:rPr>
        <w:t xml:space="preserve">.  The Department is of the tentative view that </w:t>
      </w:r>
      <w:r w:rsidR="00741D33" w:rsidRPr="000B3AC4">
        <w:rPr>
          <w:rFonts w:ascii="Times New Roman" w:eastAsia="Calibri" w:hAnsi="Times New Roman" w:cs="Times New Roman"/>
          <w:bCs/>
          <w:sz w:val="24"/>
          <w:szCs w:val="24"/>
        </w:rPr>
        <w:t>passenger</w:t>
      </w:r>
      <w:r w:rsidR="00741D33">
        <w:rPr>
          <w:rFonts w:ascii="Times New Roman" w:eastAsia="Calibri" w:hAnsi="Times New Roman" w:cs="Times New Roman"/>
          <w:bCs/>
          <w:sz w:val="24"/>
          <w:szCs w:val="24"/>
        </w:rPr>
        <w:t>s</w:t>
      </w:r>
      <w:r w:rsidR="00741D33" w:rsidRPr="000B3AC4">
        <w:rPr>
          <w:rFonts w:ascii="Times New Roman" w:eastAsia="Calibri" w:hAnsi="Times New Roman" w:cs="Times New Roman"/>
          <w:bCs/>
          <w:sz w:val="24"/>
          <w:szCs w:val="24"/>
        </w:rPr>
        <w:t xml:space="preserve"> chose to wait for </w:t>
      </w:r>
      <w:r w:rsidR="00741D33">
        <w:rPr>
          <w:rFonts w:ascii="Times New Roman" w:eastAsia="Calibri" w:hAnsi="Times New Roman" w:cs="Times New Roman"/>
          <w:bCs/>
          <w:sz w:val="24"/>
          <w:szCs w:val="24"/>
        </w:rPr>
        <w:t>available</w:t>
      </w:r>
      <w:r w:rsidR="00741D33" w:rsidRPr="000B3AC4">
        <w:rPr>
          <w:rFonts w:ascii="Times New Roman" w:eastAsia="Calibri" w:hAnsi="Times New Roman" w:cs="Times New Roman"/>
          <w:bCs/>
          <w:sz w:val="24"/>
          <w:szCs w:val="24"/>
        </w:rPr>
        <w:t xml:space="preserve"> family seating</w:t>
      </w:r>
      <w:r w:rsidR="00741D33">
        <w:rPr>
          <w:rFonts w:ascii="Times New Roman" w:eastAsia="Calibri" w:hAnsi="Times New Roman" w:cs="Times New Roman"/>
          <w:bCs/>
          <w:sz w:val="24"/>
          <w:szCs w:val="24"/>
        </w:rPr>
        <w:t xml:space="preserve"> </w:t>
      </w:r>
      <w:r w:rsidR="00741D33" w:rsidRPr="000B3AC4">
        <w:rPr>
          <w:rFonts w:ascii="Times New Roman" w:eastAsia="Calibri" w:hAnsi="Times New Roman" w:cs="Times New Roman"/>
          <w:bCs/>
          <w:sz w:val="24"/>
          <w:szCs w:val="24"/>
        </w:rPr>
        <w:t>in lieu of receiving a refund</w:t>
      </w:r>
      <w:r w:rsidR="006630EA">
        <w:rPr>
          <w:rFonts w:ascii="Times New Roman" w:eastAsia="Calibri" w:hAnsi="Times New Roman" w:cs="Times New Roman"/>
          <w:bCs/>
          <w:sz w:val="24"/>
          <w:szCs w:val="24"/>
        </w:rPr>
        <w:t xml:space="preserve"> and carriers should not be required to provide a refund at this late date </w:t>
      </w:r>
      <w:r w:rsidR="00BA53F2">
        <w:rPr>
          <w:rFonts w:ascii="Times New Roman" w:eastAsia="Calibri" w:hAnsi="Times New Roman" w:cs="Times New Roman"/>
          <w:bCs/>
          <w:sz w:val="24"/>
          <w:szCs w:val="24"/>
        </w:rPr>
        <w:t xml:space="preserve">because </w:t>
      </w:r>
      <w:r w:rsidR="006630EA">
        <w:rPr>
          <w:rFonts w:ascii="Times New Roman" w:eastAsia="Calibri" w:hAnsi="Times New Roman" w:cs="Times New Roman"/>
          <w:bCs/>
          <w:sz w:val="24"/>
          <w:szCs w:val="24"/>
        </w:rPr>
        <w:t xml:space="preserve">they </w:t>
      </w:r>
      <w:r w:rsidR="003B04FC">
        <w:rPr>
          <w:rFonts w:ascii="Times New Roman" w:eastAsia="Calibri" w:hAnsi="Times New Roman" w:cs="Times New Roman"/>
          <w:bCs/>
          <w:sz w:val="24"/>
          <w:szCs w:val="24"/>
        </w:rPr>
        <w:t>would</w:t>
      </w:r>
      <w:r w:rsidR="00BA53F2">
        <w:rPr>
          <w:rFonts w:ascii="Times New Roman" w:eastAsia="Calibri" w:hAnsi="Times New Roman" w:cs="Times New Roman"/>
          <w:bCs/>
          <w:sz w:val="24"/>
          <w:szCs w:val="24"/>
        </w:rPr>
        <w:t xml:space="preserve"> not have</w:t>
      </w:r>
      <w:r w:rsidR="006630EA">
        <w:rPr>
          <w:rFonts w:ascii="Times New Roman" w:eastAsia="Calibri" w:hAnsi="Times New Roman" w:cs="Times New Roman"/>
          <w:bCs/>
          <w:sz w:val="24"/>
          <w:szCs w:val="24"/>
        </w:rPr>
        <w:t xml:space="preserve"> sufficient time to sell the seats to other passengers.</w:t>
      </w:r>
      <w:r w:rsidR="00741D33">
        <w:rPr>
          <w:rFonts w:ascii="Times New Roman" w:eastAsia="Calibri" w:hAnsi="Times New Roman" w:cs="Times New Roman"/>
          <w:bCs/>
          <w:sz w:val="24"/>
          <w:szCs w:val="24"/>
        </w:rPr>
        <w:t xml:space="preserve"> </w:t>
      </w:r>
    </w:p>
    <w:p w14:paraId="2FA1BC12" w14:textId="0CF885E8" w:rsidR="003534E1" w:rsidRDefault="009A11A0" w:rsidP="003634C2">
      <w:pPr>
        <w:spacing w:after="0" w:line="480" w:lineRule="auto"/>
        <w:ind w:firstLine="720"/>
        <w:rPr>
          <w:rFonts w:ascii="Times New Roman" w:eastAsia="Calibri" w:hAnsi="Times New Roman" w:cs="Times New Roman"/>
          <w:bCs/>
          <w:sz w:val="24"/>
          <w:szCs w:val="24"/>
        </w:rPr>
      </w:pPr>
      <w:r w:rsidRPr="000B3AC4">
        <w:rPr>
          <w:rFonts w:ascii="Times New Roman" w:eastAsia="Calibri" w:hAnsi="Times New Roman" w:cs="Times New Roman"/>
          <w:bCs/>
          <w:sz w:val="24"/>
          <w:szCs w:val="24"/>
        </w:rPr>
        <w:t xml:space="preserve">The Department seeks comment on its proposal not to </w:t>
      </w:r>
      <w:r>
        <w:rPr>
          <w:rFonts w:ascii="Times New Roman" w:eastAsia="Calibri" w:hAnsi="Times New Roman" w:cs="Times New Roman"/>
          <w:bCs/>
          <w:sz w:val="24"/>
          <w:szCs w:val="24"/>
        </w:rPr>
        <w:t xml:space="preserve">require </w:t>
      </w:r>
      <w:r w:rsidR="00BA53F2">
        <w:rPr>
          <w:rFonts w:ascii="Times New Roman" w:eastAsia="Calibri" w:hAnsi="Times New Roman" w:cs="Times New Roman"/>
          <w:bCs/>
          <w:sz w:val="24"/>
          <w:szCs w:val="24"/>
        </w:rPr>
        <w:t xml:space="preserve">airlines to provide </w:t>
      </w:r>
      <w:r>
        <w:rPr>
          <w:rFonts w:ascii="Times New Roman" w:eastAsia="Calibri" w:hAnsi="Times New Roman" w:cs="Times New Roman"/>
          <w:bCs/>
          <w:sz w:val="24"/>
          <w:szCs w:val="24"/>
        </w:rPr>
        <w:t xml:space="preserve">refunds to </w:t>
      </w:r>
      <w:r w:rsidRPr="000B3AC4">
        <w:rPr>
          <w:rFonts w:ascii="Times New Roman" w:eastAsia="Calibri" w:hAnsi="Times New Roman" w:cs="Times New Roman"/>
          <w:bCs/>
          <w:sz w:val="24"/>
          <w:szCs w:val="24"/>
        </w:rPr>
        <w:t>passengers who</w:t>
      </w:r>
      <w:r w:rsidR="001D5564">
        <w:rPr>
          <w:rFonts w:ascii="Times New Roman" w:eastAsia="Calibri" w:hAnsi="Times New Roman" w:cs="Times New Roman"/>
          <w:bCs/>
          <w:sz w:val="24"/>
          <w:szCs w:val="24"/>
        </w:rPr>
        <w:t xml:space="preserve"> </w:t>
      </w:r>
      <w:r w:rsidR="00D37A18">
        <w:rPr>
          <w:rFonts w:ascii="Times New Roman" w:eastAsia="Calibri" w:hAnsi="Times New Roman" w:cs="Times New Roman"/>
          <w:bCs/>
          <w:sz w:val="24"/>
          <w:szCs w:val="24"/>
        </w:rPr>
        <w:t>initially</w:t>
      </w:r>
      <w:r w:rsidR="00625580">
        <w:rPr>
          <w:rFonts w:ascii="Times New Roman" w:eastAsia="Calibri" w:hAnsi="Times New Roman" w:cs="Times New Roman"/>
          <w:bCs/>
          <w:sz w:val="24"/>
          <w:szCs w:val="24"/>
        </w:rPr>
        <w:t xml:space="preserve"> </w:t>
      </w:r>
      <w:r w:rsidR="00577A68">
        <w:rPr>
          <w:rFonts w:ascii="Times New Roman" w:eastAsia="Calibri" w:hAnsi="Times New Roman" w:cs="Times New Roman"/>
          <w:bCs/>
          <w:sz w:val="24"/>
          <w:szCs w:val="24"/>
        </w:rPr>
        <w:t>refused a refund and, instead,</w:t>
      </w:r>
      <w:r w:rsidRPr="000B3AC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opted </w:t>
      </w:r>
      <w:r w:rsidRPr="000B3AC4">
        <w:rPr>
          <w:rFonts w:ascii="Times New Roman" w:eastAsia="Calibri" w:hAnsi="Times New Roman" w:cs="Times New Roman"/>
          <w:bCs/>
          <w:sz w:val="24"/>
          <w:szCs w:val="24"/>
        </w:rPr>
        <w:t xml:space="preserve">to wait </w:t>
      </w:r>
      <w:r>
        <w:rPr>
          <w:rFonts w:ascii="Times New Roman" w:eastAsia="Calibri" w:hAnsi="Times New Roman" w:cs="Times New Roman"/>
          <w:bCs/>
          <w:sz w:val="24"/>
          <w:szCs w:val="24"/>
        </w:rPr>
        <w:t xml:space="preserve">for </w:t>
      </w:r>
      <w:r w:rsidRPr="000B3AC4">
        <w:rPr>
          <w:rFonts w:ascii="Times New Roman" w:eastAsia="Calibri" w:hAnsi="Times New Roman" w:cs="Times New Roman"/>
          <w:bCs/>
          <w:sz w:val="24"/>
          <w:szCs w:val="24"/>
        </w:rPr>
        <w:t xml:space="preserve">available </w:t>
      </w:r>
      <w:r>
        <w:rPr>
          <w:rFonts w:ascii="Times New Roman" w:eastAsia="Calibri" w:hAnsi="Times New Roman" w:cs="Times New Roman"/>
          <w:bCs/>
          <w:sz w:val="24"/>
          <w:szCs w:val="24"/>
        </w:rPr>
        <w:t>family</w:t>
      </w:r>
      <w:r w:rsidRPr="000B3AC4">
        <w:rPr>
          <w:rFonts w:ascii="Times New Roman" w:eastAsia="Calibri" w:hAnsi="Times New Roman" w:cs="Times New Roman"/>
          <w:bCs/>
          <w:sz w:val="24"/>
          <w:szCs w:val="24"/>
        </w:rPr>
        <w:t xml:space="preserve"> </w:t>
      </w:r>
      <w:r w:rsidRPr="000B3AC4">
        <w:rPr>
          <w:rFonts w:ascii="Times New Roman" w:eastAsia="Calibri" w:hAnsi="Times New Roman" w:cs="Times New Roman"/>
          <w:bCs/>
          <w:sz w:val="24"/>
          <w:szCs w:val="24"/>
        </w:rPr>
        <w:lastRenderedPageBreak/>
        <w:t xml:space="preserve">seating </w:t>
      </w:r>
      <w:r>
        <w:rPr>
          <w:rFonts w:ascii="Times New Roman" w:eastAsia="Calibri" w:hAnsi="Times New Roman" w:cs="Times New Roman"/>
          <w:bCs/>
          <w:sz w:val="24"/>
          <w:szCs w:val="24"/>
        </w:rPr>
        <w:t xml:space="preserve">when </w:t>
      </w:r>
      <w:r w:rsidR="006A1013">
        <w:rPr>
          <w:rFonts w:ascii="Times New Roman" w:eastAsia="Calibri" w:hAnsi="Times New Roman" w:cs="Times New Roman"/>
          <w:bCs/>
          <w:sz w:val="24"/>
          <w:szCs w:val="24"/>
        </w:rPr>
        <w:t xml:space="preserve">there </w:t>
      </w:r>
      <w:r>
        <w:rPr>
          <w:rFonts w:ascii="Times New Roman" w:eastAsia="Calibri" w:hAnsi="Times New Roman" w:cs="Times New Roman"/>
          <w:bCs/>
          <w:sz w:val="24"/>
          <w:szCs w:val="24"/>
        </w:rPr>
        <w:t xml:space="preserve">was no available </w:t>
      </w:r>
      <w:r w:rsidR="006A1013">
        <w:rPr>
          <w:rFonts w:ascii="Times New Roman" w:eastAsia="Calibri" w:hAnsi="Times New Roman" w:cs="Times New Roman"/>
          <w:bCs/>
          <w:sz w:val="24"/>
          <w:szCs w:val="24"/>
        </w:rPr>
        <w:t xml:space="preserve">family seating </w:t>
      </w:r>
      <w:r>
        <w:rPr>
          <w:rFonts w:ascii="Times New Roman" w:eastAsia="Calibri" w:hAnsi="Times New Roman" w:cs="Times New Roman"/>
          <w:bCs/>
          <w:sz w:val="24"/>
          <w:szCs w:val="24"/>
        </w:rPr>
        <w:t xml:space="preserve">at booking. </w:t>
      </w:r>
      <w:r w:rsidRPr="000B3AC4">
        <w:rPr>
          <w:rFonts w:ascii="Times New Roman" w:eastAsia="Calibri" w:hAnsi="Times New Roman" w:cs="Times New Roman"/>
          <w:bCs/>
          <w:sz w:val="24"/>
          <w:szCs w:val="24"/>
        </w:rPr>
        <w:t xml:space="preserve">The Department </w:t>
      </w:r>
      <w:r>
        <w:rPr>
          <w:rFonts w:ascii="Times New Roman" w:eastAsia="Calibri" w:hAnsi="Times New Roman" w:cs="Times New Roman"/>
          <w:bCs/>
          <w:sz w:val="24"/>
          <w:szCs w:val="24"/>
        </w:rPr>
        <w:t xml:space="preserve">also </w:t>
      </w:r>
      <w:r w:rsidRPr="000B3AC4">
        <w:rPr>
          <w:rFonts w:ascii="Times New Roman" w:eastAsia="Calibri" w:hAnsi="Times New Roman" w:cs="Times New Roman"/>
          <w:bCs/>
          <w:sz w:val="24"/>
          <w:szCs w:val="24"/>
        </w:rPr>
        <w:t xml:space="preserve">seeks comment on its proposal to </w:t>
      </w:r>
      <w:r w:rsidR="003B04FC">
        <w:rPr>
          <w:rFonts w:ascii="Times New Roman" w:eastAsia="Calibri" w:hAnsi="Times New Roman" w:cs="Times New Roman"/>
          <w:bCs/>
          <w:sz w:val="24"/>
          <w:szCs w:val="24"/>
        </w:rPr>
        <w:t>require air carriers</w:t>
      </w:r>
      <w:r w:rsidRPr="000B3AC4">
        <w:rPr>
          <w:rFonts w:ascii="Times New Roman" w:eastAsia="Calibri" w:hAnsi="Times New Roman" w:cs="Times New Roman"/>
          <w:bCs/>
          <w:sz w:val="24"/>
          <w:szCs w:val="24"/>
        </w:rPr>
        <w:t xml:space="preserve"> to offer passengers waiting for available family seating the option to either rebook </w:t>
      </w:r>
      <w:r>
        <w:rPr>
          <w:rFonts w:ascii="Times New Roman" w:eastAsia="Calibri" w:hAnsi="Times New Roman" w:cs="Times New Roman"/>
          <w:bCs/>
          <w:sz w:val="24"/>
          <w:szCs w:val="24"/>
        </w:rPr>
        <w:t xml:space="preserve">on the next available </w:t>
      </w:r>
      <w:r w:rsidRPr="000B3AC4">
        <w:rPr>
          <w:rFonts w:ascii="Times New Roman" w:eastAsia="Calibri" w:hAnsi="Times New Roman" w:cs="Times New Roman"/>
          <w:bCs/>
          <w:sz w:val="24"/>
          <w:szCs w:val="24"/>
        </w:rPr>
        <w:t>flight</w:t>
      </w:r>
      <w:r>
        <w:rPr>
          <w:rFonts w:ascii="Times New Roman" w:eastAsia="Calibri" w:hAnsi="Times New Roman" w:cs="Times New Roman"/>
          <w:bCs/>
          <w:sz w:val="24"/>
          <w:szCs w:val="24"/>
        </w:rPr>
        <w:t xml:space="preserve"> with adjacent seats</w:t>
      </w:r>
      <w:r w:rsidRPr="000B3AC4">
        <w:rPr>
          <w:rFonts w:ascii="Times New Roman" w:eastAsia="Calibri" w:hAnsi="Times New Roman" w:cs="Times New Roman"/>
          <w:bCs/>
          <w:sz w:val="24"/>
          <w:szCs w:val="24"/>
        </w:rPr>
        <w:t xml:space="preserve">, or travel on their originally scheduled flight </w:t>
      </w:r>
      <w:r>
        <w:rPr>
          <w:rFonts w:ascii="Times New Roman" w:eastAsia="Calibri" w:hAnsi="Times New Roman" w:cs="Times New Roman"/>
          <w:bCs/>
          <w:sz w:val="24"/>
          <w:szCs w:val="24"/>
        </w:rPr>
        <w:t xml:space="preserve">without adjacent seats.  </w:t>
      </w:r>
    </w:p>
    <w:p w14:paraId="2A1C62D8" w14:textId="618A2D0E" w:rsidR="003534E1" w:rsidRDefault="009A11A0" w:rsidP="003634C2">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addition, this proposed rulemaking is intended to avoid, as much as possible, last-minute scrambles for seats at the gate or carriers having to ask other passengers to give up their seat to allow a parent and child to sit together.  </w:t>
      </w:r>
      <w:r w:rsidR="00CA720F">
        <w:rPr>
          <w:rFonts w:ascii="Times New Roman" w:eastAsia="Calibri" w:hAnsi="Times New Roman" w:cs="Times New Roman"/>
          <w:bCs/>
          <w:sz w:val="24"/>
          <w:szCs w:val="24"/>
        </w:rPr>
        <w:t xml:space="preserve">The </w:t>
      </w:r>
      <w:r w:rsidR="008315E3">
        <w:rPr>
          <w:rFonts w:ascii="Times New Roman" w:eastAsia="Calibri" w:hAnsi="Times New Roman" w:cs="Times New Roman"/>
          <w:bCs/>
          <w:sz w:val="24"/>
          <w:szCs w:val="24"/>
        </w:rPr>
        <w:t>Department</w:t>
      </w:r>
      <w:r w:rsidR="009D1472">
        <w:rPr>
          <w:rFonts w:ascii="Times New Roman" w:eastAsia="Calibri" w:hAnsi="Times New Roman" w:cs="Times New Roman"/>
          <w:bCs/>
          <w:sz w:val="24"/>
          <w:szCs w:val="24"/>
        </w:rPr>
        <w:t xml:space="preserve"> is of the tentative view</w:t>
      </w:r>
      <w:r w:rsidR="00D85197">
        <w:rPr>
          <w:rFonts w:ascii="Times New Roman" w:eastAsia="Calibri" w:hAnsi="Times New Roman" w:cs="Times New Roman"/>
          <w:bCs/>
          <w:sz w:val="24"/>
          <w:szCs w:val="24"/>
        </w:rPr>
        <w:t xml:space="preserve"> that </w:t>
      </w:r>
      <w:r w:rsidR="003B00EA">
        <w:rPr>
          <w:rFonts w:ascii="Times New Roman" w:eastAsia="Calibri" w:hAnsi="Times New Roman" w:cs="Times New Roman"/>
          <w:bCs/>
          <w:sz w:val="24"/>
          <w:szCs w:val="24"/>
        </w:rPr>
        <w:t xml:space="preserve">the </w:t>
      </w:r>
      <w:r w:rsidR="00DF0262">
        <w:rPr>
          <w:rFonts w:ascii="Times New Roman" w:eastAsia="Calibri" w:hAnsi="Times New Roman" w:cs="Times New Roman"/>
          <w:bCs/>
          <w:sz w:val="24"/>
          <w:szCs w:val="24"/>
        </w:rPr>
        <w:t xml:space="preserve">proposed </w:t>
      </w:r>
      <w:r w:rsidR="003B00EA">
        <w:rPr>
          <w:rFonts w:ascii="Times New Roman" w:eastAsia="Calibri" w:hAnsi="Times New Roman" w:cs="Times New Roman"/>
          <w:bCs/>
          <w:sz w:val="24"/>
          <w:szCs w:val="24"/>
        </w:rPr>
        <w:t>requirement</w:t>
      </w:r>
      <w:r w:rsidR="00DF0262">
        <w:rPr>
          <w:rFonts w:ascii="Times New Roman" w:eastAsia="Calibri" w:hAnsi="Times New Roman" w:cs="Times New Roman"/>
          <w:bCs/>
          <w:sz w:val="24"/>
          <w:szCs w:val="24"/>
        </w:rPr>
        <w:t>s</w:t>
      </w:r>
      <w:r w:rsidR="003B00EA">
        <w:rPr>
          <w:rFonts w:ascii="Times New Roman" w:eastAsia="Calibri" w:hAnsi="Times New Roman" w:cs="Times New Roman"/>
          <w:bCs/>
          <w:sz w:val="24"/>
          <w:szCs w:val="24"/>
        </w:rPr>
        <w:t xml:space="preserve"> would make it unnecessary </w:t>
      </w:r>
      <w:r w:rsidR="00371122">
        <w:rPr>
          <w:rFonts w:ascii="Times New Roman" w:eastAsia="Calibri" w:hAnsi="Times New Roman" w:cs="Times New Roman"/>
          <w:bCs/>
          <w:sz w:val="24"/>
          <w:szCs w:val="24"/>
        </w:rPr>
        <w:t xml:space="preserve">for </w:t>
      </w:r>
      <w:r w:rsidR="008315E3">
        <w:rPr>
          <w:rFonts w:ascii="Times New Roman" w:eastAsia="Calibri" w:hAnsi="Times New Roman" w:cs="Times New Roman"/>
          <w:bCs/>
          <w:sz w:val="24"/>
          <w:szCs w:val="24"/>
        </w:rPr>
        <w:t>carrier</w:t>
      </w:r>
      <w:r w:rsidR="00CA720F">
        <w:rPr>
          <w:rFonts w:ascii="Times New Roman" w:eastAsia="Calibri" w:hAnsi="Times New Roman" w:cs="Times New Roman"/>
          <w:bCs/>
          <w:sz w:val="24"/>
          <w:szCs w:val="24"/>
        </w:rPr>
        <w:t>s</w:t>
      </w:r>
      <w:r w:rsidR="008315E3">
        <w:rPr>
          <w:rFonts w:ascii="Times New Roman" w:eastAsia="Calibri" w:hAnsi="Times New Roman" w:cs="Times New Roman"/>
          <w:bCs/>
          <w:sz w:val="24"/>
          <w:szCs w:val="24"/>
        </w:rPr>
        <w:t xml:space="preserve"> to</w:t>
      </w:r>
      <w:r w:rsidR="00BD3C1B">
        <w:rPr>
          <w:rFonts w:ascii="Times New Roman" w:eastAsia="Calibri" w:hAnsi="Times New Roman" w:cs="Times New Roman"/>
          <w:bCs/>
          <w:sz w:val="24"/>
          <w:szCs w:val="24"/>
        </w:rPr>
        <w:t xml:space="preserve"> ask passengers</w:t>
      </w:r>
      <w:r w:rsidR="002C4F0D">
        <w:rPr>
          <w:rFonts w:ascii="Times New Roman" w:eastAsia="Calibri" w:hAnsi="Times New Roman" w:cs="Times New Roman"/>
          <w:bCs/>
          <w:sz w:val="24"/>
          <w:szCs w:val="24"/>
        </w:rPr>
        <w:t xml:space="preserve"> in the cabin</w:t>
      </w:r>
      <w:r w:rsidR="00BD3C1B">
        <w:rPr>
          <w:rFonts w:ascii="Times New Roman" w:eastAsia="Calibri" w:hAnsi="Times New Roman" w:cs="Times New Roman"/>
          <w:bCs/>
          <w:sz w:val="24"/>
          <w:szCs w:val="24"/>
        </w:rPr>
        <w:t xml:space="preserve"> to shift seats to allow </w:t>
      </w:r>
      <w:r w:rsidR="00391824">
        <w:rPr>
          <w:rFonts w:ascii="Times New Roman" w:eastAsia="Calibri" w:hAnsi="Times New Roman" w:cs="Times New Roman"/>
          <w:bCs/>
          <w:sz w:val="24"/>
          <w:szCs w:val="24"/>
        </w:rPr>
        <w:t xml:space="preserve">the child and </w:t>
      </w:r>
      <w:r w:rsidR="00AE3EE6">
        <w:rPr>
          <w:rFonts w:ascii="Times New Roman" w:eastAsia="Calibri" w:hAnsi="Times New Roman" w:cs="Times New Roman"/>
          <w:bCs/>
          <w:sz w:val="24"/>
          <w:szCs w:val="24"/>
        </w:rPr>
        <w:t>accompanying adult</w:t>
      </w:r>
      <w:r w:rsidR="00391824">
        <w:rPr>
          <w:rFonts w:ascii="Times New Roman" w:eastAsia="Calibri" w:hAnsi="Times New Roman" w:cs="Times New Roman"/>
          <w:bCs/>
          <w:sz w:val="24"/>
          <w:szCs w:val="24"/>
        </w:rPr>
        <w:t xml:space="preserve"> to sit together </w:t>
      </w:r>
      <w:r w:rsidR="00CA720F">
        <w:rPr>
          <w:rFonts w:ascii="Times New Roman" w:eastAsia="Calibri" w:hAnsi="Times New Roman" w:cs="Times New Roman"/>
          <w:bCs/>
          <w:sz w:val="24"/>
          <w:szCs w:val="24"/>
        </w:rPr>
        <w:t xml:space="preserve">or </w:t>
      </w:r>
      <w:r w:rsidR="003634C2">
        <w:rPr>
          <w:rFonts w:ascii="Times New Roman" w:eastAsia="Calibri" w:hAnsi="Times New Roman" w:cs="Times New Roman"/>
          <w:bCs/>
          <w:sz w:val="24"/>
          <w:szCs w:val="24"/>
        </w:rPr>
        <w:t xml:space="preserve">be </w:t>
      </w:r>
      <w:r w:rsidR="00AD5719">
        <w:rPr>
          <w:rFonts w:ascii="Times New Roman" w:eastAsia="Calibri" w:hAnsi="Times New Roman" w:cs="Times New Roman"/>
          <w:bCs/>
          <w:sz w:val="24"/>
          <w:szCs w:val="24"/>
        </w:rPr>
        <w:t xml:space="preserve">in seats </w:t>
      </w:r>
      <w:r w:rsidR="001A6522">
        <w:rPr>
          <w:rFonts w:ascii="Times New Roman" w:eastAsia="Calibri" w:hAnsi="Times New Roman" w:cs="Times New Roman"/>
          <w:bCs/>
          <w:sz w:val="24"/>
          <w:szCs w:val="24"/>
        </w:rPr>
        <w:t>located</w:t>
      </w:r>
      <w:r w:rsidR="008315E3">
        <w:rPr>
          <w:rFonts w:ascii="Times New Roman" w:eastAsia="Calibri" w:hAnsi="Times New Roman" w:cs="Times New Roman"/>
          <w:bCs/>
          <w:sz w:val="24"/>
          <w:szCs w:val="24"/>
        </w:rPr>
        <w:t xml:space="preserve"> as close together as possible. </w:t>
      </w:r>
      <w:r w:rsidR="000B3AC4" w:rsidRPr="000B3AC4">
        <w:rPr>
          <w:rFonts w:ascii="Times New Roman" w:eastAsia="Calibri" w:hAnsi="Times New Roman" w:cs="Times New Roman"/>
          <w:bCs/>
          <w:sz w:val="24"/>
          <w:szCs w:val="24"/>
        </w:rPr>
        <w:t xml:space="preserve"> </w:t>
      </w:r>
      <w:r w:rsidR="00CA720F">
        <w:rPr>
          <w:rFonts w:ascii="Times New Roman" w:eastAsia="Calibri" w:hAnsi="Times New Roman" w:cs="Times New Roman"/>
          <w:bCs/>
          <w:sz w:val="24"/>
          <w:szCs w:val="24"/>
        </w:rPr>
        <w:t xml:space="preserve"> </w:t>
      </w:r>
      <w:r w:rsidR="003634C2">
        <w:rPr>
          <w:rFonts w:ascii="Times New Roman" w:eastAsia="Calibri" w:hAnsi="Times New Roman" w:cs="Times New Roman"/>
          <w:bCs/>
          <w:sz w:val="24"/>
          <w:szCs w:val="24"/>
        </w:rPr>
        <w:t xml:space="preserve"> Nevertheless, should there be a requirement for carriers to make best efforts to seat families traveling with young children together even after passengers are on the aircraft?  Why or why not?</w:t>
      </w:r>
      <w:r>
        <w:rPr>
          <w:rFonts w:ascii="Times New Roman" w:eastAsia="Calibri" w:hAnsi="Times New Roman" w:cs="Times New Roman"/>
          <w:bCs/>
          <w:sz w:val="24"/>
          <w:szCs w:val="24"/>
        </w:rPr>
        <w:t xml:space="preserve"> </w:t>
      </w:r>
    </w:p>
    <w:p w14:paraId="57212989" w14:textId="1C26C13B" w:rsidR="003534E1" w:rsidRDefault="009A11A0" w:rsidP="00A94547">
      <w:pPr>
        <w:spacing w:after="0" w:line="480" w:lineRule="auto"/>
        <w:ind w:firstLine="720"/>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In the event that</w:t>
      </w:r>
      <w:proofErr w:type="gramEnd"/>
      <w:r>
        <w:rPr>
          <w:rFonts w:ascii="Times New Roman" w:eastAsia="Calibri" w:hAnsi="Times New Roman" w:cs="Times New Roman"/>
          <w:bCs/>
          <w:sz w:val="24"/>
          <w:szCs w:val="24"/>
        </w:rPr>
        <w:t xml:space="preserve"> there is no available family seating</w:t>
      </w:r>
      <w:r w:rsidR="00A43749">
        <w:rPr>
          <w:rFonts w:ascii="Times New Roman" w:eastAsia="Calibri" w:hAnsi="Times New Roman" w:cs="Times New Roman"/>
          <w:bCs/>
          <w:sz w:val="24"/>
          <w:szCs w:val="24"/>
        </w:rPr>
        <w:t xml:space="preserve"> by the time the first passenger boards the aircraft</w:t>
      </w:r>
      <w:r w:rsidR="00694E19">
        <w:rPr>
          <w:rFonts w:ascii="Times New Roman" w:eastAsia="Calibri" w:hAnsi="Times New Roman" w:cs="Times New Roman"/>
          <w:bCs/>
          <w:sz w:val="24"/>
          <w:szCs w:val="24"/>
        </w:rPr>
        <w:t xml:space="preserve"> </w:t>
      </w:r>
      <w:r w:rsidR="004D79EB">
        <w:rPr>
          <w:rFonts w:ascii="Times New Roman" w:eastAsia="Calibri" w:hAnsi="Times New Roman" w:cs="Times New Roman"/>
          <w:bCs/>
          <w:sz w:val="24"/>
          <w:szCs w:val="24"/>
        </w:rPr>
        <w:t>and the family chooses to continue travel in seats that are not adjacent</w:t>
      </w:r>
      <w:r>
        <w:rPr>
          <w:rFonts w:ascii="Times New Roman" w:eastAsia="Calibri" w:hAnsi="Times New Roman" w:cs="Times New Roman"/>
          <w:bCs/>
          <w:sz w:val="24"/>
          <w:szCs w:val="24"/>
        </w:rPr>
        <w:t xml:space="preserve">, should carriers be required to provide a seating option that places the young child as close as possible to an accompanying adult? If so, what should constitute “as close as possible”? Must the carrier </w:t>
      </w:r>
      <w:r w:rsidRPr="65509F78">
        <w:rPr>
          <w:rFonts w:ascii="Times New Roman" w:hAnsi="Times New Roman" w:cs="Times New Roman"/>
          <w:sz w:val="24"/>
          <w:szCs w:val="24"/>
        </w:rPr>
        <w:t>seat the young children and accompanying adult across the aisle from each other</w:t>
      </w:r>
      <w:r>
        <w:rPr>
          <w:rFonts w:ascii="Times New Roman" w:hAnsi="Times New Roman" w:cs="Times New Roman"/>
          <w:sz w:val="24"/>
          <w:szCs w:val="24"/>
        </w:rPr>
        <w:t>,</w:t>
      </w:r>
      <w:r w:rsidRPr="65509F78">
        <w:rPr>
          <w:rFonts w:ascii="Times New Roman" w:hAnsi="Times New Roman" w:cs="Times New Roman"/>
          <w:sz w:val="24"/>
          <w:szCs w:val="24"/>
        </w:rPr>
        <w:t xml:space="preserve"> </w:t>
      </w:r>
      <w:r w:rsidR="00E16ED0">
        <w:rPr>
          <w:rFonts w:ascii="Times New Roman" w:hAnsi="Times New Roman" w:cs="Times New Roman"/>
          <w:sz w:val="24"/>
          <w:szCs w:val="24"/>
        </w:rPr>
        <w:t xml:space="preserve">or </w:t>
      </w:r>
      <w:r w:rsidRPr="65509F78">
        <w:rPr>
          <w:rFonts w:ascii="Times New Roman" w:hAnsi="Times New Roman" w:cs="Times New Roman"/>
          <w:sz w:val="24"/>
          <w:szCs w:val="24"/>
        </w:rPr>
        <w:t>seat the young children directly in front of or directly behind the accompanying adult</w:t>
      </w:r>
      <w:r>
        <w:rPr>
          <w:rFonts w:ascii="Times New Roman" w:hAnsi="Times New Roman" w:cs="Times New Roman"/>
          <w:sz w:val="24"/>
          <w:szCs w:val="24"/>
        </w:rPr>
        <w:t xml:space="preserve">, or some other option? </w:t>
      </w:r>
    </w:p>
    <w:p w14:paraId="678BE3D9" w14:textId="38DF2FC6" w:rsidR="00E46776" w:rsidRDefault="009A11A0" w:rsidP="00622F4B">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Department </w:t>
      </w:r>
      <w:r w:rsidR="00A673B9">
        <w:rPr>
          <w:rFonts w:ascii="Times New Roman" w:eastAsia="Calibri" w:hAnsi="Times New Roman" w:cs="Times New Roman"/>
          <w:bCs/>
          <w:sz w:val="24"/>
          <w:szCs w:val="24"/>
        </w:rPr>
        <w:t>also recognizes</w:t>
      </w:r>
      <w:r>
        <w:rPr>
          <w:rFonts w:ascii="Times New Roman" w:eastAsia="Calibri" w:hAnsi="Times New Roman" w:cs="Times New Roman"/>
          <w:bCs/>
          <w:sz w:val="24"/>
          <w:szCs w:val="24"/>
        </w:rPr>
        <w:t xml:space="preserve"> that allowing passengers to wait for available family seating until the first passenger boards the aircraft may further complicate the boarding process on the day of travel</w:t>
      </w:r>
      <w:r w:rsidR="00A92C9C">
        <w:rPr>
          <w:rFonts w:ascii="Times New Roman" w:eastAsia="Calibri" w:hAnsi="Times New Roman" w:cs="Times New Roman"/>
          <w:bCs/>
          <w:sz w:val="24"/>
          <w:szCs w:val="24"/>
        </w:rPr>
        <w:t xml:space="preserve"> for families and airlines.  Airline gate agents may work various gates as needed and have many responsibilities including checking boarding passes, helping passengers </w:t>
      </w:r>
      <w:r w:rsidR="00A92C9C">
        <w:rPr>
          <w:rFonts w:ascii="Times New Roman" w:eastAsia="Calibri" w:hAnsi="Times New Roman" w:cs="Times New Roman"/>
          <w:bCs/>
          <w:sz w:val="24"/>
          <w:szCs w:val="24"/>
        </w:rPr>
        <w:lastRenderedPageBreak/>
        <w:t xml:space="preserve">onto the flight, accommodating late passengers and may not have sufficient time to adequately assist </w:t>
      </w:r>
      <w:r w:rsidR="00622F4B">
        <w:rPr>
          <w:rFonts w:ascii="Times New Roman" w:eastAsia="Calibri" w:hAnsi="Times New Roman" w:cs="Times New Roman"/>
          <w:bCs/>
          <w:sz w:val="24"/>
          <w:szCs w:val="24"/>
        </w:rPr>
        <w:t xml:space="preserve">families </w:t>
      </w:r>
      <w:r>
        <w:rPr>
          <w:rFonts w:ascii="Times New Roman" w:eastAsia="Calibri" w:hAnsi="Times New Roman" w:cs="Times New Roman"/>
          <w:bCs/>
          <w:sz w:val="24"/>
          <w:szCs w:val="24"/>
        </w:rPr>
        <w:t xml:space="preserve">at the gate before </w:t>
      </w:r>
      <w:r w:rsidR="00867B6B">
        <w:rPr>
          <w:rFonts w:ascii="Times New Roman" w:eastAsia="Calibri" w:hAnsi="Times New Roman" w:cs="Times New Roman"/>
          <w:bCs/>
          <w:sz w:val="24"/>
          <w:szCs w:val="24"/>
        </w:rPr>
        <w:t>a</w:t>
      </w:r>
      <w:r>
        <w:rPr>
          <w:rFonts w:ascii="Times New Roman" w:eastAsia="Calibri" w:hAnsi="Times New Roman" w:cs="Times New Roman"/>
          <w:bCs/>
          <w:sz w:val="24"/>
          <w:szCs w:val="24"/>
        </w:rPr>
        <w:t xml:space="preserve"> flight.  </w:t>
      </w:r>
      <w:r w:rsidR="00306744">
        <w:rPr>
          <w:rFonts w:ascii="Times New Roman" w:eastAsia="Calibri" w:hAnsi="Times New Roman" w:cs="Times New Roman"/>
          <w:bCs/>
          <w:sz w:val="24"/>
          <w:szCs w:val="24"/>
        </w:rPr>
        <w:t>Allowing passen</w:t>
      </w:r>
      <w:r w:rsidR="00B94D3A">
        <w:rPr>
          <w:rFonts w:ascii="Times New Roman" w:eastAsia="Calibri" w:hAnsi="Times New Roman" w:cs="Times New Roman"/>
          <w:bCs/>
          <w:sz w:val="24"/>
          <w:szCs w:val="24"/>
        </w:rPr>
        <w:t xml:space="preserve">gers to wait for available family seating until </w:t>
      </w:r>
      <w:r w:rsidR="009070C2">
        <w:rPr>
          <w:rFonts w:ascii="Times New Roman" w:eastAsia="Calibri" w:hAnsi="Times New Roman" w:cs="Times New Roman"/>
          <w:bCs/>
          <w:sz w:val="24"/>
          <w:szCs w:val="24"/>
        </w:rPr>
        <w:t xml:space="preserve">the first passenger boards the aircraft </w:t>
      </w:r>
      <w:r w:rsidR="00F83038">
        <w:rPr>
          <w:rFonts w:ascii="Times New Roman" w:eastAsia="Calibri" w:hAnsi="Times New Roman" w:cs="Times New Roman"/>
          <w:bCs/>
          <w:sz w:val="24"/>
          <w:szCs w:val="24"/>
        </w:rPr>
        <w:t xml:space="preserve">may also be </w:t>
      </w:r>
      <w:r w:rsidR="00DA1B20">
        <w:rPr>
          <w:rFonts w:ascii="Times New Roman" w:eastAsia="Calibri" w:hAnsi="Times New Roman" w:cs="Times New Roman"/>
          <w:bCs/>
          <w:sz w:val="24"/>
          <w:szCs w:val="24"/>
        </w:rPr>
        <w:t xml:space="preserve">problematic for passengers since passengers would be required to show up at the airport and wait for </w:t>
      </w:r>
      <w:r w:rsidR="00D426DD">
        <w:rPr>
          <w:rFonts w:ascii="Times New Roman" w:eastAsia="Calibri" w:hAnsi="Times New Roman" w:cs="Times New Roman"/>
          <w:bCs/>
          <w:sz w:val="24"/>
          <w:szCs w:val="24"/>
        </w:rPr>
        <w:t xml:space="preserve">available </w:t>
      </w:r>
      <w:r w:rsidR="00DA1B20">
        <w:rPr>
          <w:rFonts w:ascii="Times New Roman" w:eastAsia="Calibri" w:hAnsi="Times New Roman" w:cs="Times New Roman"/>
          <w:bCs/>
          <w:sz w:val="24"/>
          <w:szCs w:val="24"/>
        </w:rPr>
        <w:t xml:space="preserve">family seating, which </w:t>
      </w:r>
      <w:r w:rsidR="005A5165">
        <w:rPr>
          <w:rFonts w:ascii="Times New Roman" w:eastAsia="Calibri" w:hAnsi="Times New Roman" w:cs="Times New Roman"/>
          <w:bCs/>
          <w:sz w:val="24"/>
          <w:szCs w:val="24"/>
        </w:rPr>
        <w:t xml:space="preserve">they may or not receive.  </w:t>
      </w:r>
      <w:r>
        <w:rPr>
          <w:rFonts w:ascii="Times New Roman" w:eastAsia="Calibri" w:hAnsi="Times New Roman" w:cs="Times New Roman"/>
          <w:bCs/>
          <w:sz w:val="24"/>
          <w:szCs w:val="24"/>
        </w:rPr>
        <w:t>As such, the Department seeks comment on whether it should require airlines to provide passengers with the option to wait for available family seating until 24 hours before the flight</w:t>
      </w:r>
      <w:r w:rsidR="00867B6B">
        <w:rPr>
          <w:rFonts w:ascii="Times New Roman" w:eastAsia="Calibri" w:hAnsi="Times New Roman" w:cs="Times New Roman"/>
          <w:bCs/>
          <w:sz w:val="24"/>
          <w:szCs w:val="24"/>
        </w:rPr>
        <w:t xml:space="preserve">, as opposed to </w:t>
      </w:r>
      <w:r w:rsidR="008E4375">
        <w:rPr>
          <w:rFonts w:ascii="Times New Roman" w:eastAsia="Calibri" w:hAnsi="Times New Roman" w:cs="Times New Roman"/>
          <w:bCs/>
          <w:sz w:val="24"/>
          <w:szCs w:val="24"/>
        </w:rPr>
        <w:t>allowing passengers to wait until the first passenger boards the aircraft</w:t>
      </w:r>
      <w:r>
        <w:rPr>
          <w:rFonts w:ascii="Times New Roman" w:eastAsia="Calibri" w:hAnsi="Times New Roman" w:cs="Times New Roman"/>
          <w:bCs/>
          <w:sz w:val="24"/>
          <w:szCs w:val="24"/>
        </w:rPr>
        <w:t xml:space="preserve">.  </w:t>
      </w:r>
      <w:r w:rsidR="00381DBF">
        <w:rPr>
          <w:rFonts w:ascii="Times New Roman" w:eastAsia="Calibri" w:hAnsi="Times New Roman" w:cs="Times New Roman"/>
          <w:bCs/>
          <w:sz w:val="24"/>
          <w:szCs w:val="24"/>
        </w:rPr>
        <w:t>DOT</w:t>
      </w:r>
      <w:r>
        <w:rPr>
          <w:rFonts w:ascii="Times New Roman" w:eastAsia="Calibri" w:hAnsi="Times New Roman" w:cs="Times New Roman"/>
          <w:bCs/>
          <w:sz w:val="24"/>
          <w:szCs w:val="24"/>
        </w:rPr>
        <w:t xml:space="preserve"> seek</w:t>
      </w:r>
      <w:r w:rsidR="00381DBF">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comment on whether the Department should </w:t>
      </w:r>
      <w:r w:rsidR="009F7241">
        <w:rPr>
          <w:rFonts w:ascii="Times New Roman" w:eastAsia="Calibri" w:hAnsi="Times New Roman" w:cs="Times New Roman"/>
          <w:bCs/>
          <w:sz w:val="24"/>
          <w:szCs w:val="24"/>
        </w:rPr>
        <w:t xml:space="preserve">alternatively </w:t>
      </w:r>
      <w:r>
        <w:rPr>
          <w:rFonts w:ascii="Times New Roman" w:eastAsia="Calibri" w:hAnsi="Times New Roman" w:cs="Times New Roman"/>
          <w:bCs/>
          <w:sz w:val="24"/>
          <w:szCs w:val="24"/>
        </w:rPr>
        <w:t xml:space="preserve">require airlines to provide passengers with a refund </w:t>
      </w:r>
      <w:r w:rsidR="00B25CB6">
        <w:rPr>
          <w:rFonts w:ascii="Times New Roman" w:eastAsia="Calibri" w:hAnsi="Times New Roman" w:cs="Times New Roman"/>
          <w:bCs/>
          <w:sz w:val="24"/>
          <w:szCs w:val="24"/>
        </w:rPr>
        <w:t>or the option to travel on the flight in seats that are not adjacent</w:t>
      </w:r>
      <w:r>
        <w:rPr>
          <w:rFonts w:ascii="Times New Roman" w:eastAsia="Calibri" w:hAnsi="Times New Roman" w:cs="Times New Roman"/>
          <w:bCs/>
          <w:sz w:val="24"/>
          <w:szCs w:val="24"/>
        </w:rPr>
        <w:t xml:space="preserve"> when family seating is not available</w:t>
      </w:r>
      <w:r w:rsidR="001D4568">
        <w:rPr>
          <w:rFonts w:ascii="Times New Roman" w:eastAsia="Calibri" w:hAnsi="Times New Roman" w:cs="Times New Roman"/>
          <w:bCs/>
          <w:sz w:val="24"/>
          <w:szCs w:val="24"/>
        </w:rPr>
        <w:t>,</w:t>
      </w:r>
      <w:r w:rsidR="00AF1AEE">
        <w:rPr>
          <w:rFonts w:ascii="Times New Roman" w:eastAsia="Calibri" w:hAnsi="Times New Roman" w:cs="Times New Roman"/>
          <w:bCs/>
          <w:sz w:val="24"/>
          <w:szCs w:val="24"/>
        </w:rPr>
        <w:t xml:space="preserve"> instead of </w:t>
      </w:r>
      <w:r w:rsidR="00181DDA">
        <w:rPr>
          <w:rFonts w:ascii="Times New Roman" w:eastAsia="Calibri" w:hAnsi="Times New Roman" w:cs="Times New Roman"/>
          <w:bCs/>
          <w:sz w:val="24"/>
          <w:szCs w:val="24"/>
        </w:rPr>
        <w:t xml:space="preserve">giving </w:t>
      </w:r>
      <w:r w:rsidR="00AF1AEE">
        <w:rPr>
          <w:rFonts w:ascii="Times New Roman" w:eastAsia="Calibri" w:hAnsi="Times New Roman" w:cs="Times New Roman"/>
          <w:bCs/>
          <w:sz w:val="24"/>
          <w:szCs w:val="24"/>
        </w:rPr>
        <w:t>passengers the option to wait for available family seating</w:t>
      </w:r>
      <w:r w:rsidR="001D4568">
        <w:rPr>
          <w:rFonts w:ascii="Times New Roman" w:eastAsia="Calibri" w:hAnsi="Times New Roman" w:cs="Times New Roman"/>
          <w:bCs/>
          <w:sz w:val="24"/>
          <w:szCs w:val="24"/>
        </w:rPr>
        <w:t xml:space="preserve"> for any duration</w:t>
      </w:r>
      <w:r>
        <w:rPr>
          <w:rFonts w:ascii="Times New Roman" w:eastAsia="Calibri" w:hAnsi="Times New Roman" w:cs="Times New Roman"/>
          <w:bCs/>
          <w:sz w:val="24"/>
          <w:szCs w:val="24"/>
        </w:rPr>
        <w:t>.</w:t>
      </w:r>
    </w:p>
    <w:p w14:paraId="1E0B8570" w14:textId="40BF6847" w:rsidR="000B3AC4" w:rsidRPr="003956B3" w:rsidRDefault="009A11A0" w:rsidP="00483429">
      <w:pPr>
        <w:spacing w:after="0" w:line="480" w:lineRule="auto"/>
        <w:ind w:firstLine="720"/>
        <w:rPr>
          <w:rFonts w:ascii="Times New Roman" w:eastAsia="Calibri" w:hAnsi="Times New Roman" w:cs="Times New Roman"/>
          <w:bCs/>
          <w:i/>
          <w:iCs/>
          <w:sz w:val="24"/>
          <w:szCs w:val="24"/>
        </w:rPr>
      </w:pPr>
      <w:bookmarkStart w:id="38" w:name="_Hlk150509247"/>
      <w:r>
        <w:rPr>
          <w:rFonts w:ascii="Times New Roman" w:eastAsia="Calibri" w:hAnsi="Times New Roman" w:cs="Times New Roman"/>
          <w:bCs/>
          <w:i/>
          <w:iCs/>
          <w:sz w:val="24"/>
          <w:szCs w:val="24"/>
        </w:rPr>
        <w:t>d.</w:t>
      </w:r>
      <w:r>
        <w:rPr>
          <w:rFonts w:ascii="Times New Roman" w:eastAsia="Calibri" w:hAnsi="Times New Roman" w:cs="Times New Roman"/>
          <w:bCs/>
          <w:i/>
          <w:iCs/>
          <w:sz w:val="24"/>
          <w:szCs w:val="24"/>
        </w:rPr>
        <w:tab/>
      </w:r>
      <w:r w:rsidR="00B0171E" w:rsidRPr="003956B3">
        <w:rPr>
          <w:rFonts w:ascii="Times New Roman" w:eastAsia="Calibri" w:hAnsi="Times New Roman" w:cs="Times New Roman"/>
          <w:bCs/>
          <w:sz w:val="24"/>
          <w:szCs w:val="24"/>
          <w:u w:val="single"/>
        </w:rPr>
        <w:t>Disclosure of Family Seating Policies</w:t>
      </w:r>
      <w:r w:rsidR="003F3967">
        <w:rPr>
          <w:rFonts w:ascii="Times New Roman" w:eastAsia="Calibri" w:hAnsi="Times New Roman" w:cs="Times New Roman"/>
          <w:bCs/>
          <w:sz w:val="24"/>
          <w:szCs w:val="24"/>
          <w:u w:val="single"/>
        </w:rPr>
        <w:t xml:space="preserve"> for Assigned Seating Carriers</w:t>
      </w:r>
    </w:p>
    <w:bookmarkEnd w:id="38"/>
    <w:p w14:paraId="796009A3" w14:textId="38D60739" w:rsidR="000B3AC4" w:rsidRPr="000B3AC4" w:rsidRDefault="009A11A0" w:rsidP="226A51FE">
      <w:pPr>
        <w:spacing w:after="0" w:line="480" w:lineRule="auto"/>
        <w:ind w:firstLine="720"/>
        <w:rPr>
          <w:rFonts w:ascii="Times New Roman" w:eastAsia="Calibri" w:hAnsi="Times New Roman" w:cs="Times New Roman"/>
          <w:sz w:val="24"/>
          <w:szCs w:val="24"/>
        </w:rPr>
      </w:pPr>
      <w:r w:rsidRPr="226A51FE">
        <w:rPr>
          <w:rFonts w:ascii="Times New Roman" w:hAnsi="Times New Roman" w:cs="Times New Roman"/>
          <w:sz w:val="24"/>
          <w:szCs w:val="24"/>
        </w:rPr>
        <w:t>The Department is proposing to require assigned seating carriers to disclose to consumers that the carrier</w:t>
      </w:r>
      <w:r w:rsidR="006042D4" w:rsidRPr="226A51FE">
        <w:rPr>
          <w:rFonts w:ascii="Times New Roman" w:hAnsi="Times New Roman" w:cs="Times New Roman"/>
          <w:sz w:val="24"/>
          <w:szCs w:val="24"/>
        </w:rPr>
        <w:t>s</w:t>
      </w:r>
      <w:r w:rsidRPr="226A51FE">
        <w:rPr>
          <w:rFonts w:ascii="Times New Roman" w:hAnsi="Times New Roman" w:cs="Times New Roman"/>
          <w:sz w:val="24"/>
          <w:szCs w:val="24"/>
        </w:rPr>
        <w:t xml:space="preserve"> will provide available family seating at no additional cost. </w:t>
      </w:r>
      <w:r w:rsidR="007D726C" w:rsidRPr="226A51FE">
        <w:rPr>
          <w:rFonts w:ascii="Times New Roman" w:hAnsi="Times New Roman" w:cs="Times New Roman"/>
          <w:sz w:val="24"/>
          <w:szCs w:val="24"/>
        </w:rPr>
        <w:t xml:space="preserve">This disclosure would be required to be displayed clearly and conspicuously on carriers’ online platforms and the carrier must notify customers of these disclosures when </w:t>
      </w:r>
      <w:r w:rsidR="007D726C" w:rsidRPr="226A51FE">
        <w:rPr>
          <w:rFonts w:ascii="Times New Roman" w:eastAsia="Calibri" w:hAnsi="Times New Roman" w:cs="Times New Roman"/>
          <w:sz w:val="24"/>
          <w:szCs w:val="24"/>
        </w:rPr>
        <w:t>the</w:t>
      </w:r>
      <w:r w:rsidR="007D726C" w:rsidRPr="226A51FE">
        <w:rPr>
          <w:rFonts w:ascii="Times New Roman" w:hAnsi="Times New Roman" w:cs="Times New Roman"/>
          <w:sz w:val="24"/>
          <w:szCs w:val="24"/>
        </w:rPr>
        <w:t xml:space="preserve"> customers call the carrier’s reservation center to inquire about a fare or seating</w:t>
      </w:r>
      <w:r w:rsidR="007D726C" w:rsidRPr="226A51FE">
        <w:rPr>
          <w:rFonts w:ascii="Times New Roman" w:eastAsia="Calibri" w:hAnsi="Times New Roman" w:cs="Times New Roman"/>
          <w:sz w:val="24"/>
          <w:szCs w:val="24"/>
        </w:rPr>
        <w:t xml:space="preserve"> or to book a ticket. </w:t>
      </w:r>
      <w:r w:rsidR="006042D4" w:rsidRPr="226A51FE">
        <w:rPr>
          <w:rFonts w:ascii="Times New Roman" w:eastAsia="Calibri" w:hAnsi="Times New Roman" w:cs="Times New Roman"/>
          <w:sz w:val="24"/>
          <w:szCs w:val="24"/>
        </w:rPr>
        <w:t xml:space="preserve">Under this proposal, carriers would </w:t>
      </w:r>
      <w:r w:rsidR="002C6F64" w:rsidRPr="226A51FE">
        <w:rPr>
          <w:rFonts w:ascii="Times New Roman" w:eastAsia="Calibri" w:hAnsi="Times New Roman" w:cs="Times New Roman"/>
          <w:sz w:val="24"/>
          <w:szCs w:val="24"/>
        </w:rPr>
        <w:t xml:space="preserve">be required to </w:t>
      </w:r>
      <w:r w:rsidR="006042D4" w:rsidRPr="226A51FE">
        <w:rPr>
          <w:rFonts w:ascii="Times New Roman" w:eastAsia="Calibri" w:hAnsi="Times New Roman" w:cs="Times New Roman"/>
          <w:sz w:val="24"/>
          <w:szCs w:val="24"/>
        </w:rPr>
        <w:t xml:space="preserve">ask customers if they are traveling with young </w:t>
      </w:r>
      <w:proofErr w:type="gramStart"/>
      <w:r w:rsidR="006042D4" w:rsidRPr="226A51FE">
        <w:rPr>
          <w:rFonts w:ascii="Times New Roman" w:eastAsia="Calibri" w:hAnsi="Times New Roman" w:cs="Times New Roman"/>
          <w:sz w:val="24"/>
          <w:szCs w:val="24"/>
        </w:rPr>
        <w:t>children</w:t>
      </w:r>
      <w:r w:rsidR="008A74B8" w:rsidRPr="226A51FE">
        <w:rPr>
          <w:rFonts w:ascii="Times New Roman" w:eastAsia="Calibri" w:hAnsi="Times New Roman" w:cs="Times New Roman"/>
          <w:sz w:val="24"/>
          <w:szCs w:val="24"/>
        </w:rPr>
        <w:t>,</w:t>
      </w:r>
      <w:r w:rsidR="006042D4" w:rsidRPr="226A51FE">
        <w:rPr>
          <w:rFonts w:ascii="Times New Roman" w:eastAsia="Calibri" w:hAnsi="Times New Roman" w:cs="Times New Roman"/>
          <w:sz w:val="24"/>
          <w:szCs w:val="24"/>
        </w:rPr>
        <w:t xml:space="preserve"> </w:t>
      </w:r>
      <w:r w:rsidR="00736092" w:rsidRPr="226A51FE">
        <w:rPr>
          <w:rFonts w:ascii="Times New Roman" w:eastAsia="Calibri" w:hAnsi="Times New Roman" w:cs="Times New Roman"/>
          <w:sz w:val="24"/>
          <w:szCs w:val="24"/>
        </w:rPr>
        <w:t>and</w:t>
      </w:r>
      <w:proofErr w:type="gramEnd"/>
      <w:r w:rsidR="006042D4" w:rsidRPr="226A51FE">
        <w:rPr>
          <w:rFonts w:ascii="Times New Roman" w:eastAsia="Calibri" w:hAnsi="Times New Roman" w:cs="Times New Roman"/>
          <w:sz w:val="24"/>
          <w:szCs w:val="24"/>
        </w:rPr>
        <w:t xml:space="preserve"> </w:t>
      </w:r>
      <w:r w:rsidR="008A74B8" w:rsidRPr="226A51FE">
        <w:rPr>
          <w:rFonts w:ascii="Times New Roman" w:eastAsia="Calibri" w:hAnsi="Times New Roman" w:cs="Times New Roman"/>
          <w:sz w:val="24"/>
          <w:szCs w:val="24"/>
        </w:rPr>
        <w:t xml:space="preserve">would only be required to </w:t>
      </w:r>
      <w:r w:rsidR="006042D4" w:rsidRPr="226A51FE">
        <w:rPr>
          <w:rFonts w:ascii="Times New Roman" w:eastAsia="Calibri" w:hAnsi="Times New Roman" w:cs="Times New Roman"/>
          <w:sz w:val="24"/>
          <w:szCs w:val="24"/>
        </w:rPr>
        <w:t xml:space="preserve">provide family seating information to those customers </w:t>
      </w:r>
      <w:r w:rsidR="000214C2" w:rsidRPr="226A51FE">
        <w:rPr>
          <w:rFonts w:ascii="Times New Roman" w:eastAsia="Calibri" w:hAnsi="Times New Roman" w:cs="Times New Roman"/>
          <w:sz w:val="24"/>
          <w:szCs w:val="24"/>
        </w:rPr>
        <w:t xml:space="preserve">who </w:t>
      </w:r>
      <w:r w:rsidR="006042D4" w:rsidRPr="226A51FE">
        <w:rPr>
          <w:rFonts w:ascii="Times New Roman" w:eastAsia="Calibri" w:hAnsi="Times New Roman" w:cs="Times New Roman"/>
          <w:sz w:val="24"/>
          <w:szCs w:val="24"/>
        </w:rPr>
        <w:t>indicate they are</w:t>
      </w:r>
      <w:r w:rsidR="002C6F64" w:rsidRPr="226A51FE">
        <w:rPr>
          <w:rFonts w:ascii="Times New Roman" w:eastAsia="Calibri" w:hAnsi="Times New Roman" w:cs="Times New Roman"/>
          <w:sz w:val="24"/>
          <w:szCs w:val="24"/>
        </w:rPr>
        <w:t xml:space="preserve"> or might be</w:t>
      </w:r>
      <w:r w:rsidR="006042D4"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 xml:space="preserve">The </w:t>
      </w:r>
      <w:r w:rsidR="00E23A8F" w:rsidRPr="226A51FE">
        <w:rPr>
          <w:rFonts w:ascii="Times New Roman" w:eastAsia="Calibri" w:hAnsi="Times New Roman" w:cs="Times New Roman"/>
          <w:sz w:val="24"/>
          <w:szCs w:val="24"/>
        </w:rPr>
        <w:t>airline would also be required to disclose</w:t>
      </w:r>
      <w:r w:rsidR="00BE7CCF" w:rsidRPr="226A51FE">
        <w:rPr>
          <w:rFonts w:ascii="Times New Roman" w:eastAsia="Calibri" w:hAnsi="Times New Roman" w:cs="Times New Roman"/>
          <w:sz w:val="24"/>
          <w:szCs w:val="24"/>
        </w:rPr>
        <w:t xml:space="preserve"> </w:t>
      </w:r>
      <w:r w:rsidRPr="226A51FE">
        <w:rPr>
          <w:rFonts w:ascii="Times New Roman" w:hAnsi="Times New Roman" w:cs="Times New Roman"/>
          <w:sz w:val="24"/>
          <w:szCs w:val="24"/>
        </w:rPr>
        <w:t xml:space="preserve">any exceptions </w:t>
      </w:r>
      <w:r w:rsidR="007A1465" w:rsidRPr="226A51FE">
        <w:rPr>
          <w:rFonts w:ascii="Times New Roman" w:eastAsia="Calibri" w:hAnsi="Times New Roman" w:cs="Times New Roman"/>
          <w:sz w:val="24"/>
          <w:szCs w:val="24"/>
        </w:rPr>
        <w:t xml:space="preserve">to the airline’s family seating policy </w:t>
      </w:r>
      <w:r w:rsidR="009C32A8" w:rsidRPr="226A51FE">
        <w:rPr>
          <w:rFonts w:ascii="Times New Roman" w:eastAsia="Calibri" w:hAnsi="Times New Roman" w:cs="Times New Roman"/>
          <w:sz w:val="24"/>
          <w:szCs w:val="24"/>
        </w:rPr>
        <w:t>permitted under the rule</w:t>
      </w:r>
      <w:r w:rsidR="00DD3C46" w:rsidRPr="226A51FE">
        <w:rPr>
          <w:rFonts w:ascii="Times New Roman" w:eastAsia="Calibri" w:hAnsi="Times New Roman" w:cs="Times New Roman"/>
          <w:sz w:val="24"/>
          <w:szCs w:val="24"/>
        </w:rPr>
        <w:t xml:space="preserve">, </w:t>
      </w:r>
      <w:r w:rsidR="00536374">
        <w:rPr>
          <w:rFonts w:ascii="Times New Roman" w:hAnsi="Times New Roman" w:cs="Times New Roman"/>
          <w:sz w:val="24"/>
          <w:szCs w:val="24"/>
        </w:rPr>
        <w:t>including</w:t>
      </w:r>
      <w:r w:rsidR="006042D4" w:rsidRPr="226A51FE">
        <w:rPr>
          <w:rFonts w:ascii="Times New Roman" w:hAnsi="Times New Roman" w:cs="Times New Roman"/>
          <w:sz w:val="24"/>
          <w:szCs w:val="24"/>
        </w:rPr>
        <w:t xml:space="preserve"> carrier requirements for check-in or boarding.</w:t>
      </w:r>
      <w:r w:rsidR="00334851" w:rsidRPr="226A51FE">
        <w:rPr>
          <w:rFonts w:ascii="Times New Roman" w:hAnsi="Times New Roman" w:cs="Times New Roman"/>
          <w:sz w:val="24"/>
          <w:szCs w:val="24"/>
        </w:rPr>
        <w:t xml:space="preserve"> </w:t>
      </w:r>
      <w:r w:rsidR="00334851" w:rsidRPr="226A51FE">
        <w:rPr>
          <w:rFonts w:ascii="Times New Roman" w:eastAsia="Calibri" w:hAnsi="Times New Roman" w:cs="Times New Roman"/>
          <w:sz w:val="24"/>
          <w:szCs w:val="24"/>
        </w:rPr>
        <w:t xml:space="preserve">The Department seeks comment on </w:t>
      </w:r>
      <w:r w:rsidR="00A702BD" w:rsidRPr="226A51FE">
        <w:rPr>
          <w:rFonts w:ascii="Times New Roman" w:eastAsia="Calibri" w:hAnsi="Times New Roman" w:cs="Times New Roman"/>
          <w:sz w:val="24"/>
          <w:szCs w:val="24"/>
        </w:rPr>
        <w:t xml:space="preserve">its </w:t>
      </w:r>
      <w:r w:rsidR="00334851" w:rsidRPr="226A51FE">
        <w:rPr>
          <w:rFonts w:ascii="Times New Roman" w:eastAsia="Calibri" w:hAnsi="Times New Roman" w:cs="Times New Roman"/>
          <w:sz w:val="24"/>
          <w:szCs w:val="24"/>
        </w:rPr>
        <w:t xml:space="preserve">proposal to require airlines to disclose their family seating </w:t>
      </w:r>
      <w:r w:rsidR="00334851" w:rsidRPr="226A51FE">
        <w:rPr>
          <w:rFonts w:ascii="Times New Roman" w:eastAsia="Calibri" w:hAnsi="Times New Roman" w:cs="Times New Roman"/>
          <w:sz w:val="24"/>
          <w:szCs w:val="24"/>
        </w:rPr>
        <w:lastRenderedPageBreak/>
        <w:t xml:space="preserve">policy on their </w:t>
      </w:r>
      <w:r w:rsidR="00906434" w:rsidRPr="226A51FE">
        <w:rPr>
          <w:rFonts w:ascii="Times New Roman" w:hAnsi="Times New Roman" w:cs="Times New Roman"/>
          <w:sz w:val="24"/>
          <w:szCs w:val="24"/>
        </w:rPr>
        <w:t xml:space="preserve">online platform </w:t>
      </w:r>
      <w:r w:rsidR="00334851" w:rsidRPr="226A51FE">
        <w:rPr>
          <w:rFonts w:ascii="Times New Roman" w:eastAsia="Calibri" w:hAnsi="Times New Roman" w:cs="Times New Roman"/>
          <w:sz w:val="24"/>
          <w:szCs w:val="24"/>
        </w:rPr>
        <w:t>and on the telephone</w:t>
      </w:r>
      <w:r w:rsidR="00BA00E2" w:rsidRPr="226A51FE">
        <w:rPr>
          <w:rFonts w:ascii="Times New Roman" w:eastAsia="Calibri" w:hAnsi="Times New Roman" w:cs="Times New Roman"/>
          <w:sz w:val="24"/>
          <w:szCs w:val="24"/>
        </w:rPr>
        <w:t xml:space="preserve"> and whether there are additional ways for </w:t>
      </w:r>
      <w:r w:rsidR="000A3616" w:rsidRPr="226A51FE">
        <w:rPr>
          <w:rFonts w:ascii="Times New Roman" w:eastAsia="Calibri" w:hAnsi="Times New Roman" w:cs="Times New Roman"/>
          <w:sz w:val="24"/>
          <w:szCs w:val="24"/>
        </w:rPr>
        <w:t xml:space="preserve">assigned seating </w:t>
      </w:r>
      <w:r w:rsidR="00BA00E2" w:rsidRPr="226A51FE">
        <w:rPr>
          <w:rFonts w:ascii="Times New Roman" w:eastAsia="Calibri" w:hAnsi="Times New Roman" w:cs="Times New Roman"/>
          <w:sz w:val="24"/>
          <w:szCs w:val="24"/>
        </w:rPr>
        <w:t>carriers to provide information to passengers about their family seating policy</w:t>
      </w:r>
      <w:r w:rsidRPr="226A51FE">
        <w:rPr>
          <w:rFonts w:ascii="Times New Roman" w:hAnsi="Times New Roman" w:cs="Times New Roman"/>
          <w:sz w:val="24"/>
          <w:szCs w:val="24"/>
        </w:rPr>
        <w:t>.</w:t>
      </w:r>
      <w:r w:rsidR="006042D4" w:rsidRPr="226A51FE">
        <w:rPr>
          <w:rFonts w:ascii="Times New Roman" w:hAnsi="Times New Roman" w:cs="Times New Roman"/>
          <w:sz w:val="24"/>
          <w:szCs w:val="24"/>
        </w:rPr>
        <w:t xml:space="preserve"> </w:t>
      </w:r>
      <w:bookmarkStart w:id="39" w:name="_Hlk150509264"/>
    </w:p>
    <w:p w14:paraId="489681AC" w14:textId="6A2E5405" w:rsidR="00D54F9F" w:rsidRPr="00297868" w:rsidRDefault="009A11A0" w:rsidP="00483429">
      <w:pPr>
        <w:pStyle w:val="ListParagraph"/>
        <w:numPr>
          <w:ilvl w:val="0"/>
          <w:numId w:val="41"/>
        </w:numPr>
        <w:spacing w:after="0" w:line="480" w:lineRule="auto"/>
        <w:rPr>
          <w:rFonts w:ascii="Times New Roman" w:eastAsia="Calibri" w:hAnsi="Times New Roman" w:cs="Times New Roman"/>
          <w:b/>
          <w:sz w:val="24"/>
          <w:szCs w:val="24"/>
        </w:rPr>
      </w:pPr>
      <w:r w:rsidRPr="00297868">
        <w:rPr>
          <w:rFonts w:ascii="Times New Roman" w:eastAsia="Calibri" w:hAnsi="Times New Roman" w:cs="Times New Roman"/>
          <w:b/>
          <w:sz w:val="24"/>
          <w:szCs w:val="24"/>
        </w:rPr>
        <w:t>Open Seating Carriers</w:t>
      </w:r>
    </w:p>
    <w:p w14:paraId="7E6CD58E" w14:textId="00944FD9" w:rsidR="00136DCA" w:rsidRPr="00C03E87" w:rsidRDefault="009A11A0" w:rsidP="00483429">
      <w:pPr>
        <w:pStyle w:val="ListParagraph"/>
        <w:numPr>
          <w:ilvl w:val="0"/>
          <w:numId w:val="43"/>
        </w:numPr>
        <w:spacing w:after="0" w:line="480" w:lineRule="auto"/>
        <w:rPr>
          <w:rFonts w:ascii="Times New Roman" w:eastAsia="Calibri" w:hAnsi="Times New Roman" w:cs="Times New Roman"/>
          <w:bCs/>
          <w:i/>
          <w:iCs/>
          <w:sz w:val="24"/>
          <w:szCs w:val="24"/>
        </w:rPr>
      </w:pPr>
      <w:bookmarkStart w:id="40" w:name="_Hlk150509280"/>
      <w:bookmarkEnd w:id="39"/>
      <w:r w:rsidRPr="00C03E87">
        <w:rPr>
          <w:rFonts w:ascii="Times New Roman" w:eastAsia="Calibri" w:hAnsi="Times New Roman" w:cs="Times New Roman"/>
          <w:bCs/>
          <w:i/>
          <w:iCs/>
          <w:sz w:val="24"/>
          <w:szCs w:val="24"/>
        </w:rPr>
        <w:t>General Requirement for Open Seating Carriers</w:t>
      </w:r>
    </w:p>
    <w:bookmarkEnd w:id="40"/>
    <w:p w14:paraId="4B975913" w14:textId="1AE519A5" w:rsidR="00305010" w:rsidRDefault="009A11A0" w:rsidP="001171A8">
      <w:pPr>
        <w:spacing w:after="0" w:line="480" w:lineRule="auto"/>
        <w:ind w:firstLine="720"/>
        <w:rPr>
          <w:rFonts w:ascii="Times New Roman" w:eastAsia="Calibri" w:hAnsi="Times New Roman" w:cs="Times New Roman"/>
          <w:sz w:val="24"/>
          <w:szCs w:val="24"/>
        </w:rPr>
      </w:pPr>
      <w:r w:rsidRPr="00136DCA">
        <w:rPr>
          <w:rFonts w:ascii="Times New Roman" w:eastAsia="Calibri" w:hAnsi="Times New Roman" w:cs="Times New Roman"/>
          <w:bCs/>
          <w:sz w:val="24"/>
          <w:szCs w:val="24"/>
        </w:rPr>
        <w:t>The Department’s proposed family seating rule also proposes requirements for open seating carriers</w:t>
      </w:r>
      <w:r w:rsidR="003C449D">
        <w:rPr>
          <w:rFonts w:ascii="Times New Roman" w:eastAsia="Calibri" w:hAnsi="Times New Roman" w:cs="Times New Roman"/>
          <w:bCs/>
          <w:sz w:val="24"/>
          <w:szCs w:val="24"/>
        </w:rPr>
        <w:t xml:space="preserve">, or </w:t>
      </w:r>
      <w:r w:rsidR="00335962">
        <w:rPr>
          <w:rFonts w:ascii="Times New Roman" w:eastAsia="Calibri" w:hAnsi="Times New Roman" w:cs="Times New Roman"/>
          <w:bCs/>
          <w:sz w:val="24"/>
          <w:szCs w:val="24"/>
        </w:rPr>
        <w:t xml:space="preserve">carriers </w:t>
      </w:r>
      <w:r w:rsidR="00A642BF">
        <w:rPr>
          <w:rFonts w:ascii="Times New Roman" w:eastAsia="Calibri" w:hAnsi="Times New Roman" w:cs="Times New Roman"/>
          <w:bCs/>
          <w:sz w:val="24"/>
          <w:szCs w:val="24"/>
        </w:rPr>
        <w:t xml:space="preserve">that do not assign </w:t>
      </w:r>
      <w:r w:rsidR="003D74A1">
        <w:rPr>
          <w:rFonts w:ascii="Times New Roman" w:eastAsia="Calibri" w:hAnsi="Times New Roman" w:cs="Times New Roman"/>
          <w:bCs/>
          <w:sz w:val="24"/>
          <w:szCs w:val="24"/>
        </w:rPr>
        <w:t xml:space="preserve">or allow individuals to select seats </w:t>
      </w:r>
      <w:r w:rsidR="00670545">
        <w:rPr>
          <w:rFonts w:ascii="Times New Roman" w:eastAsia="Calibri" w:hAnsi="Times New Roman" w:cs="Times New Roman"/>
          <w:bCs/>
          <w:sz w:val="24"/>
          <w:szCs w:val="24"/>
        </w:rPr>
        <w:t>on a flight in advance of the day of departure.</w:t>
      </w:r>
      <w:r w:rsidRPr="00136DCA">
        <w:rPr>
          <w:rFonts w:ascii="Times New Roman" w:eastAsia="Calibri" w:hAnsi="Times New Roman" w:cs="Times New Roman"/>
          <w:bCs/>
          <w:sz w:val="24"/>
          <w:szCs w:val="24"/>
        </w:rPr>
        <w:t xml:space="preserve">  For open seating carriers, the Department proposes to require that passengers be boarded in a manner that allows passengers to secure family seating at no additional cost</w:t>
      </w:r>
      <w:r w:rsidR="00033AF6">
        <w:rPr>
          <w:rFonts w:ascii="Times New Roman" w:eastAsia="Calibri" w:hAnsi="Times New Roman" w:cs="Times New Roman"/>
          <w:bCs/>
          <w:sz w:val="24"/>
          <w:szCs w:val="24"/>
        </w:rPr>
        <w:t>,</w:t>
      </w:r>
      <w:r w:rsidRPr="00136DCA">
        <w:rPr>
          <w:rFonts w:ascii="Times New Roman" w:eastAsia="Calibri" w:hAnsi="Times New Roman" w:cs="Times New Roman"/>
          <w:bCs/>
          <w:sz w:val="24"/>
          <w:szCs w:val="24"/>
        </w:rPr>
        <w:t xml:space="preserve"> subject to </w:t>
      </w:r>
      <w:r w:rsidR="00033AF6">
        <w:rPr>
          <w:rFonts w:ascii="Times New Roman" w:eastAsia="Calibri" w:hAnsi="Times New Roman" w:cs="Times New Roman"/>
          <w:bCs/>
          <w:sz w:val="24"/>
          <w:szCs w:val="24"/>
        </w:rPr>
        <w:t xml:space="preserve">specified </w:t>
      </w:r>
      <w:r w:rsidRPr="00136DCA">
        <w:rPr>
          <w:rFonts w:ascii="Times New Roman" w:eastAsia="Calibri" w:hAnsi="Times New Roman" w:cs="Times New Roman"/>
          <w:bCs/>
          <w:sz w:val="24"/>
          <w:szCs w:val="24"/>
        </w:rPr>
        <w:t>exceptions</w:t>
      </w:r>
      <w:r w:rsidR="00BC7449">
        <w:rPr>
          <w:rFonts w:ascii="Times New Roman" w:eastAsia="Calibri" w:hAnsi="Times New Roman" w:cs="Times New Roman"/>
          <w:bCs/>
          <w:sz w:val="24"/>
          <w:szCs w:val="24"/>
        </w:rPr>
        <w:t>.</w:t>
      </w:r>
      <w:r w:rsidR="00BE1C76">
        <w:rPr>
          <w:rFonts w:ascii="Times New Roman" w:eastAsia="Calibri" w:hAnsi="Times New Roman" w:cs="Times New Roman"/>
          <w:bCs/>
          <w:sz w:val="24"/>
          <w:szCs w:val="24"/>
        </w:rPr>
        <w:t xml:space="preserve"> </w:t>
      </w:r>
      <w:r w:rsidR="00D61E6A">
        <w:rPr>
          <w:rFonts w:ascii="Times New Roman" w:eastAsia="Calibri" w:hAnsi="Times New Roman" w:cs="Times New Roman"/>
          <w:bCs/>
          <w:sz w:val="24"/>
          <w:szCs w:val="24"/>
        </w:rPr>
        <w:t>While o</w:t>
      </w:r>
      <w:r w:rsidRPr="00136DCA">
        <w:rPr>
          <w:rFonts w:ascii="Times New Roman" w:eastAsia="Calibri" w:hAnsi="Times New Roman" w:cs="Times New Roman"/>
          <w:bCs/>
          <w:sz w:val="24"/>
          <w:szCs w:val="24"/>
        </w:rPr>
        <w:t>pen seating carriers do not charge fees for advance seat assignments or fees to book seats in a higher class of service to ensure family seating</w:t>
      </w:r>
      <w:r w:rsidR="00D832E2">
        <w:rPr>
          <w:rFonts w:ascii="Times New Roman" w:eastAsia="Calibri" w:hAnsi="Times New Roman" w:cs="Times New Roman"/>
          <w:bCs/>
          <w:sz w:val="24"/>
          <w:szCs w:val="24"/>
        </w:rPr>
        <w:t xml:space="preserve">, </w:t>
      </w:r>
      <w:r w:rsidRPr="00136DCA">
        <w:rPr>
          <w:rFonts w:ascii="Times New Roman" w:eastAsia="Calibri" w:hAnsi="Times New Roman" w:cs="Times New Roman"/>
          <w:bCs/>
          <w:sz w:val="24"/>
          <w:szCs w:val="24"/>
        </w:rPr>
        <w:t xml:space="preserve">families traveling on open seating carriers </w:t>
      </w:r>
      <w:r w:rsidR="00BE60E9">
        <w:rPr>
          <w:rFonts w:ascii="Times New Roman" w:eastAsia="Calibri" w:hAnsi="Times New Roman" w:cs="Times New Roman"/>
          <w:bCs/>
          <w:sz w:val="24"/>
          <w:szCs w:val="24"/>
        </w:rPr>
        <w:t xml:space="preserve">may be </w:t>
      </w:r>
      <w:r w:rsidR="00B67E78">
        <w:rPr>
          <w:rFonts w:ascii="Times New Roman" w:eastAsia="Calibri" w:hAnsi="Times New Roman" w:cs="Times New Roman"/>
          <w:bCs/>
          <w:sz w:val="24"/>
          <w:szCs w:val="24"/>
        </w:rPr>
        <w:t>advis</w:t>
      </w:r>
      <w:r w:rsidR="008902AD">
        <w:rPr>
          <w:rFonts w:ascii="Times New Roman" w:eastAsia="Calibri" w:hAnsi="Times New Roman" w:cs="Times New Roman"/>
          <w:bCs/>
          <w:sz w:val="24"/>
          <w:szCs w:val="24"/>
        </w:rPr>
        <w:t>ed</w:t>
      </w:r>
      <w:r w:rsidR="009350B7">
        <w:rPr>
          <w:rFonts w:ascii="Times New Roman" w:eastAsia="Calibri" w:hAnsi="Times New Roman" w:cs="Times New Roman"/>
          <w:bCs/>
          <w:sz w:val="24"/>
          <w:szCs w:val="24"/>
        </w:rPr>
        <w:t xml:space="preserve"> to</w:t>
      </w:r>
      <w:r w:rsidR="00D832E2">
        <w:rPr>
          <w:rFonts w:ascii="Times New Roman" w:eastAsia="Calibri" w:hAnsi="Times New Roman" w:cs="Times New Roman"/>
          <w:bCs/>
          <w:sz w:val="24"/>
          <w:szCs w:val="24"/>
        </w:rPr>
        <w:t xml:space="preserve"> </w:t>
      </w:r>
      <w:r w:rsidRPr="00136DCA">
        <w:rPr>
          <w:rFonts w:ascii="Times New Roman" w:eastAsia="Calibri" w:hAnsi="Times New Roman" w:cs="Times New Roman"/>
          <w:bCs/>
          <w:sz w:val="24"/>
          <w:szCs w:val="24"/>
        </w:rPr>
        <w:t>pay a fee to board the aircraft early</w:t>
      </w:r>
      <w:r w:rsidR="00E66AF3">
        <w:rPr>
          <w:rFonts w:ascii="Times New Roman" w:eastAsia="Calibri" w:hAnsi="Times New Roman" w:cs="Times New Roman"/>
          <w:bCs/>
          <w:sz w:val="24"/>
          <w:szCs w:val="24"/>
        </w:rPr>
        <w:t xml:space="preserve"> to ensur</w:t>
      </w:r>
      <w:r w:rsidR="00DC1FD1">
        <w:rPr>
          <w:rFonts w:ascii="Times New Roman" w:eastAsia="Calibri" w:hAnsi="Times New Roman" w:cs="Times New Roman"/>
          <w:bCs/>
          <w:sz w:val="24"/>
          <w:szCs w:val="24"/>
        </w:rPr>
        <w:t>e family seating</w:t>
      </w:r>
      <w:r w:rsidR="006D3F2C" w:rsidRPr="2BB2BA98">
        <w:rPr>
          <w:rFonts w:ascii="Times New Roman" w:eastAsia="Calibri" w:hAnsi="Times New Roman" w:cs="Times New Roman"/>
          <w:sz w:val="24"/>
          <w:szCs w:val="24"/>
        </w:rPr>
        <w:t xml:space="preserve">. </w:t>
      </w:r>
    </w:p>
    <w:p w14:paraId="08700E95" w14:textId="65388B34" w:rsidR="00136DCA" w:rsidRPr="00136DCA" w:rsidRDefault="009A11A0" w:rsidP="00136DCA">
      <w:pPr>
        <w:spacing w:after="0" w:line="480" w:lineRule="auto"/>
        <w:ind w:firstLine="720"/>
        <w:rPr>
          <w:rFonts w:ascii="Times New Roman" w:eastAsia="Calibri" w:hAnsi="Times New Roman" w:cs="Times New Roman"/>
          <w:bCs/>
          <w:sz w:val="24"/>
          <w:szCs w:val="24"/>
        </w:rPr>
      </w:pPr>
      <w:r w:rsidRPr="00136DCA">
        <w:rPr>
          <w:rFonts w:ascii="Times New Roman" w:eastAsia="Calibri" w:hAnsi="Times New Roman" w:cs="Times New Roman"/>
          <w:bCs/>
          <w:sz w:val="24"/>
          <w:szCs w:val="24"/>
        </w:rPr>
        <w:t xml:space="preserve">The Department understands that there is concern that any potential family seating requirements imposed on open seating carriers would </w:t>
      </w:r>
      <w:r w:rsidR="003B04FC">
        <w:rPr>
          <w:rFonts w:ascii="Times New Roman" w:eastAsia="Calibri" w:hAnsi="Times New Roman" w:cs="Times New Roman"/>
          <w:bCs/>
          <w:sz w:val="24"/>
          <w:szCs w:val="24"/>
        </w:rPr>
        <w:t>impact</w:t>
      </w:r>
      <w:r w:rsidR="003B04FC" w:rsidRPr="00136DCA">
        <w:rPr>
          <w:rFonts w:ascii="Times New Roman" w:eastAsia="Calibri" w:hAnsi="Times New Roman" w:cs="Times New Roman"/>
          <w:bCs/>
          <w:sz w:val="24"/>
          <w:szCs w:val="24"/>
        </w:rPr>
        <w:t xml:space="preserve"> </w:t>
      </w:r>
      <w:r w:rsidRPr="00136DCA">
        <w:rPr>
          <w:rFonts w:ascii="Times New Roman" w:eastAsia="Calibri" w:hAnsi="Times New Roman" w:cs="Times New Roman"/>
          <w:bCs/>
          <w:sz w:val="24"/>
          <w:szCs w:val="24"/>
        </w:rPr>
        <w:t xml:space="preserve">the boarding and open seating models that have been employed by these carriers for several years. The Department has also been made aware of concerns that a regulatory proposal that would require open seating carriers to preboard families or provide early boarding to families for free may have a </w:t>
      </w:r>
      <w:r w:rsidR="00E21169">
        <w:rPr>
          <w:rFonts w:ascii="Times New Roman" w:eastAsia="Calibri" w:hAnsi="Times New Roman" w:cs="Times New Roman"/>
          <w:bCs/>
          <w:sz w:val="24"/>
          <w:szCs w:val="24"/>
        </w:rPr>
        <w:t>disproportionately</w:t>
      </w:r>
      <w:r w:rsidR="00E21169" w:rsidRPr="00136DCA">
        <w:rPr>
          <w:rFonts w:ascii="Times New Roman" w:eastAsia="Calibri" w:hAnsi="Times New Roman" w:cs="Times New Roman"/>
          <w:bCs/>
          <w:sz w:val="24"/>
          <w:szCs w:val="24"/>
        </w:rPr>
        <w:t xml:space="preserve"> </w:t>
      </w:r>
      <w:r w:rsidRPr="00136DCA">
        <w:rPr>
          <w:rFonts w:ascii="Times New Roman" w:eastAsia="Calibri" w:hAnsi="Times New Roman" w:cs="Times New Roman"/>
          <w:bCs/>
          <w:sz w:val="24"/>
          <w:szCs w:val="24"/>
        </w:rPr>
        <w:t>negative impact on open seating carriers in comparison to assigned seating carriers because assigned seating carriers</w:t>
      </w:r>
      <w:r w:rsidR="00026F3C">
        <w:rPr>
          <w:rFonts w:ascii="Times New Roman" w:eastAsia="Calibri" w:hAnsi="Times New Roman" w:cs="Times New Roman"/>
          <w:bCs/>
          <w:sz w:val="24"/>
          <w:szCs w:val="24"/>
        </w:rPr>
        <w:t xml:space="preserve"> would</w:t>
      </w:r>
      <w:r w:rsidRPr="00136DCA">
        <w:rPr>
          <w:rFonts w:ascii="Times New Roman" w:eastAsia="Calibri" w:hAnsi="Times New Roman" w:cs="Times New Roman"/>
          <w:bCs/>
          <w:sz w:val="24"/>
          <w:szCs w:val="24"/>
        </w:rPr>
        <w:t xml:space="preserve"> have no obligation to seat families together if there is no available family seating at the time of booking, but an open seating carrier would still have an obligation to </w:t>
      </w:r>
      <w:r w:rsidR="00210514" w:rsidRPr="2BB2BA98">
        <w:rPr>
          <w:rFonts w:ascii="Times New Roman" w:eastAsia="Calibri" w:hAnsi="Times New Roman" w:cs="Times New Roman"/>
          <w:sz w:val="24"/>
          <w:szCs w:val="24"/>
        </w:rPr>
        <w:t xml:space="preserve">provide family seating on a </w:t>
      </w:r>
      <w:r w:rsidRPr="00136DCA">
        <w:rPr>
          <w:rFonts w:ascii="Times New Roman" w:eastAsia="Calibri" w:hAnsi="Times New Roman" w:cs="Times New Roman"/>
          <w:bCs/>
          <w:sz w:val="24"/>
          <w:szCs w:val="24"/>
        </w:rPr>
        <w:t xml:space="preserve">full flight.  </w:t>
      </w:r>
      <w:r w:rsidR="00190E26">
        <w:rPr>
          <w:rFonts w:ascii="Times New Roman" w:eastAsia="Calibri" w:hAnsi="Times New Roman" w:cs="Times New Roman"/>
          <w:bCs/>
          <w:sz w:val="24"/>
          <w:szCs w:val="24"/>
        </w:rPr>
        <w:t xml:space="preserve">There also appears to be concern </w:t>
      </w:r>
      <w:r w:rsidR="006B5279" w:rsidRPr="2BB2BA98">
        <w:rPr>
          <w:rFonts w:ascii="Times New Roman" w:eastAsia="Calibri" w:hAnsi="Times New Roman" w:cs="Times New Roman"/>
          <w:sz w:val="24"/>
          <w:szCs w:val="24"/>
        </w:rPr>
        <w:t xml:space="preserve">that </w:t>
      </w:r>
      <w:r w:rsidR="00FE5DD6">
        <w:rPr>
          <w:rFonts w:ascii="Times New Roman" w:eastAsia="Calibri" w:hAnsi="Times New Roman" w:cs="Times New Roman"/>
          <w:sz w:val="24"/>
          <w:szCs w:val="24"/>
        </w:rPr>
        <w:t>a</w:t>
      </w:r>
      <w:r w:rsidR="00FE5DD6" w:rsidRPr="2BB2BA98">
        <w:rPr>
          <w:rFonts w:ascii="Times New Roman" w:eastAsia="Calibri" w:hAnsi="Times New Roman" w:cs="Times New Roman"/>
          <w:sz w:val="24"/>
          <w:szCs w:val="24"/>
        </w:rPr>
        <w:t xml:space="preserve"> </w:t>
      </w:r>
      <w:r w:rsidR="00FE5DD6">
        <w:rPr>
          <w:rFonts w:ascii="Times New Roman" w:eastAsia="Calibri" w:hAnsi="Times New Roman" w:cs="Times New Roman"/>
          <w:sz w:val="24"/>
          <w:szCs w:val="24"/>
        </w:rPr>
        <w:t xml:space="preserve">family seating requirement </w:t>
      </w:r>
      <w:r w:rsidR="00190E26">
        <w:rPr>
          <w:rFonts w:ascii="Times New Roman" w:eastAsia="Calibri" w:hAnsi="Times New Roman" w:cs="Times New Roman"/>
          <w:sz w:val="24"/>
          <w:szCs w:val="24"/>
        </w:rPr>
        <w:t>c</w:t>
      </w:r>
      <w:r w:rsidR="006B5279" w:rsidRPr="2BB2BA98">
        <w:rPr>
          <w:rFonts w:ascii="Times New Roman" w:eastAsia="Calibri" w:hAnsi="Times New Roman" w:cs="Times New Roman"/>
          <w:sz w:val="24"/>
          <w:szCs w:val="24"/>
        </w:rPr>
        <w:t>ould diminish the</w:t>
      </w:r>
      <w:r w:rsidRPr="00136DCA">
        <w:rPr>
          <w:rFonts w:ascii="Times New Roman" w:eastAsia="Calibri" w:hAnsi="Times New Roman" w:cs="Times New Roman"/>
          <w:bCs/>
          <w:sz w:val="24"/>
          <w:szCs w:val="24"/>
        </w:rPr>
        <w:t xml:space="preserve"> incentive for non-families to travel on open </w:t>
      </w:r>
      <w:r w:rsidRPr="00136DCA">
        <w:rPr>
          <w:rFonts w:ascii="Times New Roman" w:eastAsia="Calibri" w:hAnsi="Times New Roman" w:cs="Times New Roman"/>
          <w:bCs/>
          <w:sz w:val="24"/>
          <w:szCs w:val="24"/>
        </w:rPr>
        <w:lastRenderedPageBreak/>
        <w:t xml:space="preserve">seating carriers since they would be forced to board the aircraft after families and the available seating options for individuals </w:t>
      </w:r>
      <w:r w:rsidR="009A12C0">
        <w:rPr>
          <w:rFonts w:ascii="Times New Roman" w:eastAsia="Calibri" w:hAnsi="Times New Roman" w:cs="Times New Roman"/>
          <w:bCs/>
          <w:sz w:val="24"/>
          <w:szCs w:val="24"/>
        </w:rPr>
        <w:t xml:space="preserve">traveling without young children </w:t>
      </w:r>
      <w:r w:rsidR="00744861">
        <w:rPr>
          <w:rFonts w:ascii="Times New Roman" w:eastAsia="Calibri" w:hAnsi="Times New Roman" w:cs="Times New Roman"/>
          <w:sz w:val="24"/>
          <w:szCs w:val="24"/>
        </w:rPr>
        <w:t>would</w:t>
      </w:r>
      <w:r w:rsidR="00744861" w:rsidRPr="2BB2BA98">
        <w:rPr>
          <w:rFonts w:ascii="Times New Roman" w:eastAsia="Calibri" w:hAnsi="Times New Roman" w:cs="Times New Roman"/>
          <w:sz w:val="24"/>
          <w:szCs w:val="24"/>
        </w:rPr>
        <w:t xml:space="preserve"> </w:t>
      </w:r>
      <w:r w:rsidR="006B5279" w:rsidRPr="2BB2BA98">
        <w:rPr>
          <w:rFonts w:ascii="Times New Roman" w:eastAsia="Calibri" w:hAnsi="Times New Roman" w:cs="Times New Roman"/>
          <w:sz w:val="24"/>
          <w:szCs w:val="24"/>
        </w:rPr>
        <w:t xml:space="preserve">be </w:t>
      </w:r>
      <w:r w:rsidRPr="00136DCA">
        <w:rPr>
          <w:rFonts w:ascii="Times New Roman" w:eastAsia="Calibri" w:hAnsi="Times New Roman" w:cs="Times New Roman"/>
          <w:bCs/>
          <w:sz w:val="24"/>
          <w:szCs w:val="24"/>
        </w:rPr>
        <w:t xml:space="preserve">limited.  </w:t>
      </w:r>
    </w:p>
    <w:p w14:paraId="766692E9" w14:textId="454146A5" w:rsidR="00136DCA" w:rsidRPr="00136DCA" w:rsidRDefault="009A11A0" w:rsidP="00334851">
      <w:pPr>
        <w:spacing w:after="0" w:line="480" w:lineRule="auto"/>
        <w:ind w:firstLine="720"/>
        <w:rPr>
          <w:rFonts w:ascii="Times New Roman" w:eastAsia="Calibri" w:hAnsi="Times New Roman" w:cs="Times New Roman"/>
          <w:bCs/>
          <w:sz w:val="24"/>
          <w:szCs w:val="24"/>
        </w:rPr>
      </w:pPr>
      <w:r w:rsidRPr="00136DCA">
        <w:rPr>
          <w:rFonts w:ascii="Times New Roman" w:eastAsia="Calibri" w:hAnsi="Times New Roman" w:cs="Times New Roman"/>
          <w:bCs/>
          <w:sz w:val="24"/>
          <w:szCs w:val="24"/>
        </w:rPr>
        <w:t>To address the concerns expressed about the potential</w:t>
      </w:r>
      <w:r w:rsidRPr="2BB2BA98">
        <w:rPr>
          <w:rFonts w:ascii="Times New Roman" w:eastAsia="Calibri" w:hAnsi="Times New Roman" w:cs="Times New Roman"/>
          <w:sz w:val="24"/>
          <w:szCs w:val="24"/>
        </w:rPr>
        <w:t xml:space="preserve"> </w:t>
      </w:r>
      <w:r w:rsidRPr="00136DCA">
        <w:rPr>
          <w:rFonts w:ascii="Times New Roman" w:eastAsia="Calibri" w:hAnsi="Times New Roman" w:cs="Times New Roman"/>
          <w:bCs/>
          <w:sz w:val="24"/>
          <w:szCs w:val="24"/>
        </w:rPr>
        <w:t xml:space="preserve">negative impacts of a family seating regulation on open seating carriers, the Department proposes a generalized requirement </w:t>
      </w:r>
      <w:r w:rsidR="006220F2">
        <w:rPr>
          <w:rFonts w:ascii="Times New Roman" w:eastAsia="Calibri" w:hAnsi="Times New Roman" w:cs="Times New Roman"/>
          <w:bCs/>
          <w:sz w:val="24"/>
          <w:szCs w:val="24"/>
        </w:rPr>
        <w:t>that</w:t>
      </w:r>
      <w:r w:rsidRPr="00136DCA">
        <w:rPr>
          <w:rFonts w:ascii="Times New Roman" w:eastAsia="Calibri" w:hAnsi="Times New Roman" w:cs="Times New Roman"/>
          <w:bCs/>
          <w:sz w:val="24"/>
          <w:szCs w:val="24"/>
        </w:rPr>
        <w:t xml:space="preserve"> open seating carriers </w:t>
      </w:r>
      <w:r w:rsidR="00142160">
        <w:rPr>
          <w:rFonts w:ascii="Times New Roman" w:eastAsia="Calibri" w:hAnsi="Times New Roman" w:cs="Times New Roman"/>
          <w:bCs/>
          <w:sz w:val="24"/>
          <w:szCs w:val="24"/>
        </w:rPr>
        <w:t>board passengers in a manner</w:t>
      </w:r>
      <w:r w:rsidR="007B75E5">
        <w:rPr>
          <w:rFonts w:ascii="Times New Roman" w:eastAsia="Calibri" w:hAnsi="Times New Roman" w:cs="Times New Roman"/>
          <w:bCs/>
          <w:sz w:val="24"/>
          <w:szCs w:val="24"/>
        </w:rPr>
        <w:t xml:space="preserve"> that</w:t>
      </w:r>
      <w:r w:rsidR="00142160">
        <w:rPr>
          <w:rFonts w:ascii="Times New Roman" w:eastAsia="Calibri" w:hAnsi="Times New Roman" w:cs="Times New Roman"/>
          <w:bCs/>
          <w:sz w:val="24"/>
          <w:szCs w:val="24"/>
        </w:rPr>
        <w:t xml:space="preserve"> </w:t>
      </w:r>
      <w:r w:rsidR="00142160" w:rsidRPr="00136DCA">
        <w:rPr>
          <w:rFonts w:ascii="Times New Roman" w:eastAsia="Calibri" w:hAnsi="Times New Roman" w:cs="Times New Roman"/>
          <w:bCs/>
          <w:sz w:val="24"/>
          <w:szCs w:val="24"/>
        </w:rPr>
        <w:t>allows passengers to secure family seating at no additional cost</w:t>
      </w:r>
      <w:r w:rsidR="00142160">
        <w:rPr>
          <w:rFonts w:ascii="Times New Roman" w:eastAsia="Calibri" w:hAnsi="Times New Roman" w:cs="Times New Roman"/>
          <w:bCs/>
          <w:sz w:val="24"/>
          <w:szCs w:val="24"/>
        </w:rPr>
        <w:t xml:space="preserve">.  This </w:t>
      </w:r>
      <w:r w:rsidR="007B75E5">
        <w:rPr>
          <w:rFonts w:ascii="Times New Roman" w:eastAsia="Calibri" w:hAnsi="Times New Roman" w:cs="Times New Roman"/>
          <w:bCs/>
          <w:sz w:val="24"/>
          <w:szCs w:val="24"/>
        </w:rPr>
        <w:t xml:space="preserve">broad </w:t>
      </w:r>
      <w:r w:rsidR="006220F2">
        <w:rPr>
          <w:rFonts w:ascii="Times New Roman" w:eastAsia="Calibri" w:hAnsi="Times New Roman" w:cs="Times New Roman"/>
          <w:bCs/>
          <w:sz w:val="24"/>
          <w:szCs w:val="24"/>
        </w:rPr>
        <w:t>requirement</w:t>
      </w:r>
      <w:r w:rsidR="00AF4ABA">
        <w:rPr>
          <w:rFonts w:ascii="Times New Roman" w:eastAsia="Calibri" w:hAnsi="Times New Roman" w:cs="Times New Roman"/>
          <w:bCs/>
          <w:sz w:val="24"/>
          <w:szCs w:val="24"/>
        </w:rPr>
        <w:t xml:space="preserve"> </w:t>
      </w:r>
      <w:r w:rsidRPr="00136DCA">
        <w:rPr>
          <w:rFonts w:ascii="Times New Roman" w:eastAsia="Calibri" w:hAnsi="Times New Roman" w:cs="Times New Roman"/>
          <w:bCs/>
          <w:sz w:val="24"/>
          <w:szCs w:val="24"/>
        </w:rPr>
        <w:t xml:space="preserve">is designed to provide </w:t>
      </w:r>
      <w:r w:rsidR="007B75E5">
        <w:rPr>
          <w:rFonts w:ascii="Times New Roman" w:eastAsia="Calibri" w:hAnsi="Times New Roman" w:cs="Times New Roman"/>
          <w:bCs/>
          <w:sz w:val="24"/>
          <w:szCs w:val="24"/>
        </w:rPr>
        <w:t>open seating</w:t>
      </w:r>
      <w:r w:rsidR="007B75E5" w:rsidRPr="00136DCA">
        <w:rPr>
          <w:rFonts w:ascii="Times New Roman" w:eastAsia="Calibri" w:hAnsi="Times New Roman" w:cs="Times New Roman"/>
          <w:bCs/>
          <w:sz w:val="24"/>
          <w:szCs w:val="24"/>
        </w:rPr>
        <w:t xml:space="preserve"> </w:t>
      </w:r>
      <w:r w:rsidRPr="00136DCA">
        <w:rPr>
          <w:rFonts w:ascii="Times New Roman" w:eastAsia="Calibri" w:hAnsi="Times New Roman" w:cs="Times New Roman"/>
          <w:bCs/>
          <w:sz w:val="24"/>
          <w:szCs w:val="24"/>
        </w:rPr>
        <w:t xml:space="preserve">carriers with the flexibility to determine a way for families to be seated together without </w:t>
      </w:r>
      <w:r w:rsidR="0050540D">
        <w:rPr>
          <w:rFonts w:ascii="Times New Roman" w:eastAsia="Calibri" w:hAnsi="Times New Roman" w:cs="Times New Roman"/>
          <w:bCs/>
          <w:sz w:val="24"/>
          <w:szCs w:val="24"/>
        </w:rPr>
        <w:t>impact</w:t>
      </w:r>
      <w:r w:rsidR="0050540D" w:rsidRPr="00136DCA">
        <w:rPr>
          <w:rFonts w:ascii="Times New Roman" w:eastAsia="Calibri" w:hAnsi="Times New Roman" w:cs="Times New Roman"/>
          <w:bCs/>
          <w:sz w:val="24"/>
          <w:szCs w:val="24"/>
        </w:rPr>
        <w:t xml:space="preserve">ing </w:t>
      </w:r>
      <w:r w:rsidRPr="00136DCA">
        <w:rPr>
          <w:rFonts w:ascii="Times New Roman" w:eastAsia="Calibri" w:hAnsi="Times New Roman" w:cs="Times New Roman"/>
          <w:bCs/>
          <w:sz w:val="24"/>
          <w:szCs w:val="24"/>
        </w:rPr>
        <w:t xml:space="preserve">the </w:t>
      </w:r>
      <w:r w:rsidR="0050540D">
        <w:rPr>
          <w:rFonts w:ascii="Times New Roman" w:eastAsia="Calibri" w:hAnsi="Times New Roman" w:cs="Times New Roman"/>
          <w:bCs/>
          <w:sz w:val="24"/>
          <w:szCs w:val="24"/>
        </w:rPr>
        <w:t>long-standing</w:t>
      </w:r>
      <w:r w:rsidRPr="00136DCA">
        <w:rPr>
          <w:rFonts w:ascii="Times New Roman" w:eastAsia="Calibri" w:hAnsi="Times New Roman" w:cs="Times New Roman"/>
          <w:bCs/>
          <w:sz w:val="24"/>
          <w:szCs w:val="24"/>
        </w:rPr>
        <w:t xml:space="preserve"> open seating model.  An airline may consider adopting </w:t>
      </w:r>
      <w:r w:rsidR="0037502D">
        <w:rPr>
          <w:rFonts w:ascii="Times New Roman" w:eastAsia="Calibri" w:hAnsi="Times New Roman" w:cs="Times New Roman"/>
          <w:bCs/>
          <w:sz w:val="24"/>
          <w:szCs w:val="24"/>
        </w:rPr>
        <w:t xml:space="preserve">various </w:t>
      </w:r>
      <w:r w:rsidRPr="00136DCA">
        <w:rPr>
          <w:rFonts w:ascii="Times New Roman" w:eastAsia="Calibri" w:hAnsi="Times New Roman" w:cs="Times New Roman"/>
          <w:bCs/>
          <w:sz w:val="24"/>
          <w:szCs w:val="24"/>
        </w:rPr>
        <w:t xml:space="preserve">options that would fulfill </w:t>
      </w:r>
      <w:r w:rsidR="00950410">
        <w:rPr>
          <w:rFonts w:ascii="Times New Roman" w:eastAsia="Calibri" w:hAnsi="Times New Roman" w:cs="Times New Roman"/>
          <w:bCs/>
          <w:sz w:val="24"/>
          <w:szCs w:val="24"/>
        </w:rPr>
        <w:t xml:space="preserve">this </w:t>
      </w:r>
      <w:r w:rsidR="003E6D89">
        <w:rPr>
          <w:rFonts w:ascii="Times New Roman" w:eastAsia="Calibri" w:hAnsi="Times New Roman" w:cs="Times New Roman"/>
          <w:bCs/>
          <w:sz w:val="24"/>
          <w:szCs w:val="24"/>
        </w:rPr>
        <w:t xml:space="preserve">proposed </w:t>
      </w:r>
      <w:r w:rsidRPr="00136DCA">
        <w:rPr>
          <w:rFonts w:ascii="Times New Roman" w:eastAsia="Calibri" w:hAnsi="Times New Roman" w:cs="Times New Roman"/>
          <w:bCs/>
          <w:sz w:val="24"/>
          <w:szCs w:val="24"/>
        </w:rPr>
        <w:t xml:space="preserve">requirement.  For instance, carriers could section off a block of seats in a specific section of the aircraft that would be dedicated to passengers traveling with families </w:t>
      </w:r>
      <w:r w:rsidR="0050540D">
        <w:rPr>
          <w:rFonts w:ascii="Times New Roman" w:eastAsia="Calibri" w:hAnsi="Times New Roman" w:cs="Times New Roman"/>
          <w:bCs/>
          <w:sz w:val="24"/>
          <w:szCs w:val="24"/>
        </w:rPr>
        <w:t>becaus</w:t>
      </w:r>
      <w:r w:rsidR="0050540D" w:rsidRPr="00136DCA">
        <w:rPr>
          <w:rFonts w:ascii="Times New Roman" w:eastAsia="Calibri" w:hAnsi="Times New Roman" w:cs="Times New Roman"/>
          <w:bCs/>
          <w:sz w:val="24"/>
          <w:szCs w:val="24"/>
        </w:rPr>
        <w:t xml:space="preserve">e </w:t>
      </w:r>
      <w:r w:rsidRPr="00136DCA">
        <w:rPr>
          <w:rFonts w:ascii="Times New Roman" w:eastAsia="Calibri" w:hAnsi="Times New Roman" w:cs="Times New Roman"/>
          <w:bCs/>
          <w:sz w:val="24"/>
          <w:szCs w:val="24"/>
        </w:rPr>
        <w:t xml:space="preserve">the carrier would already be aware of how many families with young children would be traveling on the flight.  </w:t>
      </w:r>
      <w:r w:rsidR="00AA547D" w:rsidRPr="00136DCA">
        <w:rPr>
          <w:rFonts w:ascii="Times New Roman" w:eastAsia="Calibri" w:hAnsi="Times New Roman" w:cs="Times New Roman"/>
          <w:bCs/>
          <w:sz w:val="24"/>
          <w:szCs w:val="24"/>
        </w:rPr>
        <w:t xml:space="preserve">The carriers could also require that families be present at the gate </w:t>
      </w:r>
      <w:r w:rsidR="008235E4">
        <w:rPr>
          <w:rFonts w:ascii="Times New Roman" w:eastAsia="Calibri" w:hAnsi="Times New Roman" w:cs="Times New Roman"/>
          <w:bCs/>
          <w:sz w:val="24"/>
          <w:szCs w:val="24"/>
        </w:rPr>
        <w:t>at a certain time</w:t>
      </w:r>
      <w:r w:rsidR="008235E4" w:rsidRPr="00136DCA">
        <w:rPr>
          <w:rFonts w:ascii="Times New Roman" w:eastAsia="Calibri" w:hAnsi="Times New Roman" w:cs="Times New Roman"/>
          <w:bCs/>
          <w:sz w:val="24"/>
          <w:szCs w:val="24"/>
        </w:rPr>
        <w:t xml:space="preserve"> in advance of boarding</w:t>
      </w:r>
      <w:r w:rsidR="00AA547D" w:rsidRPr="00136DCA">
        <w:rPr>
          <w:rFonts w:ascii="Times New Roman" w:eastAsia="Calibri" w:hAnsi="Times New Roman" w:cs="Times New Roman"/>
          <w:bCs/>
          <w:sz w:val="24"/>
          <w:szCs w:val="24"/>
        </w:rPr>
        <w:t xml:space="preserve"> </w:t>
      </w:r>
      <w:r w:rsidR="0085149A">
        <w:rPr>
          <w:rFonts w:ascii="Times New Roman" w:eastAsia="Calibri" w:hAnsi="Times New Roman" w:cs="Times New Roman"/>
          <w:bCs/>
          <w:sz w:val="24"/>
          <w:szCs w:val="24"/>
        </w:rPr>
        <w:t xml:space="preserve">and board them first. </w:t>
      </w:r>
      <w:r w:rsidRPr="00136DCA">
        <w:rPr>
          <w:rFonts w:ascii="Times New Roman" w:eastAsia="Calibri" w:hAnsi="Times New Roman" w:cs="Times New Roman"/>
          <w:bCs/>
          <w:sz w:val="24"/>
          <w:szCs w:val="24"/>
        </w:rPr>
        <w:t xml:space="preserve"> </w:t>
      </w:r>
      <w:r w:rsidR="00190E26">
        <w:rPr>
          <w:rFonts w:ascii="Times New Roman" w:eastAsia="Calibri" w:hAnsi="Times New Roman" w:cs="Times New Roman"/>
          <w:bCs/>
          <w:sz w:val="24"/>
          <w:szCs w:val="24"/>
        </w:rPr>
        <w:t>The Department notes that the proposed rule includes a</w:t>
      </w:r>
      <w:r w:rsidR="003F7ECE">
        <w:rPr>
          <w:rFonts w:ascii="Times New Roman" w:eastAsia="Calibri" w:hAnsi="Times New Roman" w:cs="Times New Roman"/>
          <w:bCs/>
          <w:sz w:val="24"/>
          <w:szCs w:val="24"/>
        </w:rPr>
        <w:t>s an</w:t>
      </w:r>
      <w:r w:rsidR="00190E26">
        <w:rPr>
          <w:rFonts w:ascii="Times New Roman" w:eastAsia="Calibri" w:hAnsi="Times New Roman" w:cs="Times New Roman"/>
          <w:bCs/>
          <w:sz w:val="24"/>
          <w:szCs w:val="24"/>
        </w:rPr>
        <w:t xml:space="preserve"> exception to the proposed family seating requirement </w:t>
      </w:r>
      <w:r w:rsidR="00062250">
        <w:rPr>
          <w:rFonts w:ascii="Times New Roman" w:eastAsia="Calibri" w:hAnsi="Times New Roman" w:cs="Times New Roman"/>
          <w:bCs/>
          <w:sz w:val="24"/>
          <w:szCs w:val="24"/>
        </w:rPr>
        <w:t xml:space="preserve">for </w:t>
      </w:r>
      <w:r w:rsidR="00DC4D39">
        <w:rPr>
          <w:rFonts w:ascii="Times New Roman" w:eastAsia="Calibri" w:hAnsi="Times New Roman" w:cs="Times New Roman"/>
          <w:bCs/>
          <w:sz w:val="24"/>
          <w:szCs w:val="24"/>
        </w:rPr>
        <w:t xml:space="preserve">the </w:t>
      </w:r>
      <w:r w:rsidR="003F7ECE">
        <w:rPr>
          <w:rFonts w:ascii="Times New Roman" w:eastAsia="Calibri" w:hAnsi="Times New Roman" w:cs="Times New Roman"/>
          <w:bCs/>
          <w:sz w:val="24"/>
          <w:szCs w:val="24"/>
        </w:rPr>
        <w:t xml:space="preserve">failure by </w:t>
      </w:r>
      <w:r w:rsidR="00190E26">
        <w:rPr>
          <w:rFonts w:ascii="Times New Roman" w:eastAsia="Calibri" w:hAnsi="Times New Roman" w:cs="Times New Roman"/>
          <w:bCs/>
          <w:sz w:val="24"/>
          <w:szCs w:val="24"/>
        </w:rPr>
        <w:t xml:space="preserve">passengers </w:t>
      </w:r>
      <w:r w:rsidR="00C458E1">
        <w:rPr>
          <w:rFonts w:ascii="Times New Roman" w:eastAsia="Calibri" w:hAnsi="Times New Roman" w:cs="Times New Roman"/>
          <w:bCs/>
          <w:sz w:val="24"/>
          <w:szCs w:val="24"/>
        </w:rPr>
        <w:t xml:space="preserve">to </w:t>
      </w:r>
      <w:r w:rsidR="00190E26">
        <w:rPr>
          <w:rFonts w:ascii="Times New Roman" w:eastAsia="Calibri" w:hAnsi="Times New Roman" w:cs="Times New Roman"/>
          <w:bCs/>
          <w:sz w:val="24"/>
          <w:szCs w:val="24"/>
        </w:rPr>
        <w:t>comply with carriers</w:t>
      </w:r>
      <w:r w:rsidR="003E698A">
        <w:rPr>
          <w:rFonts w:ascii="Times New Roman" w:eastAsia="Calibri" w:hAnsi="Times New Roman" w:cs="Times New Roman"/>
          <w:bCs/>
          <w:sz w:val="24"/>
          <w:szCs w:val="24"/>
        </w:rPr>
        <w:t>’</w:t>
      </w:r>
      <w:r w:rsidR="00190E26">
        <w:rPr>
          <w:rFonts w:ascii="Times New Roman" w:eastAsia="Calibri" w:hAnsi="Times New Roman" w:cs="Times New Roman"/>
          <w:bCs/>
          <w:sz w:val="24"/>
          <w:szCs w:val="24"/>
        </w:rPr>
        <w:t xml:space="preserve"> check-in and boarding policies</w:t>
      </w:r>
      <w:r w:rsidR="00843A58">
        <w:rPr>
          <w:rFonts w:ascii="Times New Roman" w:eastAsia="Calibri" w:hAnsi="Times New Roman" w:cs="Times New Roman"/>
          <w:bCs/>
          <w:sz w:val="24"/>
          <w:szCs w:val="24"/>
        </w:rPr>
        <w:t xml:space="preserve">, </w:t>
      </w:r>
      <w:proofErr w:type="gramStart"/>
      <w:r w:rsidR="00843A58">
        <w:rPr>
          <w:rFonts w:ascii="Times New Roman" w:eastAsia="Calibri" w:hAnsi="Times New Roman" w:cs="Times New Roman"/>
          <w:bCs/>
          <w:sz w:val="24"/>
          <w:szCs w:val="24"/>
        </w:rPr>
        <w:t>provided that</w:t>
      </w:r>
      <w:proofErr w:type="gramEnd"/>
      <w:r w:rsidR="00843A58">
        <w:rPr>
          <w:rFonts w:ascii="Times New Roman" w:eastAsia="Calibri" w:hAnsi="Times New Roman" w:cs="Times New Roman"/>
          <w:bCs/>
          <w:sz w:val="24"/>
          <w:szCs w:val="24"/>
        </w:rPr>
        <w:t xml:space="preserve"> those polices do not create unreasonably burdensome processes for </w:t>
      </w:r>
      <w:r w:rsidR="009A12C0">
        <w:rPr>
          <w:rFonts w:ascii="Times New Roman" w:eastAsia="Calibri" w:hAnsi="Times New Roman" w:cs="Times New Roman"/>
          <w:bCs/>
          <w:sz w:val="24"/>
          <w:szCs w:val="24"/>
        </w:rPr>
        <w:t xml:space="preserve">individuals </w:t>
      </w:r>
      <w:r w:rsidR="00843A58">
        <w:rPr>
          <w:rFonts w:ascii="Times New Roman" w:eastAsia="Calibri" w:hAnsi="Times New Roman" w:cs="Times New Roman"/>
          <w:bCs/>
          <w:sz w:val="24"/>
          <w:szCs w:val="24"/>
        </w:rPr>
        <w:t>traveling with young children</w:t>
      </w:r>
      <w:r w:rsidR="00190E26">
        <w:rPr>
          <w:rFonts w:ascii="Times New Roman" w:eastAsia="Calibri" w:hAnsi="Times New Roman" w:cs="Times New Roman"/>
          <w:bCs/>
          <w:sz w:val="24"/>
          <w:szCs w:val="24"/>
        </w:rPr>
        <w:t xml:space="preserve">. </w:t>
      </w:r>
      <w:r w:rsidRPr="00136DCA">
        <w:rPr>
          <w:rFonts w:ascii="Times New Roman" w:eastAsia="Calibri" w:hAnsi="Times New Roman" w:cs="Times New Roman"/>
          <w:bCs/>
          <w:sz w:val="24"/>
          <w:szCs w:val="24"/>
        </w:rPr>
        <w:t xml:space="preserve">The Department seeks comment on whether the proposed requirement for open seating carriers to board families in a manner that allows passengers to secure adjacent family seating at no additional cost is flexible enough to allow open seating carriers to fulfill the requirements while preserving traditional open seating models.  </w:t>
      </w:r>
    </w:p>
    <w:p w14:paraId="581ED8D3" w14:textId="33AC02CB" w:rsidR="00136DCA" w:rsidRPr="00C03E87" w:rsidRDefault="009A11A0" w:rsidP="00483429">
      <w:pPr>
        <w:pStyle w:val="ListParagraph"/>
        <w:numPr>
          <w:ilvl w:val="0"/>
          <w:numId w:val="43"/>
        </w:numPr>
        <w:spacing w:after="0" w:line="480" w:lineRule="auto"/>
        <w:rPr>
          <w:rFonts w:ascii="Times New Roman" w:eastAsia="Calibri" w:hAnsi="Times New Roman" w:cs="Times New Roman"/>
          <w:bCs/>
          <w:i/>
          <w:iCs/>
          <w:sz w:val="24"/>
          <w:szCs w:val="24"/>
        </w:rPr>
      </w:pPr>
      <w:bookmarkStart w:id="41" w:name="_Hlk150509309"/>
      <w:r>
        <w:rPr>
          <w:rFonts w:ascii="Times New Roman" w:eastAsia="Calibri" w:hAnsi="Times New Roman" w:cs="Times New Roman"/>
          <w:bCs/>
          <w:i/>
          <w:iCs/>
          <w:sz w:val="24"/>
          <w:szCs w:val="24"/>
        </w:rPr>
        <w:t>Disclosure of Family Seating Policies</w:t>
      </w:r>
      <w:r w:rsidR="00601A80">
        <w:rPr>
          <w:rFonts w:ascii="Times New Roman" w:eastAsia="Calibri" w:hAnsi="Times New Roman" w:cs="Times New Roman"/>
          <w:bCs/>
          <w:i/>
          <w:iCs/>
          <w:sz w:val="24"/>
          <w:szCs w:val="24"/>
        </w:rPr>
        <w:t xml:space="preserve"> for Open Seating Carriers</w:t>
      </w:r>
    </w:p>
    <w:bookmarkEnd w:id="41"/>
    <w:p w14:paraId="156690A4" w14:textId="3F777396" w:rsidR="00136DCA" w:rsidRDefault="009A11A0" w:rsidP="00190E26">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The</w:t>
      </w:r>
      <w:r w:rsidRPr="65FDC3BF">
        <w:rPr>
          <w:rFonts w:ascii="Times New Roman" w:eastAsia="Calibri" w:hAnsi="Times New Roman" w:cs="Times New Roman"/>
          <w:sz w:val="24"/>
          <w:szCs w:val="24"/>
        </w:rPr>
        <w:t xml:space="preserve"> Department proposes to require open </w:t>
      </w:r>
      <w:r w:rsidR="00334851">
        <w:rPr>
          <w:rFonts w:ascii="Times New Roman" w:eastAsia="Calibri" w:hAnsi="Times New Roman" w:cs="Times New Roman"/>
          <w:sz w:val="24"/>
          <w:szCs w:val="24"/>
        </w:rPr>
        <w:t xml:space="preserve">seating </w:t>
      </w:r>
      <w:r w:rsidRPr="65FDC3BF">
        <w:rPr>
          <w:rFonts w:ascii="Times New Roman" w:eastAsia="Calibri" w:hAnsi="Times New Roman" w:cs="Times New Roman"/>
          <w:sz w:val="24"/>
          <w:szCs w:val="24"/>
        </w:rPr>
        <w:t xml:space="preserve">carriers to </w:t>
      </w:r>
      <w:r w:rsidR="00334851" w:rsidRPr="00C55E74">
        <w:rPr>
          <w:rFonts w:ascii="Times New Roman" w:hAnsi="Times New Roman" w:cs="Times New Roman"/>
          <w:sz w:val="24"/>
          <w:szCs w:val="24"/>
        </w:rPr>
        <w:t>disclose</w:t>
      </w:r>
      <w:r w:rsidR="00334851">
        <w:rPr>
          <w:rFonts w:ascii="Times New Roman" w:hAnsi="Times New Roman" w:cs="Times New Roman"/>
          <w:sz w:val="24"/>
          <w:szCs w:val="24"/>
        </w:rPr>
        <w:t xml:space="preserve"> to consumers</w:t>
      </w:r>
      <w:r w:rsidR="00334851" w:rsidRPr="00C55E74">
        <w:rPr>
          <w:rFonts w:ascii="Times New Roman" w:hAnsi="Times New Roman" w:cs="Times New Roman"/>
          <w:sz w:val="24"/>
          <w:szCs w:val="24"/>
        </w:rPr>
        <w:t xml:space="preserve"> that </w:t>
      </w:r>
      <w:r w:rsidR="002C2488">
        <w:rPr>
          <w:rFonts w:ascii="Times New Roman" w:hAnsi="Times New Roman" w:cs="Times New Roman"/>
          <w:sz w:val="24"/>
          <w:szCs w:val="24"/>
        </w:rPr>
        <w:t xml:space="preserve">they will board passengers in a manner that will allow a young child and an accompanying adult </w:t>
      </w:r>
      <w:r w:rsidR="002C2488">
        <w:rPr>
          <w:rFonts w:ascii="Times New Roman" w:hAnsi="Times New Roman" w:cs="Times New Roman"/>
          <w:sz w:val="24"/>
          <w:szCs w:val="24"/>
        </w:rPr>
        <w:lastRenderedPageBreak/>
        <w:t xml:space="preserve">to secure adjacent seats </w:t>
      </w:r>
      <w:r w:rsidR="00334851" w:rsidRPr="00C55E74">
        <w:rPr>
          <w:rFonts w:ascii="Times New Roman" w:hAnsi="Times New Roman" w:cs="Times New Roman"/>
          <w:sz w:val="24"/>
          <w:szCs w:val="24"/>
        </w:rPr>
        <w:t>at no additional cost</w:t>
      </w:r>
      <w:r w:rsidR="00334851">
        <w:rPr>
          <w:rFonts w:ascii="Times New Roman" w:hAnsi="Times New Roman" w:cs="Times New Roman"/>
          <w:sz w:val="24"/>
          <w:szCs w:val="24"/>
        </w:rPr>
        <w:t xml:space="preserve">. </w:t>
      </w:r>
      <w:r w:rsidR="003B4C24">
        <w:rPr>
          <w:rFonts w:ascii="Times New Roman" w:hAnsi="Times New Roman" w:cs="Times New Roman"/>
          <w:sz w:val="24"/>
          <w:szCs w:val="24"/>
        </w:rPr>
        <w:t>All other aspects of the disclosure would mirror the disclosure that assigned seating carriers would be required to provide to consumers</w:t>
      </w:r>
      <w:r w:rsidR="00126D40">
        <w:rPr>
          <w:rFonts w:ascii="Times New Roman" w:hAnsi="Times New Roman" w:cs="Times New Roman"/>
          <w:sz w:val="24"/>
          <w:szCs w:val="24"/>
        </w:rPr>
        <w:t>.</w:t>
      </w:r>
      <w:r w:rsidR="003B4C24">
        <w:rPr>
          <w:rFonts w:ascii="Times New Roman" w:hAnsi="Times New Roman" w:cs="Times New Roman"/>
          <w:sz w:val="24"/>
          <w:szCs w:val="24"/>
        </w:rPr>
        <w:t xml:space="preserve"> </w:t>
      </w:r>
      <w:r w:rsidR="00334851">
        <w:rPr>
          <w:rFonts w:ascii="Times New Roman" w:eastAsia="Calibri" w:hAnsi="Times New Roman" w:cs="Times New Roman"/>
          <w:bCs/>
          <w:sz w:val="24"/>
          <w:szCs w:val="24"/>
        </w:rPr>
        <w:t>T</w:t>
      </w:r>
      <w:r w:rsidR="00334851" w:rsidRPr="000B3AC4">
        <w:rPr>
          <w:rFonts w:ascii="Times New Roman" w:eastAsia="Calibri" w:hAnsi="Times New Roman" w:cs="Times New Roman"/>
          <w:bCs/>
          <w:sz w:val="24"/>
          <w:szCs w:val="24"/>
        </w:rPr>
        <w:t>he Department seek</w:t>
      </w:r>
      <w:r w:rsidR="00334851">
        <w:rPr>
          <w:rFonts w:ascii="Times New Roman" w:eastAsia="Calibri" w:hAnsi="Times New Roman" w:cs="Times New Roman"/>
          <w:bCs/>
          <w:sz w:val="24"/>
          <w:szCs w:val="24"/>
        </w:rPr>
        <w:t>s</w:t>
      </w:r>
      <w:r w:rsidR="00334851" w:rsidRPr="000B3AC4">
        <w:rPr>
          <w:rFonts w:ascii="Times New Roman" w:eastAsia="Calibri" w:hAnsi="Times New Roman" w:cs="Times New Roman"/>
          <w:bCs/>
          <w:sz w:val="24"/>
          <w:szCs w:val="24"/>
        </w:rPr>
        <w:t xml:space="preserve"> comment on the </w:t>
      </w:r>
      <w:r w:rsidR="00190E26">
        <w:rPr>
          <w:rFonts w:ascii="Times New Roman" w:eastAsia="Calibri" w:hAnsi="Times New Roman" w:cs="Times New Roman"/>
          <w:bCs/>
          <w:sz w:val="24"/>
          <w:szCs w:val="24"/>
        </w:rPr>
        <w:t xml:space="preserve">disclosure </w:t>
      </w:r>
      <w:r w:rsidR="00334851" w:rsidRPr="000B3AC4">
        <w:rPr>
          <w:rFonts w:ascii="Times New Roman" w:eastAsia="Calibri" w:hAnsi="Times New Roman" w:cs="Times New Roman"/>
          <w:bCs/>
          <w:sz w:val="24"/>
          <w:szCs w:val="24"/>
        </w:rPr>
        <w:t>proposal</w:t>
      </w:r>
      <w:r w:rsidR="00190E26">
        <w:rPr>
          <w:rFonts w:ascii="Times New Roman" w:eastAsia="Calibri" w:hAnsi="Times New Roman" w:cs="Times New Roman"/>
          <w:bCs/>
          <w:sz w:val="24"/>
          <w:szCs w:val="24"/>
        </w:rPr>
        <w:t xml:space="preserve"> and </w:t>
      </w:r>
      <w:r w:rsidRPr="65FDC3BF">
        <w:rPr>
          <w:rFonts w:ascii="Times New Roman" w:eastAsia="Calibri" w:hAnsi="Times New Roman" w:cs="Times New Roman"/>
          <w:sz w:val="24"/>
          <w:szCs w:val="24"/>
        </w:rPr>
        <w:t xml:space="preserve">whether there are additional ways for </w:t>
      </w:r>
      <w:r>
        <w:rPr>
          <w:rFonts w:ascii="Times New Roman" w:eastAsia="Calibri" w:hAnsi="Times New Roman" w:cs="Times New Roman"/>
          <w:sz w:val="24"/>
          <w:szCs w:val="24"/>
        </w:rPr>
        <w:t xml:space="preserve">open seating </w:t>
      </w:r>
      <w:r w:rsidRPr="65FDC3BF">
        <w:rPr>
          <w:rFonts w:ascii="Times New Roman" w:eastAsia="Calibri" w:hAnsi="Times New Roman" w:cs="Times New Roman"/>
          <w:sz w:val="24"/>
          <w:szCs w:val="24"/>
        </w:rPr>
        <w:t xml:space="preserve">carriers to provide information to passengers about their family seating policies.     </w:t>
      </w:r>
    </w:p>
    <w:p w14:paraId="370600A6" w14:textId="77777777" w:rsidR="00F660BF" w:rsidRPr="00297868" w:rsidRDefault="009A11A0" w:rsidP="00F660BF">
      <w:pPr>
        <w:pStyle w:val="ListParagraph"/>
        <w:numPr>
          <w:ilvl w:val="0"/>
          <w:numId w:val="41"/>
        </w:numPr>
        <w:spacing w:after="0" w:line="480" w:lineRule="auto"/>
        <w:rPr>
          <w:rFonts w:ascii="Times New Roman" w:eastAsia="Calibri" w:hAnsi="Times New Roman" w:cs="Times New Roman"/>
          <w:b/>
          <w:sz w:val="24"/>
          <w:szCs w:val="24"/>
        </w:rPr>
      </w:pPr>
      <w:bookmarkStart w:id="42" w:name="_Hlk150509353"/>
      <w:r w:rsidRPr="00297868">
        <w:rPr>
          <w:rFonts w:ascii="Times New Roman" w:eastAsia="Calibri" w:hAnsi="Times New Roman" w:cs="Times New Roman"/>
          <w:b/>
          <w:sz w:val="24"/>
          <w:szCs w:val="24"/>
        </w:rPr>
        <w:t xml:space="preserve">Exceptions to the Family Seating Requirements </w:t>
      </w:r>
    </w:p>
    <w:p w14:paraId="40C7AD08" w14:textId="77777777" w:rsidR="009A12C0" w:rsidRDefault="009A11A0" w:rsidP="00F660BF">
      <w:pPr>
        <w:spacing w:after="0" w:line="480" w:lineRule="auto"/>
        <w:ind w:firstLine="720"/>
        <w:rPr>
          <w:rFonts w:ascii="Times New Roman" w:eastAsia="Calibri" w:hAnsi="Times New Roman" w:cs="Times New Roman"/>
          <w:sz w:val="24"/>
          <w:szCs w:val="24"/>
        </w:rPr>
      </w:pPr>
      <w:r w:rsidRPr="65FDC3BF">
        <w:rPr>
          <w:rFonts w:ascii="Times New Roman" w:eastAsia="Calibri" w:hAnsi="Times New Roman" w:cs="Times New Roman"/>
          <w:sz w:val="24"/>
          <w:szCs w:val="24"/>
        </w:rPr>
        <w:t xml:space="preserve">In this NPRM, the Department proposes </w:t>
      </w:r>
      <w:r>
        <w:rPr>
          <w:rFonts w:ascii="Times New Roman" w:eastAsia="Calibri" w:hAnsi="Times New Roman" w:cs="Times New Roman"/>
          <w:sz w:val="24"/>
          <w:szCs w:val="24"/>
        </w:rPr>
        <w:t xml:space="preserve">four </w:t>
      </w:r>
      <w:r w:rsidRPr="65FDC3BF">
        <w:rPr>
          <w:rFonts w:ascii="Times New Roman" w:eastAsia="Calibri" w:hAnsi="Times New Roman" w:cs="Times New Roman"/>
          <w:sz w:val="24"/>
          <w:szCs w:val="24"/>
        </w:rPr>
        <w:t xml:space="preserve">exceptions to the proposed family seating requirements that apply to both assigned seating carriers and open seating carriers.  </w:t>
      </w:r>
      <w:r>
        <w:rPr>
          <w:rFonts w:ascii="Times New Roman" w:eastAsia="Calibri" w:hAnsi="Times New Roman" w:cs="Times New Roman"/>
          <w:sz w:val="24"/>
          <w:szCs w:val="24"/>
        </w:rPr>
        <w:t xml:space="preserve">These exceptions define how carriers can provide family seating, as proposed, to the maximum extent practicable. </w:t>
      </w:r>
    </w:p>
    <w:p w14:paraId="7C53ABAE" w14:textId="6D28FFEE" w:rsidR="00F660BF" w:rsidRPr="000D56DA" w:rsidRDefault="009A11A0" w:rsidP="00F660BF">
      <w:pPr>
        <w:spacing w:after="0" w:line="480" w:lineRule="auto"/>
        <w:ind w:firstLine="720"/>
        <w:rPr>
          <w:rFonts w:ascii="Times New Roman" w:eastAsia="Calibri" w:hAnsi="Times New Roman" w:cs="Times New Roman"/>
          <w:sz w:val="24"/>
          <w:szCs w:val="24"/>
        </w:rPr>
      </w:pPr>
      <w:r w:rsidRPr="00136DCA">
        <w:rPr>
          <w:rFonts w:ascii="Times New Roman" w:eastAsia="Calibri" w:hAnsi="Times New Roman" w:cs="Times New Roman"/>
          <w:bCs/>
          <w:sz w:val="24"/>
          <w:szCs w:val="24"/>
        </w:rPr>
        <w:t xml:space="preserve">The first exception </w:t>
      </w:r>
      <w:r>
        <w:rPr>
          <w:rFonts w:ascii="Times New Roman" w:eastAsia="Calibri" w:hAnsi="Times New Roman" w:cs="Times New Roman"/>
          <w:bCs/>
          <w:sz w:val="24"/>
          <w:szCs w:val="24"/>
        </w:rPr>
        <w:t xml:space="preserve">would </w:t>
      </w:r>
      <w:r w:rsidRPr="00136DCA">
        <w:rPr>
          <w:rFonts w:ascii="Times New Roman" w:eastAsia="Calibri" w:hAnsi="Times New Roman" w:cs="Times New Roman"/>
          <w:bCs/>
          <w:sz w:val="24"/>
          <w:szCs w:val="24"/>
        </w:rPr>
        <w:t>appl</w:t>
      </w:r>
      <w:r>
        <w:rPr>
          <w:rFonts w:ascii="Times New Roman" w:eastAsia="Calibri" w:hAnsi="Times New Roman" w:cs="Times New Roman"/>
          <w:bCs/>
          <w:sz w:val="24"/>
          <w:szCs w:val="24"/>
        </w:rPr>
        <w:t>y</w:t>
      </w:r>
      <w:r w:rsidRPr="00136DCA">
        <w:rPr>
          <w:rFonts w:ascii="Times New Roman" w:eastAsia="Calibri" w:hAnsi="Times New Roman" w:cs="Times New Roman"/>
          <w:bCs/>
          <w:sz w:val="24"/>
          <w:szCs w:val="24"/>
        </w:rPr>
        <w:t xml:space="preserve"> when a young child is not traveling with an </w:t>
      </w:r>
      <w:r>
        <w:rPr>
          <w:rFonts w:ascii="Times New Roman" w:eastAsia="Calibri" w:hAnsi="Times New Roman" w:cs="Times New Roman"/>
          <w:bCs/>
          <w:sz w:val="24"/>
          <w:szCs w:val="24"/>
        </w:rPr>
        <w:t>accompanying adult.</w:t>
      </w:r>
      <w:r w:rsidRPr="00136DCA">
        <w:rPr>
          <w:rFonts w:ascii="Times New Roman" w:eastAsia="Calibri" w:hAnsi="Times New Roman" w:cs="Times New Roman"/>
          <w:bCs/>
          <w:sz w:val="24"/>
          <w:szCs w:val="24"/>
        </w:rPr>
        <w:t xml:space="preserve">  If a young child is traveling alone, the young child would be traveling as an unaccompanied minor</w:t>
      </w:r>
      <w:r w:rsidR="009A12C0">
        <w:rPr>
          <w:rFonts w:ascii="Times New Roman" w:eastAsia="Calibri" w:hAnsi="Times New Roman" w:cs="Times New Roman"/>
          <w:bCs/>
          <w:sz w:val="24"/>
          <w:szCs w:val="24"/>
        </w:rPr>
        <w:t>,</w:t>
      </w:r>
      <w:r w:rsidRPr="00136DCA">
        <w:rPr>
          <w:rFonts w:ascii="Times New Roman" w:eastAsia="Calibri" w:hAnsi="Times New Roman" w:cs="Times New Roman"/>
          <w:bCs/>
          <w:sz w:val="24"/>
          <w:szCs w:val="24"/>
        </w:rPr>
        <w:t xml:space="preserve"> and the family seating provisions in this proposed rule would not apply.  </w:t>
      </w:r>
    </w:p>
    <w:p w14:paraId="30EE2813" w14:textId="5E77BD92" w:rsidR="00F660BF" w:rsidRPr="00136DCA" w:rsidRDefault="009A11A0" w:rsidP="00F660BF">
      <w:pPr>
        <w:spacing w:after="0" w:line="480" w:lineRule="auto"/>
        <w:ind w:firstLine="720"/>
        <w:rPr>
          <w:rFonts w:ascii="Times New Roman" w:eastAsia="Calibri" w:hAnsi="Times New Roman" w:cs="Times New Roman"/>
          <w:bCs/>
          <w:sz w:val="24"/>
          <w:szCs w:val="24"/>
        </w:rPr>
      </w:pPr>
      <w:r w:rsidRPr="00136DCA">
        <w:rPr>
          <w:rFonts w:ascii="Times New Roman" w:eastAsia="Calibri" w:hAnsi="Times New Roman" w:cs="Times New Roman"/>
          <w:bCs/>
          <w:sz w:val="24"/>
          <w:szCs w:val="24"/>
        </w:rPr>
        <w:t xml:space="preserve">The second exception would apply when a booking party declines to accept </w:t>
      </w:r>
      <w:r>
        <w:rPr>
          <w:rFonts w:ascii="Times New Roman" w:eastAsia="Calibri" w:hAnsi="Times New Roman" w:cs="Times New Roman"/>
          <w:bCs/>
          <w:sz w:val="24"/>
          <w:szCs w:val="24"/>
        </w:rPr>
        <w:t xml:space="preserve">the </w:t>
      </w:r>
      <w:r w:rsidRPr="00136DCA">
        <w:rPr>
          <w:rFonts w:ascii="Times New Roman" w:eastAsia="Calibri" w:hAnsi="Times New Roman" w:cs="Times New Roman"/>
          <w:bCs/>
          <w:sz w:val="24"/>
          <w:szCs w:val="24"/>
        </w:rPr>
        <w:t xml:space="preserve">family seating provided by the carrier or selects a seat for the young child that is not adjacent to an </w:t>
      </w:r>
      <w:r>
        <w:rPr>
          <w:rFonts w:ascii="Times New Roman" w:eastAsia="Calibri" w:hAnsi="Times New Roman" w:cs="Times New Roman"/>
          <w:bCs/>
          <w:sz w:val="24"/>
          <w:szCs w:val="24"/>
        </w:rPr>
        <w:t>accompanying adult</w:t>
      </w:r>
      <w:r w:rsidRPr="00136DCA">
        <w:rPr>
          <w:rFonts w:ascii="Times New Roman" w:eastAsia="Calibri" w:hAnsi="Times New Roman" w:cs="Times New Roman"/>
          <w:bCs/>
          <w:sz w:val="24"/>
          <w:szCs w:val="24"/>
        </w:rPr>
        <w:t xml:space="preserve"> traveling on the flight reservation</w:t>
      </w:r>
      <w:r>
        <w:rPr>
          <w:rFonts w:ascii="Times New Roman" w:eastAsia="Calibri" w:hAnsi="Times New Roman" w:cs="Times New Roman"/>
          <w:bCs/>
          <w:sz w:val="24"/>
          <w:szCs w:val="24"/>
        </w:rPr>
        <w:t xml:space="preserve"> or the aircraft</w:t>
      </w:r>
      <w:r w:rsidRPr="00136DCA">
        <w:rPr>
          <w:rFonts w:ascii="Times New Roman" w:eastAsia="Calibri" w:hAnsi="Times New Roman" w:cs="Times New Roman"/>
          <w:bCs/>
          <w:sz w:val="24"/>
          <w:szCs w:val="24"/>
        </w:rPr>
        <w:t>.  If the family intentionally chooses seats on the aircraft that are not adjacent, the airline would not be responsible for providing family seating</w:t>
      </w:r>
      <w:r>
        <w:rPr>
          <w:rFonts w:ascii="Times New Roman" w:eastAsia="Calibri" w:hAnsi="Times New Roman" w:cs="Times New Roman"/>
          <w:bCs/>
          <w:sz w:val="24"/>
          <w:szCs w:val="24"/>
        </w:rPr>
        <w:t xml:space="preserve">.  The Department solicits comment on whether a young child should ever be seated separately from an accompanying adult even if </w:t>
      </w:r>
      <w:r w:rsidRPr="00136DCA">
        <w:rPr>
          <w:rFonts w:ascii="Times New Roman" w:eastAsia="Calibri" w:hAnsi="Times New Roman" w:cs="Times New Roman"/>
          <w:bCs/>
          <w:sz w:val="24"/>
          <w:szCs w:val="24"/>
        </w:rPr>
        <w:t xml:space="preserve">a family does not wish to sit in the </w:t>
      </w:r>
      <w:r w:rsidR="008A29BB">
        <w:rPr>
          <w:rFonts w:ascii="Times New Roman" w:eastAsia="Calibri" w:hAnsi="Times New Roman" w:cs="Times New Roman"/>
          <w:bCs/>
          <w:sz w:val="24"/>
          <w:szCs w:val="24"/>
        </w:rPr>
        <w:t xml:space="preserve">adjacent </w:t>
      </w:r>
      <w:r w:rsidRPr="00136DCA">
        <w:rPr>
          <w:rFonts w:ascii="Times New Roman" w:eastAsia="Calibri" w:hAnsi="Times New Roman" w:cs="Times New Roman"/>
          <w:bCs/>
          <w:sz w:val="24"/>
          <w:szCs w:val="24"/>
        </w:rPr>
        <w:t xml:space="preserve">seats assigned by the airline.  </w:t>
      </w:r>
    </w:p>
    <w:p w14:paraId="3B84301A" w14:textId="561402EE" w:rsidR="00F660BF" w:rsidRDefault="009A11A0" w:rsidP="00F660BF">
      <w:pPr>
        <w:spacing w:after="0" w:line="480" w:lineRule="auto"/>
        <w:ind w:firstLine="720"/>
        <w:rPr>
          <w:rFonts w:ascii="Times New Roman" w:eastAsia="Calibri" w:hAnsi="Times New Roman" w:cs="Times New Roman"/>
          <w:bCs/>
          <w:sz w:val="24"/>
          <w:szCs w:val="24"/>
        </w:rPr>
      </w:pPr>
      <w:r w:rsidRPr="00136DCA">
        <w:rPr>
          <w:rFonts w:ascii="Times New Roman" w:eastAsia="Calibri" w:hAnsi="Times New Roman" w:cs="Times New Roman"/>
          <w:bCs/>
          <w:sz w:val="24"/>
          <w:szCs w:val="24"/>
        </w:rPr>
        <w:t xml:space="preserve">The third exception </w:t>
      </w:r>
      <w:r>
        <w:rPr>
          <w:rFonts w:ascii="Times New Roman" w:eastAsia="Calibri" w:hAnsi="Times New Roman" w:cs="Times New Roman"/>
          <w:bCs/>
          <w:sz w:val="24"/>
          <w:szCs w:val="24"/>
        </w:rPr>
        <w:t xml:space="preserve">would apply </w:t>
      </w:r>
      <w:r w:rsidRPr="00136DCA">
        <w:rPr>
          <w:rFonts w:ascii="Times New Roman" w:eastAsia="Calibri" w:hAnsi="Times New Roman" w:cs="Times New Roman"/>
          <w:bCs/>
          <w:sz w:val="24"/>
          <w:szCs w:val="24"/>
        </w:rPr>
        <w:t xml:space="preserve">when the number of young children traveling under a </w:t>
      </w:r>
      <w:proofErr w:type="gramStart"/>
      <w:r w:rsidRPr="00136DCA">
        <w:rPr>
          <w:rFonts w:ascii="Times New Roman" w:eastAsia="Calibri" w:hAnsi="Times New Roman" w:cs="Times New Roman"/>
          <w:bCs/>
          <w:sz w:val="24"/>
          <w:szCs w:val="24"/>
        </w:rPr>
        <w:t>reservation</w:t>
      </w:r>
      <w:proofErr w:type="gramEnd"/>
      <w:r w:rsidRPr="00136DC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or the seating configuration makes it impossible for the carrier to provide family seating based on the seat layout of the aircraft</w:t>
      </w:r>
      <w:r w:rsidRPr="00136DCA">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For example, if one accompanying adult is </w:t>
      </w:r>
      <w:r>
        <w:rPr>
          <w:rFonts w:ascii="Times New Roman" w:eastAsia="Calibri" w:hAnsi="Times New Roman" w:cs="Times New Roman"/>
          <w:bCs/>
          <w:sz w:val="24"/>
          <w:szCs w:val="24"/>
        </w:rPr>
        <w:lastRenderedPageBreak/>
        <w:t xml:space="preserve">traveling with three young children, it may not be possible for the carrier to provide seats adjacent to one another with no aisle separating the seats. Further, the family’s chosen cabin class may </w:t>
      </w:r>
      <w:r w:rsidR="00B676F5">
        <w:rPr>
          <w:rFonts w:ascii="Times New Roman" w:eastAsia="Calibri" w:hAnsi="Times New Roman" w:cs="Times New Roman"/>
          <w:bCs/>
          <w:sz w:val="24"/>
          <w:szCs w:val="24"/>
        </w:rPr>
        <w:t xml:space="preserve">not </w:t>
      </w:r>
      <w:r>
        <w:rPr>
          <w:rFonts w:ascii="Times New Roman" w:eastAsia="Calibri" w:hAnsi="Times New Roman" w:cs="Times New Roman"/>
          <w:bCs/>
          <w:sz w:val="24"/>
          <w:szCs w:val="24"/>
        </w:rPr>
        <w:t>contain two adjacent seats that are not separated by an aisle.  In these situations, the carrier should provide adjacent seating for the maximum possible number of children and seat the accompanying adult and any other young children on the reservation across the aisle from</w:t>
      </w:r>
      <w:r w:rsidR="001A0F0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or directly in front of</w:t>
      </w:r>
      <w:r w:rsidR="001A0F0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or directly behind the accompanying adult.</w:t>
      </w:r>
      <w:r w:rsidRPr="00136DC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The Department requests comment on whether it should impose such an additional requirement. Also, are there any other seating arrangements that the Department should consider when adjacent seating is impossible?</w:t>
      </w:r>
    </w:p>
    <w:p w14:paraId="452AE8E0" w14:textId="6FF4E9E8" w:rsidR="00F660BF" w:rsidRPr="008B3BB1" w:rsidRDefault="009A11A0" w:rsidP="226A51FE">
      <w:pPr>
        <w:spacing w:after="0" w:line="480" w:lineRule="auto"/>
        <w:ind w:firstLine="720"/>
        <w:rPr>
          <w:rFonts w:ascii="Times New Roman" w:eastAsia="Calibri" w:hAnsi="Times New Roman" w:cs="Times New Roman"/>
          <w:b/>
          <w:bCs/>
          <w:sz w:val="24"/>
          <w:szCs w:val="24"/>
        </w:rPr>
      </w:pPr>
      <w:r w:rsidRPr="226A51FE">
        <w:rPr>
          <w:rFonts w:ascii="Times New Roman" w:eastAsia="Calibri" w:hAnsi="Times New Roman" w:cs="Times New Roman"/>
          <w:sz w:val="24"/>
          <w:szCs w:val="24"/>
        </w:rPr>
        <w:t>The fourth exception would apply if the young child and accompanying adult do not comply with the carrier’s applicable check-in or boarding process requirements. Carriers require passengers to check in at a certain time before the scheduled departure time of the flight. Additionally, carriers require passengers to be at the gate and ready to board at a specified time. These airline requirements apply to all passengers, including families traveling with young children. Passengers who fail to meet the minimum check-in time or boarding requirements, including families traveling with young children, may have their seats reassigned or may not be able to fly.  However, carriers would not be permitted to create specific check</w:t>
      </w:r>
      <w:r w:rsidR="009A12C0">
        <w:rPr>
          <w:rFonts w:ascii="Times New Roman" w:eastAsia="Calibri" w:hAnsi="Times New Roman" w:cs="Times New Roman"/>
          <w:sz w:val="24"/>
          <w:szCs w:val="24"/>
        </w:rPr>
        <w:t>-</w:t>
      </w:r>
      <w:r w:rsidRPr="226A51FE">
        <w:rPr>
          <w:rFonts w:ascii="Times New Roman" w:eastAsia="Calibri" w:hAnsi="Times New Roman" w:cs="Times New Roman"/>
          <w:sz w:val="24"/>
          <w:szCs w:val="24"/>
        </w:rPr>
        <w:t xml:space="preserve">in or boarding process requirements that are unreasonably burdensome for families.  This rulemaking would not impact airlines’ ability to set their own check-in and boarding process requirement for all passengers, including for families with young children.  </w:t>
      </w:r>
    </w:p>
    <w:p w14:paraId="2258B917" w14:textId="0BDA204D" w:rsidR="00F660BF" w:rsidRPr="008B3BB1" w:rsidRDefault="009A11A0" w:rsidP="226A51FE">
      <w:pPr>
        <w:spacing w:after="0" w:line="480" w:lineRule="auto"/>
        <w:ind w:firstLine="720"/>
        <w:rPr>
          <w:rFonts w:ascii="Times New Roman" w:eastAsia="Calibri" w:hAnsi="Times New Roman" w:cs="Times New Roman"/>
          <w:b/>
          <w:bCs/>
          <w:sz w:val="24"/>
          <w:szCs w:val="24"/>
        </w:rPr>
      </w:pPr>
      <w:r w:rsidRPr="0062634C">
        <w:rPr>
          <w:rFonts w:ascii="Times New Roman" w:eastAsia="Calibri" w:hAnsi="Times New Roman" w:cs="Times New Roman"/>
          <w:sz w:val="24"/>
          <w:szCs w:val="24"/>
        </w:rPr>
        <w:t xml:space="preserve">The Department seeks comments on the proposed four exceptions to its family seating requirements. The Department also seeks comment on whether there should be any other exceptions.  </w:t>
      </w:r>
      <w:r w:rsidR="00170D68">
        <w:rPr>
          <w:rFonts w:ascii="Times New Roman" w:eastAsia="Calibri" w:hAnsi="Times New Roman" w:cs="Times New Roman"/>
          <w:sz w:val="24"/>
          <w:szCs w:val="24"/>
        </w:rPr>
        <w:t xml:space="preserve">For example, the Department is of the </w:t>
      </w:r>
      <w:r w:rsidR="00A50EC3">
        <w:rPr>
          <w:rFonts w:ascii="Times New Roman" w:eastAsia="Calibri" w:hAnsi="Times New Roman" w:cs="Times New Roman"/>
          <w:sz w:val="24"/>
          <w:szCs w:val="24"/>
        </w:rPr>
        <w:t xml:space="preserve">tentative </w:t>
      </w:r>
      <w:r w:rsidR="00170D68">
        <w:rPr>
          <w:rFonts w:ascii="Times New Roman" w:eastAsia="Calibri" w:hAnsi="Times New Roman" w:cs="Times New Roman"/>
          <w:sz w:val="24"/>
          <w:szCs w:val="24"/>
        </w:rPr>
        <w:t xml:space="preserve">view that carriers should still be obligated to provide </w:t>
      </w:r>
      <w:r w:rsidR="00A50EC3">
        <w:rPr>
          <w:rFonts w:ascii="Times New Roman" w:eastAsia="Calibri" w:hAnsi="Times New Roman" w:cs="Times New Roman"/>
          <w:sz w:val="24"/>
          <w:szCs w:val="24"/>
        </w:rPr>
        <w:t xml:space="preserve">adjacent </w:t>
      </w:r>
      <w:r w:rsidR="00170D68">
        <w:rPr>
          <w:rFonts w:ascii="Times New Roman" w:eastAsia="Calibri" w:hAnsi="Times New Roman" w:cs="Times New Roman"/>
          <w:sz w:val="24"/>
          <w:szCs w:val="24"/>
        </w:rPr>
        <w:t xml:space="preserve">family seating, as proposed, when a larger aircraft is substituted for </w:t>
      </w:r>
      <w:r w:rsidR="00170D68">
        <w:rPr>
          <w:rFonts w:ascii="Times New Roman" w:eastAsia="Calibri" w:hAnsi="Times New Roman" w:cs="Times New Roman"/>
          <w:sz w:val="24"/>
          <w:szCs w:val="24"/>
        </w:rPr>
        <w:lastRenderedPageBreak/>
        <w:t xml:space="preserve">a smaller aircraft. </w:t>
      </w:r>
      <w:r w:rsidR="00BF414D">
        <w:rPr>
          <w:rFonts w:ascii="Times New Roman" w:eastAsia="Calibri" w:hAnsi="Times New Roman" w:cs="Times New Roman"/>
          <w:sz w:val="24"/>
          <w:szCs w:val="24"/>
        </w:rPr>
        <w:t>T</w:t>
      </w:r>
      <w:r w:rsidRPr="0062634C">
        <w:rPr>
          <w:rFonts w:ascii="Times New Roman" w:eastAsia="Calibri" w:hAnsi="Times New Roman" w:cs="Times New Roman"/>
          <w:sz w:val="24"/>
          <w:szCs w:val="24"/>
        </w:rPr>
        <w:t>he Department’s Family Seating Dashboard</w:t>
      </w:r>
      <w:r w:rsidR="00BF414D">
        <w:rPr>
          <w:rFonts w:ascii="Times New Roman" w:eastAsia="Calibri" w:hAnsi="Times New Roman" w:cs="Times New Roman"/>
          <w:sz w:val="24"/>
          <w:szCs w:val="24"/>
        </w:rPr>
        <w:t>, however,</w:t>
      </w:r>
      <w:r w:rsidRPr="0062634C">
        <w:rPr>
          <w:rFonts w:ascii="Times New Roman" w:eastAsia="Calibri" w:hAnsi="Times New Roman" w:cs="Times New Roman"/>
          <w:sz w:val="24"/>
          <w:szCs w:val="24"/>
        </w:rPr>
        <w:t xml:space="preserve"> </w:t>
      </w:r>
      <w:r w:rsidR="00177F67">
        <w:rPr>
          <w:rFonts w:ascii="Times New Roman" w:eastAsia="Calibri" w:hAnsi="Times New Roman" w:cs="Times New Roman"/>
          <w:sz w:val="24"/>
          <w:szCs w:val="24"/>
        </w:rPr>
        <w:t>allows carriers to condition their family seat</w:t>
      </w:r>
      <w:r w:rsidR="001539BF">
        <w:rPr>
          <w:rFonts w:ascii="Times New Roman" w:eastAsia="Calibri" w:hAnsi="Times New Roman" w:cs="Times New Roman"/>
          <w:sz w:val="24"/>
          <w:szCs w:val="24"/>
        </w:rPr>
        <w:t xml:space="preserve">ing guarantee </w:t>
      </w:r>
      <w:r w:rsidRPr="0062634C">
        <w:rPr>
          <w:rFonts w:ascii="Times New Roman" w:eastAsia="Calibri" w:hAnsi="Times New Roman" w:cs="Times New Roman"/>
          <w:sz w:val="24"/>
          <w:szCs w:val="24"/>
        </w:rPr>
        <w:t>on a larger aircraft not being substituted for a smaller aircraft. The Department seeks comment on whether it should include</w:t>
      </w:r>
      <w:r w:rsidR="00EC3B40">
        <w:rPr>
          <w:rFonts w:ascii="Times New Roman" w:eastAsia="Calibri" w:hAnsi="Times New Roman" w:cs="Times New Roman"/>
          <w:sz w:val="24"/>
          <w:szCs w:val="24"/>
        </w:rPr>
        <w:t xml:space="preserve"> substitution of a larger aircraft for a smaller aircraft</w:t>
      </w:r>
      <w:r w:rsidRPr="0062634C">
        <w:rPr>
          <w:rFonts w:ascii="Times New Roman" w:eastAsia="Calibri" w:hAnsi="Times New Roman" w:cs="Times New Roman"/>
          <w:sz w:val="24"/>
          <w:szCs w:val="24"/>
        </w:rPr>
        <w:t xml:space="preserve"> </w:t>
      </w:r>
      <w:r w:rsidR="00EC3B40">
        <w:rPr>
          <w:rFonts w:ascii="Times New Roman" w:eastAsia="Calibri" w:hAnsi="Times New Roman" w:cs="Times New Roman"/>
          <w:sz w:val="24"/>
          <w:szCs w:val="24"/>
        </w:rPr>
        <w:t>as</w:t>
      </w:r>
      <w:r w:rsidRPr="0062634C">
        <w:rPr>
          <w:rFonts w:ascii="Times New Roman" w:eastAsia="Calibri" w:hAnsi="Times New Roman" w:cs="Times New Roman"/>
          <w:sz w:val="24"/>
          <w:szCs w:val="24"/>
        </w:rPr>
        <w:t xml:space="preserve"> an exception in this rulemaking.</w:t>
      </w:r>
      <w:r w:rsidR="004C407F">
        <w:rPr>
          <w:rFonts w:ascii="Times New Roman" w:eastAsia="Calibri" w:hAnsi="Times New Roman" w:cs="Times New Roman"/>
          <w:sz w:val="24"/>
          <w:szCs w:val="24"/>
        </w:rPr>
        <w:t xml:space="preserve"> </w:t>
      </w:r>
      <w:r w:rsidR="00E81BF6">
        <w:rPr>
          <w:rFonts w:ascii="Times New Roman" w:eastAsia="Calibri" w:hAnsi="Times New Roman" w:cs="Times New Roman"/>
          <w:sz w:val="24"/>
          <w:szCs w:val="24"/>
        </w:rPr>
        <w:t>Regardless of whether</w:t>
      </w:r>
      <w:r w:rsidR="00447AF6">
        <w:rPr>
          <w:rFonts w:ascii="Times New Roman" w:eastAsia="Calibri" w:hAnsi="Times New Roman" w:cs="Times New Roman"/>
          <w:sz w:val="24"/>
          <w:szCs w:val="24"/>
        </w:rPr>
        <w:t xml:space="preserve"> </w:t>
      </w:r>
      <w:r w:rsidR="00E81BF6">
        <w:rPr>
          <w:rFonts w:ascii="Times New Roman" w:eastAsia="Calibri" w:hAnsi="Times New Roman" w:cs="Times New Roman"/>
          <w:sz w:val="24"/>
          <w:szCs w:val="24"/>
        </w:rPr>
        <w:t>aircraft substitution is included as an exception to the family seating requirements,</w:t>
      </w:r>
      <w:r w:rsidR="00A7497D">
        <w:rPr>
          <w:rFonts w:ascii="Times New Roman" w:eastAsia="Calibri" w:hAnsi="Times New Roman" w:cs="Times New Roman"/>
          <w:sz w:val="24"/>
          <w:szCs w:val="24"/>
        </w:rPr>
        <w:t xml:space="preserve"> what procedures</w:t>
      </w:r>
      <w:r w:rsidR="00447AF6">
        <w:rPr>
          <w:rFonts w:ascii="Times New Roman" w:eastAsia="Calibri" w:hAnsi="Times New Roman" w:cs="Times New Roman"/>
          <w:sz w:val="24"/>
          <w:szCs w:val="24"/>
        </w:rPr>
        <w:t>, if any,</w:t>
      </w:r>
      <w:r w:rsidR="00A7497D">
        <w:rPr>
          <w:rFonts w:ascii="Times New Roman" w:eastAsia="Calibri" w:hAnsi="Times New Roman" w:cs="Times New Roman"/>
          <w:sz w:val="24"/>
          <w:szCs w:val="24"/>
        </w:rPr>
        <w:t xml:space="preserve"> should </w:t>
      </w:r>
      <w:r w:rsidR="00B754C2">
        <w:rPr>
          <w:rFonts w:ascii="Times New Roman" w:eastAsia="Calibri" w:hAnsi="Times New Roman" w:cs="Times New Roman"/>
          <w:sz w:val="24"/>
          <w:szCs w:val="24"/>
        </w:rPr>
        <w:t xml:space="preserve">carriers follow to ensure that young children are seated </w:t>
      </w:r>
      <w:r w:rsidR="00AD7134">
        <w:rPr>
          <w:rFonts w:ascii="Times New Roman" w:eastAsia="Calibri" w:hAnsi="Times New Roman" w:cs="Times New Roman"/>
          <w:sz w:val="24"/>
          <w:szCs w:val="24"/>
        </w:rPr>
        <w:t xml:space="preserve">adjacent to an accompanying adult or </w:t>
      </w:r>
      <w:r w:rsidR="00B754C2">
        <w:rPr>
          <w:rFonts w:ascii="Times New Roman" w:eastAsia="Calibri" w:hAnsi="Times New Roman" w:cs="Times New Roman"/>
          <w:sz w:val="24"/>
          <w:szCs w:val="24"/>
        </w:rPr>
        <w:t>as close as possible to an accompanying adult?</w:t>
      </w:r>
    </w:p>
    <w:p w14:paraId="62277B82" w14:textId="0D58CA62" w:rsidR="00D54F9F" w:rsidRPr="00297868" w:rsidRDefault="009A11A0" w:rsidP="00483429">
      <w:pPr>
        <w:pStyle w:val="ListParagraph"/>
        <w:numPr>
          <w:ilvl w:val="0"/>
          <w:numId w:val="41"/>
        </w:numPr>
        <w:spacing w:after="0" w:line="480" w:lineRule="auto"/>
        <w:rPr>
          <w:rFonts w:ascii="Times New Roman" w:eastAsia="Calibri" w:hAnsi="Times New Roman" w:cs="Times New Roman"/>
          <w:b/>
          <w:sz w:val="24"/>
          <w:szCs w:val="24"/>
        </w:rPr>
      </w:pPr>
      <w:r w:rsidRPr="226A51FE">
        <w:rPr>
          <w:rFonts w:ascii="Times New Roman" w:eastAsia="Calibri" w:hAnsi="Times New Roman" w:cs="Times New Roman"/>
          <w:b/>
          <w:bCs/>
          <w:sz w:val="24"/>
          <w:szCs w:val="24"/>
        </w:rPr>
        <w:t>Mitigating Passenger Harm</w:t>
      </w:r>
    </w:p>
    <w:bookmarkEnd w:id="42"/>
    <w:p w14:paraId="13327B75" w14:textId="77777777" w:rsidR="00E16C05" w:rsidRDefault="009A11A0" w:rsidP="00E16C05">
      <w:pPr>
        <w:spacing w:after="0" w:line="480" w:lineRule="auto"/>
        <w:ind w:firstLine="720"/>
        <w:rPr>
          <w:rFonts w:ascii="Times New Roman" w:eastAsia="Calibri" w:hAnsi="Times New Roman" w:cs="Times New Roman"/>
          <w:sz w:val="24"/>
          <w:szCs w:val="24"/>
        </w:rPr>
      </w:pPr>
      <w:r w:rsidRPr="65FDC3BF">
        <w:rPr>
          <w:rFonts w:ascii="Times New Roman" w:eastAsia="Calibri" w:hAnsi="Times New Roman" w:cs="Times New Roman"/>
          <w:sz w:val="24"/>
          <w:szCs w:val="24"/>
        </w:rPr>
        <w:t xml:space="preserve">Under this proposed rule, carriers would be required to take certain steps to mitigate passenger harm </w:t>
      </w:r>
      <w:r w:rsidR="00F037FD" w:rsidRPr="65FDC3BF">
        <w:rPr>
          <w:rFonts w:ascii="Times New Roman" w:eastAsia="Calibri" w:hAnsi="Times New Roman" w:cs="Times New Roman"/>
          <w:sz w:val="24"/>
          <w:szCs w:val="24"/>
        </w:rPr>
        <w:t xml:space="preserve">if </w:t>
      </w:r>
      <w:r w:rsidRPr="65FDC3BF">
        <w:rPr>
          <w:rFonts w:ascii="Times New Roman" w:eastAsia="Calibri" w:hAnsi="Times New Roman" w:cs="Times New Roman"/>
          <w:sz w:val="24"/>
          <w:szCs w:val="24"/>
        </w:rPr>
        <w:t>they fail to provide family seating</w:t>
      </w:r>
      <w:r w:rsidR="003F7ECE">
        <w:rPr>
          <w:rFonts w:ascii="Times New Roman" w:eastAsia="Calibri" w:hAnsi="Times New Roman" w:cs="Times New Roman"/>
          <w:sz w:val="24"/>
          <w:szCs w:val="24"/>
        </w:rPr>
        <w:t xml:space="preserve"> </w:t>
      </w:r>
      <w:r w:rsidR="0066113D">
        <w:rPr>
          <w:rFonts w:ascii="Times New Roman" w:eastAsia="Calibri" w:hAnsi="Times New Roman" w:cs="Times New Roman"/>
          <w:sz w:val="24"/>
          <w:szCs w:val="24"/>
        </w:rPr>
        <w:t xml:space="preserve">at no additional cost </w:t>
      </w:r>
      <w:r w:rsidR="003F7ECE">
        <w:rPr>
          <w:rFonts w:ascii="Times New Roman" w:eastAsia="Calibri" w:hAnsi="Times New Roman" w:cs="Times New Roman"/>
          <w:sz w:val="24"/>
          <w:szCs w:val="24"/>
        </w:rPr>
        <w:t xml:space="preserve">as </w:t>
      </w:r>
      <w:r w:rsidR="00E825B0">
        <w:rPr>
          <w:rFonts w:ascii="Times New Roman" w:eastAsia="Calibri" w:hAnsi="Times New Roman" w:cs="Times New Roman"/>
          <w:sz w:val="24"/>
          <w:szCs w:val="24"/>
        </w:rPr>
        <w:t>required by the</w:t>
      </w:r>
      <w:r w:rsidR="003F7ECE">
        <w:rPr>
          <w:rFonts w:ascii="Times New Roman" w:eastAsia="Calibri" w:hAnsi="Times New Roman" w:cs="Times New Roman"/>
          <w:sz w:val="24"/>
          <w:szCs w:val="24"/>
        </w:rPr>
        <w:t xml:space="preserve"> proposed</w:t>
      </w:r>
      <w:r w:rsidR="00E825B0">
        <w:rPr>
          <w:rFonts w:ascii="Times New Roman" w:eastAsia="Calibri" w:hAnsi="Times New Roman" w:cs="Times New Roman"/>
          <w:sz w:val="24"/>
          <w:szCs w:val="24"/>
        </w:rPr>
        <w:t xml:space="preserve"> rule</w:t>
      </w:r>
      <w:r w:rsidR="00F54A22" w:rsidRPr="65FDC3BF">
        <w:rPr>
          <w:rFonts w:ascii="Times New Roman" w:eastAsia="Calibri" w:hAnsi="Times New Roman" w:cs="Times New Roman"/>
          <w:sz w:val="24"/>
          <w:szCs w:val="24"/>
        </w:rPr>
        <w:t>. Specifically,</w:t>
      </w:r>
      <w:r w:rsidR="00004C25" w:rsidRPr="65FDC3BF">
        <w:rPr>
          <w:rFonts w:ascii="Times New Roman" w:eastAsia="Calibri" w:hAnsi="Times New Roman" w:cs="Times New Roman"/>
          <w:sz w:val="24"/>
          <w:szCs w:val="24"/>
        </w:rPr>
        <w:t xml:space="preserve"> </w:t>
      </w:r>
      <w:r w:rsidR="003F7ECE">
        <w:rPr>
          <w:rFonts w:ascii="Times New Roman" w:eastAsia="Calibri" w:hAnsi="Times New Roman" w:cs="Times New Roman"/>
          <w:sz w:val="24"/>
          <w:szCs w:val="24"/>
        </w:rPr>
        <w:t>carriers</w:t>
      </w:r>
      <w:r w:rsidRPr="65FDC3BF">
        <w:rPr>
          <w:rFonts w:ascii="Times New Roman" w:eastAsia="Calibri" w:hAnsi="Times New Roman" w:cs="Times New Roman"/>
          <w:sz w:val="24"/>
          <w:szCs w:val="24"/>
        </w:rPr>
        <w:t xml:space="preserve"> would be obligated to offer the booking party and/or the </w:t>
      </w:r>
      <w:r w:rsidR="00AE3EE6">
        <w:rPr>
          <w:rFonts w:ascii="Times New Roman" w:eastAsia="Calibri" w:hAnsi="Times New Roman" w:cs="Times New Roman"/>
          <w:sz w:val="24"/>
          <w:szCs w:val="24"/>
        </w:rPr>
        <w:t>accompanying adult</w:t>
      </w:r>
      <w:r w:rsidR="00FA12A4">
        <w:rPr>
          <w:rFonts w:ascii="Times New Roman" w:eastAsia="Calibri" w:hAnsi="Times New Roman" w:cs="Times New Roman"/>
          <w:sz w:val="24"/>
          <w:szCs w:val="24"/>
        </w:rPr>
        <w:t>(s)</w:t>
      </w:r>
      <w:r w:rsidRPr="65FDC3BF">
        <w:rPr>
          <w:rFonts w:ascii="Times New Roman" w:eastAsia="Calibri" w:hAnsi="Times New Roman" w:cs="Times New Roman"/>
          <w:sz w:val="24"/>
          <w:szCs w:val="24"/>
        </w:rPr>
        <w:t xml:space="preserve"> a choice between </w:t>
      </w:r>
      <w:r w:rsidR="009574E7">
        <w:rPr>
          <w:rFonts w:ascii="Times New Roman" w:eastAsia="Calibri" w:hAnsi="Times New Roman" w:cs="Times New Roman"/>
          <w:sz w:val="24"/>
          <w:szCs w:val="24"/>
        </w:rPr>
        <w:t>free</w:t>
      </w:r>
      <w:r w:rsidRPr="65FDC3BF">
        <w:rPr>
          <w:rFonts w:ascii="Times New Roman" w:eastAsia="Calibri" w:hAnsi="Times New Roman" w:cs="Times New Roman"/>
          <w:sz w:val="24"/>
          <w:szCs w:val="24"/>
        </w:rPr>
        <w:t xml:space="preserve"> rebooking</w:t>
      </w:r>
      <w:r w:rsidR="003F7ECE">
        <w:rPr>
          <w:rFonts w:ascii="Times New Roman" w:eastAsia="Calibri" w:hAnsi="Times New Roman" w:cs="Times New Roman"/>
          <w:sz w:val="24"/>
          <w:szCs w:val="24"/>
        </w:rPr>
        <w:t xml:space="preserve"> on the next available flight with adjacent seats</w:t>
      </w:r>
      <w:r w:rsidRPr="65FDC3BF">
        <w:rPr>
          <w:rFonts w:ascii="Times New Roman" w:eastAsia="Calibri" w:hAnsi="Times New Roman" w:cs="Times New Roman"/>
          <w:sz w:val="24"/>
          <w:szCs w:val="24"/>
        </w:rPr>
        <w:t>, continuing travel</w:t>
      </w:r>
      <w:r w:rsidR="003F7ECE">
        <w:rPr>
          <w:rFonts w:ascii="Times New Roman" w:eastAsia="Calibri" w:hAnsi="Times New Roman" w:cs="Times New Roman"/>
          <w:sz w:val="24"/>
          <w:szCs w:val="24"/>
        </w:rPr>
        <w:t xml:space="preserve"> without adjacent seats</w:t>
      </w:r>
      <w:r w:rsidRPr="65FDC3BF">
        <w:rPr>
          <w:rFonts w:ascii="Times New Roman" w:eastAsia="Calibri" w:hAnsi="Times New Roman" w:cs="Times New Roman"/>
          <w:sz w:val="24"/>
          <w:szCs w:val="24"/>
        </w:rPr>
        <w:t>,</w:t>
      </w:r>
      <w:r w:rsidR="003F7ECE">
        <w:rPr>
          <w:rFonts w:ascii="Times New Roman" w:eastAsia="Calibri" w:hAnsi="Times New Roman" w:cs="Times New Roman"/>
          <w:sz w:val="24"/>
          <w:szCs w:val="24"/>
        </w:rPr>
        <w:t xml:space="preserve"> </w:t>
      </w:r>
      <w:r w:rsidRPr="65FDC3BF">
        <w:rPr>
          <w:rFonts w:ascii="Times New Roman" w:eastAsia="Calibri" w:hAnsi="Times New Roman" w:cs="Times New Roman"/>
          <w:sz w:val="24"/>
          <w:szCs w:val="24"/>
        </w:rPr>
        <w:t>or receiving a refund.</w:t>
      </w:r>
      <w:r w:rsidR="00CA0725">
        <w:rPr>
          <w:rFonts w:ascii="Times New Roman" w:eastAsia="Calibri" w:hAnsi="Times New Roman" w:cs="Times New Roman"/>
          <w:sz w:val="24"/>
          <w:szCs w:val="24"/>
        </w:rPr>
        <w:t xml:space="preserve"> </w:t>
      </w:r>
    </w:p>
    <w:p w14:paraId="2206204A" w14:textId="7CC0DCCD" w:rsidR="00FA12A4" w:rsidRDefault="009A11A0" w:rsidP="00C71803">
      <w:pPr>
        <w:spacing w:after="0" w:line="480" w:lineRule="auto"/>
        <w:ind w:firstLine="72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In the event that</w:t>
      </w:r>
      <w:proofErr w:type="gramEnd"/>
      <w:r>
        <w:rPr>
          <w:rFonts w:ascii="Times New Roman" w:eastAsia="Calibri" w:hAnsi="Times New Roman" w:cs="Times New Roman"/>
          <w:sz w:val="24"/>
          <w:szCs w:val="24"/>
        </w:rPr>
        <w:t xml:space="preserve"> a passenger elects to continue travel on the flight without available family seating, the Department seeks comment on whether airlines should be required to </w:t>
      </w:r>
      <w:r>
        <w:rPr>
          <w:rFonts w:ascii="Times New Roman" w:eastAsia="Calibri" w:hAnsi="Times New Roman" w:cs="Times New Roman"/>
          <w:bCs/>
          <w:sz w:val="24"/>
          <w:szCs w:val="24"/>
        </w:rPr>
        <w:t xml:space="preserve">provide a seating option that places a young child as close as possible to an accompanying adult. If so, what should constitute “as close as possible”? Must the carrier </w:t>
      </w:r>
      <w:r w:rsidRPr="65509F78">
        <w:rPr>
          <w:rFonts w:ascii="Times New Roman" w:hAnsi="Times New Roman" w:cs="Times New Roman"/>
          <w:sz w:val="24"/>
          <w:szCs w:val="24"/>
        </w:rPr>
        <w:t>seat the young children and accompanying adult across the aisle from each other</w:t>
      </w:r>
      <w:r>
        <w:rPr>
          <w:rFonts w:ascii="Times New Roman" w:hAnsi="Times New Roman" w:cs="Times New Roman"/>
          <w:sz w:val="24"/>
          <w:szCs w:val="24"/>
        </w:rPr>
        <w:t>,</w:t>
      </w:r>
      <w:r w:rsidRPr="65509F78">
        <w:rPr>
          <w:rFonts w:ascii="Times New Roman" w:hAnsi="Times New Roman" w:cs="Times New Roman"/>
          <w:sz w:val="24"/>
          <w:szCs w:val="24"/>
        </w:rPr>
        <w:t xml:space="preserve"> seat the young children directly in front of or directly behind the accompanying adult</w:t>
      </w:r>
      <w:r>
        <w:rPr>
          <w:rFonts w:ascii="Times New Roman" w:hAnsi="Times New Roman" w:cs="Times New Roman"/>
          <w:sz w:val="24"/>
          <w:szCs w:val="24"/>
        </w:rPr>
        <w:t>, or some other option?</w:t>
      </w:r>
    </w:p>
    <w:p w14:paraId="5B9C82A5" w14:textId="0970E942" w:rsidR="00E93565" w:rsidRPr="00C03E87" w:rsidRDefault="009A11A0" w:rsidP="00483429">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sz w:val="24"/>
          <w:szCs w:val="24"/>
        </w:rPr>
        <w:t>Under this proposal, t</w:t>
      </w:r>
      <w:r w:rsidR="003F7ECE">
        <w:rPr>
          <w:rFonts w:ascii="Times New Roman" w:eastAsia="Calibri" w:hAnsi="Times New Roman" w:cs="Times New Roman"/>
          <w:sz w:val="24"/>
          <w:szCs w:val="24"/>
        </w:rPr>
        <w:t xml:space="preserve">he choice to rebook </w:t>
      </w:r>
      <w:r>
        <w:rPr>
          <w:rFonts w:ascii="Times New Roman" w:eastAsia="Calibri" w:hAnsi="Times New Roman" w:cs="Times New Roman"/>
          <w:sz w:val="24"/>
          <w:szCs w:val="24"/>
        </w:rPr>
        <w:t xml:space="preserve">at no additional cost would be available to </w:t>
      </w:r>
      <w:r w:rsidR="00EF553C">
        <w:rPr>
          <w:rFonts w:ascii="Times New Roman" w:eastAsia="Calibri" w:hAnsi="Times New Roman" w:cs="Times New Roman"/>
          <w:sz w:val="24"/>
          <w:szCs w:val="24"/>
        </w:rPr>
        <w:t xml:space="preserve">every </w:t>
      </w:r>
      <w:r>
        <w:rPr>
          <w:rFonts w:ascii="Times New Roman" w:eastAsia="Calibri" w:hAnsi="Times New Roman" w:cs="Times New Roman"/>
          <w:sz w:val="24"/>
          <w:szCs w:val="24"/>
        </w:rPr>
        <w:t>individual on the reservation with the young child</w:t>
      </w:r>
      <w:r w:rsidR="00EF553C">
        <w:rPr>
          <w:rFonts w:ascii="Times New Roman" w:eastAsia="Calibri" w:hAnsi="Times New Roman" w:cs="Times New Roman"/>
          <w:sz w:val="24"/>
          <w:szCs w:val="24"/>
        </w:rPr>
        <w:t xml:space="preserve"> if the </w:t>
      </w:r>
      <w:r w:rsidR="00BA4F5E">
        <w:rPr>
          <w:rFonts w:ascii="Times New Roman" w:eastAsia="Calibri" w:hAnsi="Times New Roman" w:cs="Times New Roman"/>
          <w:sz w:val="24"/>
          <w:szCs w:val="24"/>
        </w:rPr>
        <w:t xml:space="preserve">young </w:t>
      </w:r>
      <w:r w:rsidR="00EF553C">
        <w:rPr>
          <w:rFonts w:ascii="Times New Roman" w:eastAsia="Calibri" w:hAnsi="Times New Roman" w:cs="Times New Roman"/>
          <w:sz w:val="24"/>
          <w:szCs w:val="24"/>
        </w:rPr>
        <w:t>child and accompanying adult decide to rebook</w:t>
      </w:r>
      <w:r>
        <w:rPr>
          <w:rFonts w:ascii="Times New Roman" w:eastAsia="Calibri" w:hAnsi="Times New Roman" w:cs="Times New Roman"/>
          <w:sz w:val="24"/>
          <w:szCs w:val="24"/>
        </w:rPr>
        <w:t>.  This way</w:t>
      </w:r>
      <w:r w:rsidR="00E825B0">
        <w:rPr>
          <w:rFonts w:ascii="Times New Roman" w:eastAsia="Calibri" w:hAnsi="Times New Roman" w:cs="Times New Roman"/>
          <w:sz w:val="24"/>
          <w:szCs w:val="24"/>
        </w:rPr>
        <w:t>,</w:t>
      </w:r>
      <w:r>
        <w:rPr>
          <w:rFonts w:ascii="Times New Roman" w:eastAsia="Calibri" w:hAnsi="Times New Roman" w:cs="Times New Roman"/>
          <w:sz w:val="24"/>
          <w:szCs w:val="24"/>
        </w:rPr>
        <w:t xml:space="preserve"> a family that wishes to</w:t>
      </w:r>
      <w:r w:rsidR="00E92B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travel together would be able to do so.  At the same time, if </w:t>
      </w:r>
      <w:r w:rsidRPr="65FDC3BF">
        <w:rPr>
          <w:rFonts w:ascii="Times New Roman" w:eastAsia="Calibri" w:hAnsi="Times New Roman" w:cs="Times New Roman"/>
          <w:sz w:val="24"/>
          <w:szCs w:val="24"/>
        </w:rPr>
        <w:t xml:space="preserve">a young child and an </w:t>
      </w:r>
      <w:r>
        <w:rPr>
          <w:rFonts w:ascii="Times New Roman" w:eastAsia="Calibri" w:hAnsi="Times New Roman" w:cs="Times New Roman"/>
          <w:sz w:val="24"/>
          <w:szCs w:val="24"/>
        </w:rPr>
        <w:t>accompanying adult</w:t>
      </w:r>
      <w:r w:rsidRPr="65FDC3BF">
        <w:rPr>
          <w:rFonts w:ascii="Times New Roman" w:eastAsia="Calibri" w:hAnsi="Times New Roman" w:cs="Times New Roman"/>
          <w:sz w:val="24"/>
          <w:szCs w:val="24"/>
        </w:rPr>
        <w:t xml:space="preserve"> cho</w:t>
      </w:r>
      <w:r w:rsidR="004A0904">
        <w:rPr>
          <w:rFonts w:ascii="Times New Roman" w:eastAsia="Calibri" w:hAnsi="Times New Roman" w:cs="Times New Roman"/>
          <w:sz w:val="24"/>
          <w:szCs w:val="24"/>
        </w:rPr>
        <w:t>o</w:t>
      </w:r>
      <w:r w:rsidRPr="65FDC3BF">
        <w:rPr>
          <w:rFonts w:ascii="Times New Roman" w:eastAsia="Calibri" w:hAnsi="Times New Roman" w:cs="Times New Roman"/>
          <w:sz w:val="24"/>
          <w:szCs w:val="24"/>
        </w:rPr>
        <w:t xml:space="preserve">se to be rebooked, but the </w:t>
      </w:r>
      <w:r w:rsidRPr="65FDC3BF">
        <w:rPr>
          <w:rFonts w:ascii="Times New Roman" w:eastAsia="Calibri" w:hAnsi="Times New Roman" w:cs="Times New Roman"/>
          <w:sz w:val="24"/>
          <w:szCs w:val="24"/>
        </w:rPr>
        <w:lastRenderedPageBreak/>
        <w:t>other passengers on the reservation cho</w:t>
      </w:r>
      <w:r w:rsidR="004A0904">
        <w:rPr>
          <w:rFonts w:ascii="Times New Roman" w:eastAsia="Calibri" w:hAnsi="Times New Roman" w:cs="Times New Roman"/>
          <w:sz w:val="24"/>
          <w:szCs w:val="24"/>
        </w:rPr>
        <w:t>o</w:t>
      </w:r>
      <w:r w:rsidRPr="65FDC3BF">
        <w:rPr>
          <w:rFonts w:ascii="Times New Roman" w:eastAsia="Calibri" w:hAnsi="Times New Roman" w:cs="Times New Roman"/>
          <w:sz w:val="24"/>
          <w:szCs w:val="24"/>
        </w:rPr>
        <w:t xml:space="preserve">se to remain on the flight, the carrier would be required to accommodate this choice. The Department believes that it is important for </w:t>
      </w:r>
      <w:r>
        <w:rPr>
          <w:rFonts w:ascii="Times New Roman" w:eastAsia="Calibri" w:hAnsi="Times New Roman" w:cs="Times New Roman"/>
          <w:sz w:val="24"/>
          <w:szCs w:val="24"/>
        </w:rPr>
        <w:t xml:space="preserve">the </w:t>
      </w:r>
      <w:r w:rsidRPr="65FDC3BF">
        <w:rPr>
          <w:rFonts w:ascii="Times New Roman" w:eastAsia="Calibri" w:hAnsi="Times New Roman" w:cs="Times New Roman"/>
          <w:sz w:val="24"/>
          <w:szCs w:val="24"/>
        </w:rPr>
        <w:t>individual</w:t>
      </w:r>
      <w:r>
        <w:rPr>
          <w:rFonts w:ascii="Times New Roman" w:eastAsia="Calibri" w:hAnsi="Times New Roman" w:cs="Times New Roman"/>
          <w:sz w:val="24"/>
          <w:szCs w:val="24"/>
        </w:rPr>
        <w:t>s</w:t>
      </w:r>
      <w:r w:rsidRPr="65FDC3BF">
        <w:rPr>
          <w:rFonts w:ascii="Times New Roman" w:eastAsia="Calibri" w:hAnsi="Times New Roman" w:cs="Times New Roman"/>
          <w:sz w:val="24"/>
          <w:szCs w:val="24"/>
        </w:rPr>
        <w:t xml:space="preserve"> on the reservation to have the freedom to decide whether to travel on their original scheduled flight</w:t>
      </w:r>
      <w:r>
        <w:rPr>
          <w:rFonts w:ascii="Times New Roman" w:eastAsia="Calibri" w:hAnsi="Times New Roman" w:cs="Times New Roman"/>
          <w:sz w:val="24"/>
          <w:szCs w:val="24"/>
        </w:rPr>
        <w:t xml:space="preserve"> without adjacent seats</w:t>
      </w:r>
      <w:r w:rsidR="00EF553C">
        <w:rPr>
          <w:rFonts w:ascii="Times New Roman" w:eastAsia="Calibri" w:hAnsi="Times New Roman" w:cs="Times New Roman"/>
          <w:sz w:val="24"/>
          <w:szCs w:val="24"/>
        </w:rPr>
        <w:t xml:space="preserve"> or </w:t>
      </w:r>
      <w:r>
        <w:rPr>
          <w:rFonts w:ascii="Times New Roman" w:eastAsia="Calibri" w:hAnsi="Times New Roman" w:cs="Times New Roman"/>
          <w:sz w:val="24"/>
          <w:szCs w:val="24"/>
        </w:rPr>
        <w:t xml:space="preserve">rebook </w:t>
      </w:r>
      <w:r w:rsidRPr="65FDC3BF">
        <w:rPr>
          <w:rFonts w:ascii="Times New Roman" w:eastAsia="Calibri" w:hAnsi="Times New Roman" w:cs="Times New Roman"/>
          <w:sz w:val="24"/>
          <w:szCs w:val="24"/>
        </w:rPr>
        <w:t>on the next available flight with available family seating</w:t>
      </w:r>
      <w:r w:rsidR="00EF553C">
        <w:rPr>
          <w:rFonts w:ascii="Times New Roman" w:eastAsia="Calibri" w:hAnsi="Times New Roman" w:cs="Times New Roman"/>
          <w:sz w:val="24"/>
          <w:szCs w:val="24"/>
        </w:rPr>
        <w:t xml:space="preserve"> when </w:t>
      </w:r>
      <w:r w:rsidR="00971F71">
        <w:rPr>
          <w:rFonts w:ascii="Times New Roman" w:eastAsia="Calibri" w:hAnsi="Times New Roman" w:cs="Times New Roman"/>
          <w:sz w:val="24"/>
          <w:szCs w:val="24"/>
        </w:rPr>
        <w:t xml:space="preserve">the child and accompanying adult chose to be rebooked. </w:t>
      </w:r>
      <w:r w:rsidRPr="65FDC3BF">
        <w:rPr>
          <w:rFonts w:ascii="Times New Roman" w:eastAsia="Calibri" w:hAnsi="Times New Roman" w:cs="Times New Roman"/>
          <w:sz w:val="24"/>
          <w:szCs w:val="24"/>
        </w:rPr>
        <w:t>The Department seeks comment on</w:t>
      </w:r>
      <w:r w:rsidR="6F8ABDEE" w:rsidRPr="65FDC3B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allowing </w:t>
      </w:r>
      <w:r w:rsidR="00EF553C">
        <w:rPr>
          <w:rFonts w:ascii="Times New Roman" w:eastAsia="Calibri" w:hAnsi="Times New Roman" w:cs="Times New Roman"/>
          <w:sz w:val="24"/>
          <w:szCs w:val="24"/>
        </w:rPr>
        <w:t xml:space="preserve">every </w:t>
      </w:r>
      <w:r>
        <w:rPr>
          <w:rFonts w:ascii="Times New Roman" w:eastAsia="Calibri" w:hAnsi="Times New Roman" w:cs="Times New Roman"/>
          <w:sz w:val="24"/>
          <w:szCs w:val="24"/>
        </w:rPr>
        <w:t>individual on the reservation to make th</w:t>
      </w:r>
      <w:r w:rsidR="00971F71">
        <w:rPr>
          <w:rFonts w:ascii="Times New Roman" w:eastAsia="Calibri" w:hAnsi="Times New Roman" w:cs="Times New Roman"/>
          <w:sz w:val="24"/>
          <w:szCs w:val="24"/>
        </w:rPr>
        <w:t>is</w:t>
      </w:r>
      <w:r>
        <w:rPr>
          <w:rFonts w:ascii="Times New Roman" w:eastAsia="Calibri" w:hAnsi="Times New Roman" w:cs="Times New Roman"/>
          <w:sz w:val="24"/>
          <w:szCs w:val="24"/>
        </w:rPr>
        <w:t xml:space="preserve"> choice. </w:t>
      </w:r>
      <w:bookmarkStart w:id="43" w:name="_Hlk150509391"/>
    </w:p>
    <w:bookmarkEnd w:id="43"/>
    <w:p w14:paraId="1E4CD593" w14:textId="28D6B8BF" w:rsidR="00E93565" w:rsidRPr="00E93565" w:rsidRDefault="009A11A0" w:rsidP="00C03E87">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3C12D7">
        <w:rPr>
          <w:rFonts w:ascii="Times New Roman" w:eastAsia="Calibri" w:hAnsi="Times New Roman" w:cs="Times New Roman"/>
          <w:bCs/>
          <w:sz w:val="24"/>
          <w:szCs w:val="24"/>
        </w:rPr>
        <w:t xml:space="preserve"> </w:t>
      </w:r>
      <w:r w:rsidRPr="00E93565">
        <w:rPr>
          <w:rFonts w:ascii="Times New Roman" w:eastAsia="Calibri" w:hAnsi="Times New Roman" w:cs="Times New Roman"/>
          <w:bCs/>
          <w:sz w:val="24"/>
          <w:szCs w:val="24"/>
        </w:rPr>
        <w:t xml:space="preserve">carrier </w:t>
      </w:r>
      <w:r w:rsidR="003C12D7">
        <w:rPr>
          <w:rFonts w:ascii="Times New Roman" w:eastAsia="Calibri" w:hAnsi="Times New Roman" w:cs="Times New Roman"/>
          <w:bCs/>
          <w:sz w:val="24"/>
          <w:szCs w:val="24"/>
        </w:rPr>
        <w:t>that fails to comply with the proposed family seating requirements</w:t>
      </w:r>
      <w:r w:rsidR="003C12D7" w:rsidRPr="00E93565">
        <w:rPr>
          <w:rFonts w:ascii="Times New Roman" w:eastAsia="Calibri" w:hAnsi="Times New Roman" w:cs="Times New Roman"/>
          <w:bCs/>
          <w:sz w:val="24"/>
          <w:szCs w:val="24"/>
        </w:rPr>
        <w:t xml:space="preserve"> </w:t>
      </w:r>
      <w:r w:rsidRPr="00E93565">
        <w:rPr>
          <w:rFonts w:ascii="Times New Roman" w:eastAsia="Calibri" w:hAnsi="Times New Roman" w:cs="Times New Roman"/>
          <w:bCs/>
          <w:sz w:val="24"/>
          <w:szCs w:val="24"/>
        </w:rPr>
        <w:t xml:space="preserve">must also offer the young child and an </w:t>
      </w:r>
      <w:r w:rsidR="00AE3EE6">
        <w:rPr>
          <w:rFonts w:ascii="Times New Roman" w:eastAsia="Calibri" w:hAnsi="Times New Roman" w:cs="Times New Roman"/>
          <w:bCs/>
          <w:sz w:val="24"/>
          <w:szCs w:val="24"/>
        </w:rPr>
        <w:t>accompanying adult</w:t>
      </w:r>
      <w:r w:rsidR="00567619">
        <w:rPr>
          <w:rFonts w:ascii="Times New Roman" w:eastAsia="Calibri" w:hAnsi="Times New Roman" w:cs="Times New Roman"/>
          <w:bCs/>
          <w:sz w:val="24"/>
          <w:szCs w:val="24"/>
        </w:rPr>
        <w:t xml:space="preserve"> the option</w:t>
      </w:r>
      <w:r w:rsidR="0065745A">
        <w:rPr>
          <w:rFonts w:ascii="Times New Roman" w:eastAsia="Calibri" w:hAnsi="Times New Roman" w:cs="Times New Roman"/>
          <w:bCs/>
          <w:sz w:val="24"/>
          <w:szCs w:val="24"/>
        </w:rPr>
        <w:t xml:space="preserve"> to travel</w:t>
      </w:r>
      <w:r w:rsidRPr="00E93565">
        <w:rPr>
          <w:rFonts w:ascii="Times New Roman" w:eastAsia="Calibri" w:hAnsi="Times New Roman" w:cs="Times New Roman"/>
          <w:bCs/>
          <w:sz w:val="24"/>
          <w:szCs w:val="24"/>
        </w:rPr>
        <w:t xml:space="preserve"> on their original flight in seats that are not adjacent. </w:t>
      </w:r>
      <w:r w:rsidR="005F55EF">
        <w:rPr>
          <w:rFonts w:ascii="Times New Roman" w:eastAsia="Calibri" w:hAnsi="Times New Roman" w:cs="Times New Roman"/>
          <w:bCs/>
          <w:sz w:val="24"/>
          <w:szCs w:val="24"/>
        </w:rPr>
        <w:t>Although</w:t>
      </w:r>
      <w:r w:rsidR="00A47165">
        <w:rPr>
          <w:rFonts w:ascii="Times New Roman" w:eastAsia="Calibri" w:hAnsi="Times New Roman" w:cs="Times New Roman"/>
          <w:bCs/>
          <w:sz w:val="24"/>
          <w:szCs w:val="24"/>
        </w:rPr>
        <w:t xml:space="preserve"> </w:t>
      </w:r>
      <w:r w:rsidR="005F55EF">
        <w:rPr>
          <w:rFonts w:ascii="Times New Roman" w:eastAsia="Calibri" w:hAnsi="Times New Roman" w:cs="Times New Roman"/>
          <w:bCs/>
          <w:sz w:val="24"/>
          <w:szCs w:val="24"/>
        </w:rPr>
        <w:t>this</w:t>
      </w:r>
      <w:r w:rsidR="00A47165">
        <w:rPr>
          <w:rFonts w:ascii="Times New Roman" w:eastAsia="Calibri" w:hAnsi="Times New Roman" w:cs="Times New Roman"/>
          <w:bCs/>
          <w:sz w:val="24"/>
          <w:szCs w:val="24"/>
        </w:rPr>
        <w:t xml:space="preserve"> option </w:t>
      </w:r>
      <w:r w:rsidR="005F55EF">
        <w:rPr>
          <w:rFonts w:ascii="Times New Roman" w:eastAsia="Calibri" w:hAnsi="Times New Roman" w:cs="Times New Roman"/>
          <w:bCs/>
          <w:sz w:val="24"/>
          <w:szCs w:val="24"/>
        </w:rPr>
        <w:t xml:space="preserve">may not be preferred, </w:t>
      </w:r>
      <w:r w:rsidR="009E5130">
        <w:rPr>
          <w:rFonts w:ascii="Times New Roman" w:eastAsia="Calibri" w:hAnsi="Times New Roman" w:cs="Times New Roman"/>
          <w:bCs/>
          <w:sz w:val="24"/>
          <w:szCs w:val="24"/>
        </w:rPr>
        <w:t xml:space="preserve">the Department </w:t>
      </w:r>
      <w:r w:rsidR="00EF553C">
        <w:rPr>
          <w:rFonts w:ascii="Times New Roman" w:eastAsia="Calibri" w:hAnsi="Times New Roman" w:cs="Times New Roman"/>
          <w:bCs/>
          <w:sz w:val="24"/>
          <w:szCs w:val="24"/>
        </w:rPr>
        <w:t xml:space="preserve">is of the </w:t>
      </w:r>
      <w:r w:rsidR="00971F71">
        <w:rPr>
          <w:rFonts w:ascii="Times New Roman" w:eastAsia="Calibri" w:hAnsi="Times New Roman" w:cs="Times New Roman"/>
          <w:bCs/>
          <w:sz w:val="24"/>
          <w:szCs w:val="24"/>
        </w:rPr>
        <w:t xml:space="preserve">tentative </w:t>
      </w:r>
      <w:r w:rsidR="00EF553C">
        <w:rPr>
          <w:rFonts w:ascii="Times New Roman" w:eastAsia="Calibri" w:hAnsi="Times New Roman" w:cs="Times New Roman"/>
          <w:bCs/>
          <w:sz w:val="24"/>
          <w:szCs w:val="24"/>
        </w:rPr>
        <w:t xml:space="preserve">view </w:t>
      </w:r>
      <w:r w:rsidR="009E5130">
        <w:rPr>
          <w:rFonts w:ascii="Times New Roman" w:eastAsia="Calibri" w:hAnsi="Times New Roman" w:cs="Times New Roman"/>
          <w:bCs/>
          <w:sz w:val="24"/>
          <w:szCs w:val="24"/>
        </w:rPr>
        <w:t xml:space="preserve">that </w:t>
      </w:r>
      <w:r w:rsidRPr="00E93565">
        <w:rPr>
          <w:rFonts w:ascii="Times New Roman" w:eastAsia="Calibri" w:hAnsi="Times New Roman" w:cs="Times New Roman"/>
          <w:bCs/>
          <w:sz w:val="24"/>
          <w:szCs w:val="24"/>
        </w:rPr>
        <w:t>famil</w:t>
      </w:r>
      <w:r w:rsidR="009E5130">
        <w:rPr>
          <w:rFonts w:ascii="Times New Roman" w:eastAsia="Calibri" w:hAnsi="Times New Roman" w:cs="Times New Roman"/>
          <w:bCs/>
          <w:sz w:val="24"/>
          <w:szCs w:val="24"/>
        </w:rPr>
        <w:t>ies</w:t>
      </w:r>
      <w:r w:rsidR="00A47165">
        <w:rPr>
          <w:rFonts w:ascii="Times New Roman" w:eastAsia="Calibri" w:hAnsi="Times New Roman" w:cs="Times New Roman"/>
          <w:bCs/>
          <w:sz w:val="24"/>
          <w:szCs w:val="24"/>
        </w:rPr>
        <w:t xml:space="preserve"> should be </w:t>
      </w:r>
      <w:r w:rsidR="00EF553C">
        <w:rPr>
          <w:rFonts w:ascii="Times New Roman" w:eastAsia="Calibri" w:hAnsi="Times New Roman" w:cs="Times New Roman"/>
          <w:bCs/>
          <w:sz w:val="24"/>
          <w:szCs w:val="24"/>
        </w:rPr>
        <w:t xml:space="preserve">able to </w:t>
      </w:r>
      <w:r w:rsidR="00A47165">
        <w:rPr>
          <w:rFonts w:ascii="Times New Roman" w:eastAsia="Calibri" w:hAnsi="Times New Roman" w:cs="Times New Roman"/>
          <w:bCs/>
          <w:sz w:val="24"/>
          <w:szCs w:val="24"/>
        </w:rPr>
        <w:t>de</w:t>
      </w:r>
      <w:r w:rsidR="005F55EF">
        <w:rPr>
          <w:rFonts w:ascii="Times New Roman" w:eastAsia="Calibri" w:hAnsi="Times New Roman" w:cs="Times New Roman"/>
          <w:bCs/>
          <w:sz w:val="24"/>
          <w:szCs w:val="24"/>
        </w:rPr>
        <w:t xml:space="preserve">cide the </w:t>
      </w:r>
      <w:r w:rsidR="004F69A4">
        <w:rPr>
          <w:rFonts w:ascii="Times New Roman" w:eastAsia="Calibri" w:hAnsi="Times New Roman" w:cs="Times New Roman"/>
          <w:bCs/>
          <w:sz w:val="24"/>
          <w:szCs w:val="24"/>
        </w:rPr>
        <w:t>choice</w:t>
      </w:r>
      <w:r w:rsidR="005F55EF">
        <w:rPr>
          <w:rFonts w:ascii="Times New Roman" w:eastAsia="Calibri" w:hAnsi="Times New Roman" w:cs="Times New Roman"/>
          <w:bCs/>
          <w:sz w:val="24"/>
          <w:szCs w:val="24"/>
        </w:rPr>
        <w:t xml:space="preserve"> that best meets their needs</w:t>
      </w:r>
      <w:r w:rsidR="00EF553C">
        <w:rPr>
          <w:rFonts w:ascii="Times New Roman" w:eastAsia="Calibri" w:hAnsi="Times New Roman" w:cs="Times New Roman"/>
          <w:bCs/>
          <w:sz w:val="24"/>
          <w:szCs w:val="24"/>
        </w:rPr>
        <w:t xml:space="preserve"> even if that choice is to </w:t>
      </w:r>
      <w:proofErr w:type="gramStart"/>
      <w:r w:rsidR="00EF553C">
        <w:rPr>
          <w:rFonts w:ascii="Times New Roman" w:eastAsia="Calibri" w:hAnsi="Times New Roman" w:cs="Times New Roman"/>
          <w:bCs/>
          <w:sz w:val="24"/>
          <w:szCs w:val="24"/>
        </w:rPr>
        <w:t xml:space="preserve">continue </w:t>
      </w:r>
      <w:r w:rsidR="002F5734">
        <w:rPr>
          <w:rFonts w:ascii="Times New Roman" w:eastAsia="Calibri" w:hAnsi="Times New Roman" w:cs="Times New Roman"/>
          <w:bCs/>
          <w:sz w:val="24"/>
          <w:szCs w:val="24"/>
        </w:rPr>
        <w:t>on</w:t>
      </w:r>
      <w:proofErr w:type="gramEnd"/>
      <w:r w:rsidR="002F5734">
        <w:rPr>
          <w:rFonts w:ascii="Times New Roman" w:eastAsia="Calibri" w:hAnsi="Times New Roman" w:cs="Times New Roman"/>
          <w:bCs/>
          <w:sz w:val="24"/>
          <w:szCs w:val="24"/>
        </w:rPr>
        <w:t xml:space="preserve"> </w:t>
      </w:r>
      <w:r w:rsidR="00EF553C">
        <w:rPr>
          <w:rFonts w:ascii="Times New Roman" w:eastAsia="Calibri" w:hAnsi="Times New Roman" w:cs="Times New Roman"/>
          <w:bCs/>
          <w:sz w:val="24"/>
          <w:szCs w:val="24"/>
        </w:rPr>
        <w:t>a flight without adjacent seats</w:t>
      </w:r>
      <w:r w:rsidR="005F55EF">
        <w:rPr>
          <w:rFonts w:ascii="Times New Roman" w:eastAsia="Calibri" w:hAnsi="Times New Roman" w:cs="Times New Roman"/>
          <w:bCs/>
          <w:sz w:val="24"/>
          <w:szCs w:val="24"/>
        </w:rPr>
        <w:t>.</w:t>
      </w:r>
      <w:r w:rsidR="002A6E52">
        <w:rPr>
          <w:rFonts w:ascii="Times New Roman" w:eastAsia="Calibri" w:hAnsi="Times New Roman" w:cs="Times New Roman"/>
          <w:bCs/>
          <w:sz w:val="24"/>
          <w:szCs w:val="24"/>
        </w:rPr>
        <w:t xml:space="preserve">  </w:t>
      </w:r>
      <w:r w:rsidR="00EF553C">
        <w:rPr>
          <w:rFonts w:ascii="Times New Roman" w:eastAsia="Calibri" w:hAnsi="Times New Roman" w:cs="Times New Roman"/>
          <w:bCs/>
          <w:sz w:val="24"/>
          <w:szCs w:val="24"/>
        </w:rPr>
        <w:t xml:space="preserve">For example, a parent traveling with a </w:t>
      </w:r>
      <w:r w:rsidR="00875DDB">
        <w:rPr>
          <w:rFonts w:ascii="Times New Roman" w:eastAsia="Calibri" w:hAnsi="Times New Roman" w:cs="Times New Roman"/>
          <w:bCs/>
          <w:sz w:val="24"/>
          <w:szCs w:val="24"/>
        </w:rPr>
        <w:t>12-year-old</w:t>
      </w:r>
      <w:r w:rsidR="00EF553C">
        <w:rPr>
          <w:rFonts w:ascii="Times New Roman" w:eastAsia="Calibri" w:hAnsi="Times New Roman" w:cs="Times New Roman"/>
          <w:bCs/>
          <w:sz w:val="24"/>
          <w:szCs w:val="24"/>
        </w:rPr>
        <w:t xml:space="preserve"> child may decide the best option is to </w:t>
      </w:r>
      <w:proofErr w:type="gramStart"/>
      <w:r w:rsidR="00EF553C">
        <w:rPr>
          <w:rFonts w:ascii="Times New Roman" w:eastAsia="Calibri" w:hAnsi="Times New Roman" w:cs="Times New Roman"/>
          <w:bCs/>
          <w:sz w:val="24"/>
          <w:szCs w:val="24"/>
        </w:rPr>
        <w:t xml:space="preserve">continue </w:t>
      </w:r>
      <w:r w:rsidR="00607A65">
        <w:rPr>
          <w:rFonts w:ascii="Times New Roman" w:eastAsia="Calibri" w:hAnsi="Times New Roman" w:cs="Times New Roman"/>
          <w:bCs/>
          <w:sz w:val="24"/>
          <w:szCs w:val="24"/>
        </w:rPr>
        <w:t>on</w:t>
      </w:r>
      <w:proofErr w:type="gramEnd"/>
      <w:r w:rsidR="00607A65">
        <w:rPr>
          <w:rFonts w:ascii="Times New Roman" w:eastAsia="Calibri" w:hAnsi="Times New Roman" w:cs="Times New Roman"/>
          <w:bCs/>
          <w:sz w:val="24"/>
          <w:szCs w:val="24"/>
        </w:rPr>
        <w:t xml:space="preserve"> </w:t>
      </w:r>
      <w:r w:rsidR="00EF553C">
        <w:rPr>
          <w:rFonts w:ascii="Times New Roman" w:eastAsia="Calibri" w:hAnsi="Times New Roman" w:cs="Times New Roman"/>
          <w:bCs/>
          <w:sz w:val="24"/>
          <w:szCs w:val="24"/>
        </w:rPr>
        <w:t xml:space="preserve">the flight even though adjacent seats are not available because the child is seated near the parent and the reason for travel is time sensitive such as a wedding or funeral.  </w:t>
      </w:r>
      <w:r w:rsidR="00C56FA0">
        <w:rPr>
          <w:rFonts w:ascii="Times New Roman" w:eastAsia="Calibri" w:hAnsi="Times New Roman" w:cs="Times New Roman"/>
          <w:bCs/>
          <w:sz w:val="24"/>
          <w:szCs w:val="24"/>
        </w:rPr>
        <w:t>However</w:t>
      </w:r>
      <w:r w:rsidR="002A6E52">
        <w:rPr>
          <w:rFonts w:ascii="Times New Roman" w:eastAsia="Calibri" w:hAnsi="Times New Roman" w:cs="Times New Roman"/>
          <w:bCs/>
          <w:sz w:val="24"/>
          <w:szCs w:val="24"/>
        </w:rPr>
        <w:t>,</w:t>
      </w:r>
      <w:r w:rsidR="00E834D2">
        <w:rPr>
          <w:rFonts w:ascii="Times New Roman" w:eastAsia="Calibri" w:hAnsi="Times New Roman" w:cs="Times New Roman"/>
          <w:bCs/>
          <w:sz w:val="24"/>
          <w:szCs w:val="24"/>
        </w:rPr>
        <w:t xml:space="preserve"> i</w:t>
      </w:r>
      <w:r w:rsidRPr="00E93565">
        <w:rPr>
          <w:rFonts w:ascii="Times New Roman" w:eastAsia="Calibri" w:hAnsi="Times New Roman" w:cs="Times New Roman"/>
          <w:bCs/>
          <w:sz w:val="24"/>
          <w:szCs w:val="24"/>
        </w:rPr>
        <w:t>f this option is chosen, all passengers on the reservation would remain on their originally ticketed flight segment</w:t>
      </w:r>
      <w:r w:rsidR="00EF553C">
        <w:rPr>
          <w:rFonts w:ascii="Times New Roman" w:eastAsia="Calibri" w:hAnsi="Times New Roman" w:cs="Times New Roman"/>
          <w:bCs/>
          <w:sz w:val="24"/>
          <w:szCs w:val="24"/>
        </w:rPr>
        <w:t xml:space="preserve">. </w:t>
      </w:r>
      <w:r w:rsidR="003C01DA">
        <w:rPr>
          <w:rFonts w:ascii="Times New Roman" w:eastAsia="Calibri" w:hAnsi="Times New Roman" w:cs="Times New Roman"/>
          <w:bCs/>
          <w:sz w:val="24"/>
          <w:szCs w:val="24"/>
        </w:rPr>
        <w:t xml:space="preserve"> </w:t>
      </w:r>
      <w:r w:rsidRPr="00E93565">
        <w:rPr>
          <w:rFonts w:ascii="Times New Roman" w:eastAsia="Calibri" w:hAnsi="Times New Roman" w:cs="Times New Roman"/>
          <w:bCs/>
          <w:sz w:val="24"/>
          <w:szCs w:val="24"/>
        </w:rPr>
        <w:t xml:space="preserve">The Department seeks comment on </w:t>
      </w:r>
      <w:r w:rsidR="00EF553C">
        <w:rPr>
          <w:rFonts w:ascii="Times New Roman" w:eastAsia="Calibri" w:hAnsi="Times New Roman" w:cs="Times New Roman"/>
          <w:bCs/>
          <w:sz w:val="24"/>
          <w:szCs w:val="24"/>
        </w:rPr>
        <w:t xml:space="preserve">whether carriers should be encouraged or required to make best efforts to seat families with young children together even after boarding by asking other passengers to switch seats.  </w:t>
      </w:r>
      <w:r w:rsidR="00971F71">
        <w:rPr>
          <w:rFonts w:ascii="Times New Roman" w:eastAsia="Calibri" w:hAnsi="Times New Roman" w:cs="Times New Roman"/>
          <w:bCs/>
          <w:sz w:val="24"/>
          <w:szCs w:val="24"/>
        </w:rPr>
        <w:t xml:space="preserve">Although the Department </w:t>
      </w:r>
      <w:r w:rsidR="00911F59">
        <w:rPr>
          <w:rFonts w:ascii="Times New Roman" w:eastAsia="Calibri" w:hAnsi="Times New Roman" w:cs="Times New Roman"/>
          <w:bCs/>
          <w:sz w:val="24"/>
          <w:szCs w:val="24"/>
        </w:rPr>
        <w:t>intends</w:t>
      </w:r>
      <w:r w:rsidR="00971F71">
        <w:rPr>
          <w:rFonts w:ascii="Times New Roman" w:eastAsia="Calibri" w:hAnsi="Times New Roman" w:cs="Times New Roman"/>
          <w:bCs/>
          <w:sz w:val="24"/>
          <w:szCs w:val="24"/>
        </w:rPr>
        <w:t xml:space="preserve"> for this rulemaking to prevent last-minute scrambles for seats at the gate or carriers having to ask other passengers to give up their seat to allow a parent and child to sit together, are there times when it is beneficial to do so?  </w:t>
      </w:r>
    </w:p>
    <w:p w14:paraId="10E1CB8A" w14:textId="6D0A1AB1" w:rsidR="00E93565" w:rsidRPr="00E93565" w:rsidRDefault="009A11A0" w:rsidP="226A51FE">
      <w:pPr>
        <w:spacing w:after="0" w:line="480" w:lineRule="auto"/>
        <w:ind w:firstLine="720"/>
        <w:rPr>
          <w:rFonts w:ascii="Times New Roman" w:eastAsia="Calibri" w:hAnsi="Times New Roman" w:cs="Times New Roman"/>
          <w:sz w:val="24"/>
          <w:szCs w:val="24"/>
        </w:rPr>
      </w:pPr>
      <w:r w:rsidRPr="226A51FE">
        <w:rPr>
          <w:rFonts w:ascii="Times New Roman" w:eastAsia="Calibri" w:hAnsi="Times New Roman" w:cs="Times New Roman"/>
          <w:sz w:val="24"/>
          <w:szCs w:val="24"/>
        </w:rPr>
        <w:t xml:space="preserve">Additionally, if the carrier fails to </w:t>
      </w:r>
      <w:r w:rsidR="002C7202">
        <w:rPr>
          <w:rFonts w:ascii="Times New Roman" w:eastAsia="Calibri" w:hAnsi="Times New Roman" w:cs="Times New Roman"/>
          <w:sz w:val="24"/>
          <w:szCs w:val="24"/>
        </w:rPr>
        <w:t>follow the</w:t>
      </w:r>
      <w:r w:rsidR="002C7202" w:rsidRPr="226A51FE">
        <w:rPr>
          <w:rFonts w:ascii="Times New Roman" w:eastAsia="Calibri" w:hAnsi="Times New Roman" w:cs="Times New Roman"/>
          <w:sz w:val="24"/>
          <w:szCs w:val="24"/>
        </w:rPr>
        <w:t xml:space="preserve"> </w:t>
      </w:r>
      <w:r w:rsidR="003F4A40" w:rsidRPr="226A51FE">
        <w:rPr>
          <w:rFonts w:ascii="Times New Roman" w:eastAsia="Calibri" w:hAnsi="Times New Roman" w:cs="Times New Roman"/>
          <w:sz w:val="24"/>
          <w:szCs w:val="24"/>
        </w:rPr>
        <w:t xml:space="preserve">family </w:t>
      </w:r>
      <w:r w:rsidR="002C7202">
        <w:rPr>
          <w:rFonts w:ascii="Times New Roman" w:eastAsia="Calibri" w:hAnsi="Times New Roman" w:cs="Times New Roman"/>
          <w:sz w:val="24"/>
          <w:szCs w:val="24"/>
        </w:rPr>
        <w:t>requirements</w:t>
      </w:r>
      <w:r w:rsidR="002C7202" w:rsidRPr="226A51FE">
        <w:rPr>
          <w:rFonts w:ascii="Times New Roman" w:eastAsia="Calibri" w:hAnsi="Times New Roman" w:cs="Times New Roman"/>
          <w:sz w:val="24"/>
          <w:szCs w:val="24"/>
        </w:rPr>
        <w:t xml:space="preserve"> </w:t>
      </w:r>
      <w:r w:rsidR="003F4A40" w:rsidRPr="226A51FE">
        <w:rPr>
          <w:rFonts w:ascii="Times New Roman" w:eastAsia="Calibri" w:hAnsi="Times New Roman" w:cs="Times New Roman"/>
          <w:sz w:val="24"/>
          <w:szCs w:val="24"/>
        </w:rPr>
        <w:t>as proposed</w:t>
      </w:r>
      <w:r w:rsidRPr="226A51FE">
        <w:rPr>
          <w:rFonts w:ascii="Times New Roman" w:eastAsia="Calibri" w:hAnsi="Times New Roman" w:cs="Times New Roman"/>
          <w:sz w:val="24"/>
          <w:szCs w:val="24"/>
        </w:rPr>
        <w:t xml:space="preserve">, the carrier </w:t>
      </w:r>
      <w:r w:rsidR="002C7202">
        <w:rPr>
          <w:rFonts w:ascii="Times New Roman" w:eastAsia="Calibri" w:hAnsi="Times New Roman" w:cs="Times New Roman"/>
          <w:sz w:val="24"/>
          <w:szCs w:val="24"/>
        </w:rPr>
        <w:t>would also be required to</w:t>
      </w:r>
      <w:r w:rsidR="002C7202"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 xml:space="preserve">offer </w:t>
      </w:r>
      <w:r w:rsidR="001844F2" w:rsidRPr="226A51FE">
        <w:rPr>
          <w:rFonts w:ascii="Times New Roman" w:eastAsia="Calibri" w:hAnsi="Times New Roman" w:cs="Times New Roman"/>
          <w:sz w:val="24"/>
          <w:szCs w:val="24"/>
        </w:rPr>
        <w:t>e</w:t>
      </w:r>
      <w:r w:rsidR="00971F71" w:rsidRPr="226A51FE">
        <w:rPr>
          <w:rFonts w:ascii="Times New Roman" w:eastAsia="Calibri" w:hAnsi="Times New Roman" w:cs="Times New Roman"/>
          <w:sz w:val="24"/>
          <w:szCs w:val="24"/>
        </w:rPr>
        <w:t xml:space="preserve">very </w:t>
      </w:r>
      <w:r w:rsidR="001844F2" w:rsidRPr="226A51FE">
        <w:rPr>
          <w:rFonts w:ascii="Times New Roman" w:eastAsia="Calibri" w:hAnsi="Times New Roman" w:cs="Times New Roman"/>
          <w:sz w:val="24"/>
          <w:szCs w:val="24"/>
        </w:rPr>
        <w:t xml:space="preserve">individual on the reservation </w:t>
      </w:r>
      <w:r w:rsidRPr="226A51FE">
        <w:rPr>
          <w:rFonts w:ascii="Times New Roman" w:eastAsia="Calibri" w:hAnsi="Times New Roman" w:cs="Times New Roman"/>
          <w:sz w:val="24"/>
          <w:szCs w:val="24"/>
        </w:rPr>
        <w:t>the option to receive a refund</w:t>
      </w:r>
      <w:r w:rsidR="00971F71" w:rsidRPr="226A51FE">
        <w:rPr>
          <w:rFonts w:ascii="Times New Roman" w:eastAsia="Calibri" w:hAnsi="Times New Roman" w:cs="Times New Roman"/>
          <w:sz w:val="24"/>
          <w:szCs w:val="24"/>
        </w:rPr>
        <w:t xml:space="preserve"> of the airline ticket and </w:t>
      </w:r>
      <w:r w:rsidRPr="226A51FE">
        <w:rPr>
          <w:rFonts w:ascii="Times New Roman" w:eastAsia="Calibri" w:hAnsi="Times New Roman" w:cs="Times New Roman"/>
          <w:sz w:val="24"/>
          <w:szCs w:val="24"/>
        </w:rPr>
        <w:t xml:space="preserve">any unused ancillary </w:t>
      </w:r>
      <w:r w:rsidR="00001176" w:rsidRPr="226A51FE">
        <w:rPr>
          <w:rFonts w:ascii="Times New Roman" w:eastAsia="Calibri" w:hAnsi="Times New Roman" w:cs="Times New Roman"/>
          <w:sz w:val="24"/>
          <w:szCs w:val="24"/>
        </w:rPr>
        <w:t xml:space="preserve">service </w:t>
      </w:r>
      <w:r w:rsidRPr="226A51FE">
        <w:rPr>
          <w:rFonts w:ascii="Times New Roman" w:eastAsia="Calibri" w:hAnsi="Times New Roman" w:cs="Times New Roman"/>
          <w:sz w:val="24"/>
          <w:szCs w:val="24"/>
        </w:rPr>
        <w:t xml:space="preserve">fees, </w:t>
      </w:r>
      <w:r w:rsidR="00971F71" w:rsidRPr="226A51FE">
        <w:rPr>
          <w:rFonts w:ascii="Times New Roman" w:eastAsia="Calibri" w:hAnsi="Times New Roman" w:cs="Times New Roman"/>
          <w:sz w:val="24"/>
          <w:szCs w:val="24"/>
        </w:rPr>
        <w:t xml:space="preserve">e.g., </w:t>
      </w:r>
      <w:r w:rsidRPr="226A51FE">
        <w:rPr>
          <w:rFonts w:ascii="Times New Roman" w:eastAsia="Calibri" w:hAnsi="Times New Roman" w:cs="Times New Roman"/>
          <w:sz w:val="24"/>
          <w:szCs w:val="24"/>
        </w:rPr>
        <w:t>baggage fees</w:t>
      </w:r>
      <w:r w:rsidR="00200677" w:rsidRPr="226A51FE">
        <w:rPr>
          <w:rFonts w:ascii="Times New Roman" w:eastAsia="Calibri" w:hAnsi="Times New Roman" w:cs="Times New Roman"/>
          <w:sz w:val="24"/>
          <w:szCs w:val="24"/>
        </w:rPr>
        <w:t xml:space="preserve">, </w:t>
      </w:r>
      <w:r w:rsidR="00971F71" w:rsidRPr="226A51FE">
        <w:rPr>
          <w:rFonts w:ascii="Times New Roman" w:eastAsia="Calibri" w:hAnsi="Times New Roman" w:cs="Times New Roman"/>
          <w:sz w:val="24"/>
          <w:szCs w:val="24"/>
        </w:rPr>
        <w:t>lounge access</w:t>
      </w:r>
      <w:r w:rsidR="00B03BB1" w:rsidRPr="226A51FE">
        <w:rPr>
          <w:rFonts w:ascii="Times New Roman" w:eastAsia="Calibri" w:hAnsi="Times New Roman" w:cs="Times New Roman"/>
          <w:sz w:val="24"/>
          <w:szCs w:val="24"/>
        </w:rPr>
        <w:t>.</w:t>
      </w:r>
      <w:r w:rsidRPr="226A51FE">
        <w:rPr>
          <w:rFonts w:ascii="Times New Roman" w:eastAsia="Calibri" w:hAnsi="Times New Roman" w:cs="Times New Roman"/>
          <w:sz w:val="24"/>
          <w:szCs w:val="24"/>
        </w:rPr>
        <w:t xml:space="preserve"> </w:t>
      </w:r>
      <w:r w:rsidR="00B03BB1" w:rsidRPr="226A51FE">
        <w:rPr>
          <w:rFonts w:ascii="Times New Roman" w:eastAsia="Calibri" w:hAnsi="Times New Roman" w:cs="Times New Roman"/>
          <w:sz w:val="24"/>
          <w:szCs w:val="24"/>
        </w:rPr>
        <w:t xml:space="preserve"> </w:t>
      </w:r>
      <w:r w:rsidR="006F3759" w:rsidRPr="226A51FE">
        <w:rPr>
          <w:rFonts w:ascii="Times New Roman" w:eastAsia="Calibri" w:hAnsi="Times New Roman" w:cs="Times New Roman"/>
          <w:sz w:val="24"/>
          <w:szCs w:val="24"/>
        </w:rPr>
        <w:lastRenderedPageBreak/>
        <w:t xml:space="preserve">Furthermore, </w:t>
      </w:r>
      <w:r w:rsidR="00A05A36" w:rsidRPr="226A51FE">
        <w:rPr>
          <w:rFonts w:ascii="Times New Roman" w:eastAsia="Calibri" w:hAnsi="Times New Roman" w:cs="Times New Roman"/>
          <w:sz w:val="24"/>
          <w:szCs w:val="24"/>
        </w:rPr>
        <w:t xml:space="preserve">if a young child and an </w:t>
      </w:r>
      <w:r w:rsidR="00AE3EE6" w:rsidRPr="226A51FE">
        <w:rPr>
          <w:rFonts w:ascii="Times New Roman" w:eastAsia="Calibri" w:hAnsi="Times New Roman" w:cs="Times New Roman"/>
          <w:sz w:val="24"/>
          <w:szCs w:val="24"/>
        </w:rPr>
        <w:t>accompanying adult</w:t>
      </w:r>
      <w:r w:rsidR="00A05A36" w:rsidRPr="226A51FE">
        <w:rPr>
          <w:rFonts w:ascii="Times New Roman" w:eastAsia="Calibri" w:hAnsi="Times New Roman" w:cs="Times New Roman"/>
          <w:sz w:val="24"/>
          <w:szCs w:val="24"/>
        </w:rPr>
        <w:t xml:space="preserve"> cho</w:t>
      </w:r>
      <w:r w:rsidR="009E0174" w:rsidRPr="226A51FE">
        <w:rPr>
          <w:rFonts w:ascii="Times New Roman" w:eastAsia="Calibri" w:hAnsi="Times New Roman" w:cs="Times New Roman"/>
          <w:sz w:val="24"/>
          <w:szCs w:val="24"/>
        </w:rPr>
        <w:t>o</w:t>
      </w:r>
      <w:r w:rsidR="00A05A36" w:rsidRPr="226A51FE">
        <w:rPr>
          <w:rFonts w:ascii="Times New Roman" w:eastAsia="Calibri" w:hAnsi="Times New Roman" w:cs="Times New Roman"/>
          <w:sz w:val="24"/>
          <w:szCs w:val="24"/>
        </w:rPr>
        <w:t>se to receive a refund, but the other passengers on the reservation cho</w:t>
      </w:r>
      <w:r w:rsidR="001470BF">
        <w:rPr>
          <w:rFonts w:ascii="Times New Roman" w:eastAsia="Calibri" w:hAnsi="Times New Roman" w:cs="Times New Roman"/>
          <w:sz w:val="24"/>
          <w:szCs w:val="24"/>
        </w:rPr>
        <w:t>o</w:t>
      </w:r>
      <w:r w:rsidR="00A05A36" w:rsidRPr="226A51FE">
        <w:rPr>
          <w:rFonts w:ascii="Times New Roman" w:eastAsia="Calibri" w:hAnsi="Times New Roman" w:cs="Times New Roman"/>
          <w:sz w:val="24"/>
          <w:szCs w:val="24"/>
        </w:rPr>
        <w:t xml:space="preserve">se to remain on the flight, the carrier would be required to accommodate this choice.   </w:t>
      </w:r>
    </w:p>
    <w:p w14:paraId="49BAA91A" w14:textId="37AEEF83" w:rsidR="007B35CC" w:rsidRPr="00E93565" w:rsidRDefault="009A11A0" w:rsidP="00622F4B">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T</w:t>
      </w:r>
      <w:r w:rsidR="008825A2">
        <w:rPr>
          <w:rFonts w:ascii="Times New Roman" w:eastAsia="Calibri" w:hAnsi="Times New Roman" w:cs="Times New Roman"/>
          <w:bCs/>
          <w:sz w:val="24"/>
          <w:szCs w:val="24"/>
        </w:rPr>
        <w:t>he</w:t>
      </w:r>
      <w:r w:rsidR="00F87C01">
        <w:rPr>
          <w:rFonts w:ascii="Times New Roman" w:eastAsia="Calibri" w:hAnsi="Times New Roman" w:cs="Times New Roman"/>
          <w:bCs/>
          <w:sz w:val="24"/>
          <w:szCs w:val="24"/>
        </w:rPr>
        <w:t xml:space="preserve"> refund requirement would apply </w:t>
      </w:r>
      <w:r w:rsidR="00935A4B">
        <w:rPr>
          <w:rFonts w:ascii="Times New Roman" w:eastAsia="Calibri" w:hAnsi="Times New Roman" w:cs="Times New Roman"/>
          <w:bCs/>
          <w:sz w:val="24"/>
          <w:szCs w:val="24"/>
        </w:rPr>
        <w:t>to</w:t>
      </w:r>
      <w:r w:rsidR="00935A4B" w:rsidRPr="00E93565">
        <w:rPr>
          <w:rFonts w:ascii="Times New Roman" w:eastAsia="Calibri" w:hAnsi="Times New Roman" w:cs="Times New Roman"/>
          <w:bCs/>
          <w:sz w:val="24"/>
          <w:szCs w:val="24"/>
        </w:rPr>
        <w:t xml:space="preserve"> </w:t>
      </w:r>
      <w:r w:rsidR="00E93565" w:rsidRPr="00E93565">
        <w:rPr>
          <w:rFonts w:ascii="Times New Roman" w:eastAsia="Calibri" w:hAnsi="Times New Roman" w:cs="Times New Roman"/>
          <w:bCs/>
          <w:sz w:val="24"/>
          <w:szCs w:val="24"/>
        </w:rPr>
        <w:t xml:space="preserve">the entire cost of the </w:t>
      </w:r>
      <w:r w:rsidR="006F3759">
        <w:rPr>
          <w:rFonts w:ascii="Times New Roman" w:eastAsia="Calibri" w:hAnsi="Times New Roman" w:cs="Times New Roman"/>
          <w:bCs/>
          <w:sz w:val="24"/>
          <w:szCs w:val="24"/>
        </w:rPr>
        <w:t>reservation</w:t>
      </w:r>
      <w:r w:rsidR="005D69D9">
        <w:rPr>
          <w:rFonts w:ascii="Times New Roman" w:eastAsia="Calibri" w:hAnsi="Times New Roman" w:cs="Times New Roman"/>
          <w:bCs/>
          <w:sz w:val="24"/>
          <w:szCs w:val="24"/>
        </w:rPr>
        <w:t xml:space="preserve"> if a </w:t>
      </w:r>
      <w:r w:rsidR="00273EEF">
        <w:rPr>
          <w:rFonts w:ascii="Times New Roman" w:eastAsia="Calibri" w:hAnsi="Times New Roman" w:cs="Times New Roman"/>
          <w:bCs/>
          <w:sz w:val="24"/>
          <w:szCs w:val="24"/>
        </w:rPr>
        <w:t xml:space="preserve">family </w:t>
      </w:r>
      <w:proofErr w:type="gramStart"/>
      <w:r w:rsidR="001470BF">
        <w:rPr>
          <w:rFonts w:ascii="Times New Roman" w:eastAsia="Calibri" w:hAnsi="Times New Roman" w:cs="Times New Roman"/>
          <w:bCs/>
          <w:sz w:val="24"/>
          <w:szCs w:val="24"/>
        </w:rPr>
        <w:t>is</w:t>
      </w:r>
      <w:proofErr w:type="gramEnd"/>
      <w:r w:rsidR="001470BF">
        <w:rPr>
          <w:rFonts w:ascii="Times New Roman" w:eastAsia="Calibri" w:hAnsi="Times New Roman" w:cs="Times New Roman"/>
          <w:bCs/>
          <w:sz w:val="24"/>
          <w:szCs w:val="24"/>
        </w:rPr>
        <w:t xml:space="preserve"> </w:t>
      </w:r>
      <w:r w:rsidR="008F1682">
        <w:rPr>
          <w:rFonts w:ascii="Times New Roman" w:eastAsia="Calibri" w:hAnsi="Times New Roman" w:cs="Times New Roman"/>
          <w:bCs/>
          <w:sz w:val="24"/>
          <w:szCs w:val="24"/>
        </w:rPr>
        <w:t>unable to receive family s</w:t>
      </w:r>
      <w:r w:rsidR="00924CE6">
        <w:rPr>
          <w:rFonts w:ascii="Times New Roman" w:eastAsia="Calibri" w:hAnsi="Times New Roman" w:cs="Times New Roman"/>
          <w:bCs/>
          <w:sz w:val="24"/>
          <w:szCs w:val="24"/>
        </w:rPr>
        <w:t>eating</w:t>
      </w:r>
      <w:r>
        <w:rPr>
          <w:rFonts w:ascii="Times New Roman" w:eastAsia="Calibri" w:hAnsi="Times New Roman" w:cs="Times New Roman"/>
          <w:bCs/>
          <w:sz w:val="24"/>
          <w:szCs w:val="24"/>
        </w:rPr>
        <w:t xml:space="preserve"> on any </w:t>
      </w:r>
      <w:r w:rsidR="006F3759">
        <w:rPr>
          <w:rFonts w:ascii="Times New Roman" w:eastAsia="Calibri" w:hAnsi="Times New Roman" w:cs="Times New Roman"/>
          <w:bCs/>
          <w:sz w:val="24"/>
          <w:szCs w:val="24"/>
        </w:rPr>
        <w:t xml:space="preserve">outbound </w:t>
      </w:r>
      <w:r>
        <w:rPr>
          <w:rFonts w:ascii="Times New Roman" w:eastAsia="Calibri" w:hAnsi="Times New Roman" w:cs="Times New Roman"/>
          <w:bCs/>
          <w:sz w:val="24"/>
          <w:szCs w:val="24"/>
        </w:rPr>
        <w:t xml:space="preserve">leg </w:t>
      </w:r>
      <w:r w:rsidR="00AA49C3">
        <w:rPr>
          <w:rFonts w:ascii="Times New Roman" w:eastAsia="Calibri" w:hAnsi="Times New Roman" w:cs="Times New Roman"/>
          <w:bCs/>
          <w:sz w:val="24"/>
          <w:szCs w:val="24"/>
        </w:rPr>
        <w:t>o</w:t>
      </w:r>
      <w:r>
        <w:rPr>
          <w:rFonts w:ascii="Times New Roman" w:eastAsia="Calibri" w:hAnsi="Times New Roman" w:cs="Times New Roman"/>
          <w:bCs/>
          <w:sz w:val="24"/>
          <w:szCs w:val="24"/>
        </w:rPr>
        <w:t>f</w:t>
      </w:r>
      <w:r w:rsidR="008D3091">
        <w:rPr>
          <w:rFonts w:ascii="Times New Roman" w:eastAsia="Calibri" w:hAnsi="Times New Roman" w:cs="Times New Roman"/>
          <w:bCs/>
          <w:sz w:val="24"/>
          <w:szCs w:val="24"/>
        </w:rPr>
        <w:t xml:space="preserve"> </w:t>
      </w:r>
      <w:r w:rsidR="009E0174">
        <w:rPr>
          <w:rFonts w:ascii="Times New Roman" w:eastAsia="Calibri" w:hAnsi="Times New Roman" w:cs="Times New Roman"/>
          <w:bCs/>
          <w:sz w:val="24"/>
          <w:szCs w:val="24"/>
        </w:rPr>
        <w:t>a trip</w:t>
      </w:r>
      <w:r w:rsidR="002C7202">
        <w:rPr>
          <w:rFonts w:ascii="Times New Roman" w:eastAsia="Calibri" w:hAnsi="Times New Roman" w:cs="Times New Roman"/>
          <w:bCs/>
          <w:sz w:val="24"/>
          <w:szCs w:val="24"/>
        </w:rPr>
        <w:t xml:space="preserve"> or a family is informed about the unavailability of family seating before the start of travel. For example, if a mother books a roundtrip flight from Richmond, Virginia to Los Angeles, California with a connection in Chicago, Illinois for her and her young child and the mother is informed that family seating is available from Richmond to Chicago but not from Chicago to California, then the mother would be entitled to a refund for the entire reservation if she decides not to travel with her child.  Similarly, if prior to beginning travel, the mother is informed that family seating is available on the outbound but not inbound flights, the mother would be entitled to a refund for the entire reservation if she decides not to travel with her child</w:t>
      </w:r>
      <w:r w:rsidR="008D3091">
        <w:rPr>
          <w:rFonts w:ascii="Times New Roman" w:eastAsia="Calibri" w:hAnsi="Times New Roman" w:cs="Times New Roman"/>
          <w:bCs/>
          <w:sz w:val="24"/>
          <w:szCs w:val="24"/>
        </w:rPr>
        <w:t>.  However,</w:t>
      </w:r>
      <w:r w:rsidR="00E93565" w:rsidRPr="00E93565">
        <w:rPr>
          <w:rFonts w:ascii="Times New Roman" w:eastAsia="Calibri" w:hAnsi="Times New Roman" w:cs="Times New Roman"/>
          <w:bCs/>
          <w:sz w:val="24"/>
          <w:szCs w:val="24"/>
        </w:rPr>
        <w:t xml:space="preserve"> on a direct return flight, </w:t>
      </w:r>
      <w:r w:rsidR="00111F7E">
        <w:rPr>
          <w:rFonts w:ascii="Times New Roman" w:eastAsia="Calibri" w:hAnsi="Times New Roman" w:cs="Times New Roman"/>
          <w:bCs/>
          <w:sz w:val="24"/>
          <w:szCs w:val="24"/>
        </w:rPr>
        <w:t xml:space="preserve">or a return </w:t>
      </w:r>
      <w:r w:rsidR="0052482C">
        <w:rPr>
          <w:rFonts w:ascii="Times New Roman" w:eastAsia="Calibri" w:hAnsi="Times New Roman" w:cs="Times New Roman"/>
          <w:bCs/>
          <w:sz w:val="24"/>
          <w:szCs w:val="24"/>
        </w:rPr>
        <w:t xml:space="preserve">flight with a connection, </w:t>
      </w:r>
      <w:r w:rsidR="00E93565" w:rsidRPr="00E93565">
        <w:rPr>
          <w:rFonts w:ascii="Times New Roman" w:eastAsia="Calibri" w:hAnsi="Times New Roman" w:cs="Times New Roman"/>
          <w:bCs/>
          <w:sz w:val="24"/>
          <w:szCs w:val="24"/>
        </w:rPr>
        <w:t>the carrier</w:t>
      </w:r>
      <w:r w:rsidR="0032643B">
        <w:rPr>
          <w:rFonts w:ascii="Times New Roman" w:eastAsia="Calibri" w:hAnsi="Times New Roman" w:cs="Times New Roman"/>
          <w:bCs/>
          <w:sz w:val="24"/>
          <w:szCs w:val="24"/>
        </w:rPr>
        <w:t xml:space="preserve"> would only be required to</w:t>
      </w:r>
      <w:r w:rsidR="00E93565" w:rsidRPr="00E93565">
        <w:rPr>
          <w:rFonts w:ascii="Times New Roman" w:eastAsia="Calibri" w:hAnsi="Times New Roman" w:cs="Times New Roman"/>
          <w:bCs/>
          <w:sz w:val="24"/>
          <w:szCs w:val="24"/>
        </w:rPr>
        <w:t xml:space="preserve"> refund the cost of the </w:t>
      </w:r>
      <w:r w:rsidR="00517BD4">
        <w:rPr>
          <w:rFonts w:ascii="Times New Roman" w:eastAsia="Calibri" w:hAnsi="Times New Roman" w:cs="Times New Roman"/>
          <w:bCs/>
          <w:sz w:val="24"/>
          <w:szCs w:val="24"/>
        </w:rPr>
        <w:t>unused portion of the</w:t>
      </w:r>
      <w:r w:rsidR="00E93565" w:rsidRPr="00E93565">
        <w:rPr>
          <w:rFonts w:ascii="Times New Roman" w:eastAsia="Calibri" w:hAnsi="Times New Roman" w:cs="Times New Roman"/>
          <w:bCs/>
          <w:sz w:val="24"/>
          <w:szCs w:val="24"/>
        </w:rPr>
        <w:t xml:space="preserve"> </w:t>
      </w:r>
      <w:r w:rsidR="000B6101">
        <w:rPr>
          <w:rFonts w:ascii="Times New Roman" w:eastAsia="Calibri" w:hAnsi="Times New Roman" w:cs="Times New Roman"/>
          <w:bCs/>
          <w:sz w:val="24"/>
          <w:szCs w:val="24"/>
        </w:rPr>
        <w:t xml:space="preserve">return </w:t>
      </w:r>
      <w:r w:rsidR="00517BD4">
        <w:rPr>
          <w:rFonts w:ascii="Times New Roman" w:eastAsia="Calibri" w:hAnsi="Times New Roman" w:cs="Times New Roman"/>
          <w:bCs/>
          <w:sz w:val="24"/>
          <w:szCs w:val="24"/>
        </w:rPr>
        <w:t>trip</w:t>
      </w:r>
      <w:r w:rsidR="004A14C6">
        <w:rPr>
          <w:rFonts w:ascii="Times New Roman" w:eastAsia="Calibri" w:hAnsi="Times New Roman" w:cs="Times New Roman"/>
          <w:bCs/>
          <w:sz w:val="24"/>
          <w:szCs w:val="24"/>
        </w:rPr>
        <w:t xml:space="preserve">; the carrier would not need to </w:t>
      </w:r>
      <w:r w:rsidR="00DA607F">
        <w:rPr>
          <w:rFonts w:ascii="Times New Roman" w:eastAsia="Calibri" w:hAnsi="Times New Roman" w:cs="Times New Roman"/>
          <w:bCs/>
          <w:sz w:val="24"/>
          <w:szCs w:val="24"/>
        </w:rPr>
        <w:t xml:space="preserve">refund </w:t>
      </w:r>
      <w:r w:rsidR="004A14C6">
        <w:rPr>
          <w:rFonts w:ascii="Times New Roman" w:eastAsia="Calibri" w:hAnsi="Times New Roman" w:cs="Times New Roman"/>
          <w:bCs/>
          <w:sz w:val="24"/>
          <w:szCs w:val="24"/>
        </w:rPr>
        <w:t xml:space="preserve">the </w:t>
      </w:r>
      <w:r w:rsidR="00DA607F">
        <w:rPr>
          <w:rFonts w:ascii="Times New Roman" w:eastAsia="Calibri" w:hAnsi="Times New Roman" w:cs="Times New Roman"/>
          <w:bCs/>
          <w:sz w:val="24"/>
          <w:szCs w:val="24"/>
        </w:rPr>
        <w:t>outbound</w:t>
      </w:r>
      <w:r w:rsidR="004A14C6">
        <w:rPr>
          <w:rFonts w:ascii="Times New Roman" w:eastAsia="Calibri" w:hAnsi="Times New Roman" w:cs="Times New Roman"/>
          <w:bCs/>
          <w:sz w:val="24"/>
          <w:szCs w:val="24"/>
        </w:rPr>
        <w:t xml:space="preserve"> portion of the ticket </w:t>
      </w:r>
      <w:r w:rsidR="002C7202">
        <w:rPr>
          <w:rFonts w:ascii="Times New Roman" w:eastAsia="Calibri" w:hAnsi="Times New Roman" w:cs="Times New Roman"/>
          <w:bCs/>
          <w:sz w:val="24"/>
          <w:szCs w:val="24"/>
        </w:rPr>
        <w:t xml:space="preserve">if </w:t>
      </w:r>
      <w:r w:rsidR="00E93565" w:rsidRPr="00E93565">
        <w:rPr>
          <w:rFonts w:ascii="Times New Roman" w:eastAsia="Calibri" w:hAnsi="Times New Roman" w:cs="Times New Roman"/>
          <w:bCs/>
          <w:sz w:val="24"/>
          <w:szCs w:val="24"/>
        </w:rPr>
        <w:t xml:space="preserve">the family already traveled on </w:t>
      </w:r>
      <w:r w:rsidR="00733CD2">
        <w:rPr>
          <w:rFonts w:ascii="Times New Roman" w:eastAsia="Calibri" w:hAnsi="Times New Roman" w:cs="Times New Roman"/>
          <w:bCs/>
          <w:sz w:val="24"/>
          <w:szCs w:val="24"/>
        </w:rPr>
        <w:t xml:space="preserve">this </w:t>
      </w:r>
      <w:r w:rsidR="00E93565" w:rsidRPr="00E93565">
        <w:rPr>
          <w:rFonts w:ascii="Times New Roman" w:eastAsia="Calibri" w:hAnsi="Times New Roman" w:cs="Times New Roman"/>
          <w:bCs/>
          <w:sz w:val="24"/>
          <w:szCs w:val="24"/>
        </w:rPr>
        <w:t>portion of the reservation</w:t>
      </w:r>
      <w:r w:rsidR="00733CD2">
        <w:rPr>
          <w:rFonts w:ascii="Times New Roman" w:eastAsia="Calibri" w:hAnsi="Times New Roman" w:cs="Times New Roman"/>
          <w:bCs/>
          <w:sz w:val="24"/>
          <w:szCs w:val="24"/>
        </w:rPr>
        <w:t xml:space="preserve">. </w:t>
      </w:r>
      <w:r w:rsidR="00E93565" w:rsidRPr="00E93565">
        <w:rPr>
          <w:rFonts w:ascii="Times New Roman" w:eastAsia="Calibri" w:hAnsi="Times New Roman" w:cs="Times New Roman"/>
          <w:bCs/>
          <w:sz w:val="24"/>
          <w:szCs w:val="24"/>
        </w:rPr>
        <w:t xml:space="preserve"> </w:t>
      </w:r>
      <w:r w:rsidR="002C7202" w:rsidRPr="002C7202">
        <w:rPr>
          <w:rFonts w:ascii="Times New Roman" w:eastAsia="Calibri" w:hAnsi="Times New Roman" w:cs="Times New Roman"/>
          <w:bCs/>
          <w:sz w:val="24"/>
          <w:szCs w:val="24"/>
        </w:rPr>
        <w:t xml:space="preserve"> </w:t>
      </w:r>
      <w:r w:rsidR="002C7202">
        <w:rPr>
          <w:rFonts w:ascii="Times New Roman" w:eastAsia="Calibri" w:hAnsi="Times New Roman" w:cs="Times New Roman"/>
          <w:bCs/>
          <w:sz w:val="24"/>
          <w:szCs w:val="24"/>
        </w:rPr>
        <w:t xml:space="preserve">For instance, if the mother and her young child traveled to Los Angeles but adjacent seating was not available on their return, then the mother would be entitled to a refund for the return trip and not the entire reservation. </w:t>
      </w:r>
      <w:r w:rsidR="002C7202" w:rsidRPr="00E935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If a carrier fails to comply with the family seating</w:t>
      </w:r>
      <w:r w:rsidR="00D630EC">
        <w:rPr>
          <w:rFonts w:ascii="Times New Roman" w:eastAsia="Calibri" w:hAnsi="Times New Roman" w:cs="Times New Roman"/>
          <w:bCs/>
          <w:sz w:val="24"/>
          <w:szCs w:val="24"/>
        </w:rPr>
        <w:t xml:space="preserve"> requirements as proposed, and a family is impacted at a connecting airport while on the outbound portion of their trip, and </w:t>
      </w:r>
      <w:r w:rsidR="003E2914">
        <w:rPr>
          <w:rFonts w:ascii="Times New Roman" w:eastAsia="Calibri" w:hAnsi="Times New Roman" w:cs="Times New Roman"/>
          <w:bCs/>
          <w:sz w:val="24"/>
          <w:szCs w:val="24"/>
        </w:rPr>
        <w:t>the family chooses to no longer travel, the carrier</w:t>
      </w:r>
      <w:r>
        <w:rPr>
          <w:rFonts w:ascii="Times New Roman" w:eastAsia="Calibri" w:hAnsi="Times New Roman" w:cs="Times New Roman"/>
          <w:bCs/>
          <w:sz w:val="24"/>
          <w:szCs w:val="24"/>
        </w:rPr>
        <w:t xml:space="preserve"> </w:t>
      </w:r>
      <w:r w:rsidR="003E2914">
        <w:rPr>
          <w:rFonts w:ascii="Times New Roman" w:eastAsia="Calibri" w:hAnsi="Times New Roman" w:cs="Times New Roman"/>
          <w:bCs/>
          <w:sz w:val="24"/>
          <w:szCs w:val="24"/>
        </w:rPr>
        <w:t>would also be required</w:t>
      </w:r>
      <w:r>
        <w:rPr>
          <w:rFonts w:ascii="Times New Roman" w:eastAsia="Calibri" w:hAnsi="Times New Roman" w:cs="Times New Roman"/>
          <w:bCs/>
          <w:sz w:val="24"/>
          <w:szCs w:val="24"/>
        </w:rPr>
        <w:t xml:space="preserve"> to provide return transportation to the family’s origination airport</w:t>
      </w:r>
      <w:r w:rsidR="002C7202">
        <w:rPr>
          <w:rFonts w:ascii="Times New Roman" w:eastAsia="Calibri" w:hAnsi="Times New Roman" w:cs="Times New Roman"/>
          <w:bCs/>
          <w:sz w:val="24"/>
          <w:szCs w:val="24"/>
        </w:rPr>
        <w:t>, in addition to providing the refund</w:t>
      </w:r>
      <w:r>
        <w:rPr>
          <w:rFonts w:ascii="Times New Roman" w:eastAsia="Calibri" w:hAnsi="Times New Roman" w:cs="Times New Roman"/>
          <w:bCs/>
          <w:sz w:val="24"/>
          <w:szCs w:val="24"/>
        </w:rPr>
        <w:t>.</w:t>
      </w:r>
    </w:p>
    <w:p w14:paraId="08AD3CBB" w14:textId="1F960633" w:rsidR="0070558D" w:rsidRPr="00F617CA" w:rsidRDefault="009A11A0" w:rsidP="008954FC">
      <w:pPr>
        <w:spacing w:after="0" w:line="480" w:lineRule="auto"/>
        <w:ind w:firstLine="720"/>
        <w:rPr>
          <w:rFonts w:ascii="Times New Roman" w:eastAsia="Calibri" w:hAnsi="Times New Roman" w:cs="Times New Roman"/>
          <w:sz w:val="24"/>
          <w:szCs w:val="24"/>
        </w:rPr>
      </w:pPr>
      <w:r w:rsidRPr="00E93565">
        <w:rPr>
          <w:rFonts w:ascii="Times New Roman" w:eastAsia="Calibri" w:hAnsi="Times New Roman" w:cs="Times New Roman"/>
          <w:bCs/>
          <w:sz w:val="24"/>
          <w:szCs w:val="24"/>
        </w:rPr>
        <w:lastRenderedPageBreak/>
        <w:t xml:space="preserve">The Department seeks comment </w:t>
      </w:r>
      <w:r w:rsidR="003E4C35">
        <w:rPr>
          <w:rFonts w:ascii="Times New Roman" w:eastAsia="Calibri" w:hAnsi="Times New Roman" w:cs="Times New Roman"/>
          <w:bCs/>
          <w:sz w:val="24"/>
          <w:szCs w:val="24"/>
        </w:rPr>
        <w:t xml:space="preserve">on its proposal that carriers provide a full refund of the cost of the reservation to passengers who choose this option if family seating is not available on any portion of the outbound </w:t>
      </w:r>
      <w:r w:rsidR="00126C94">
        <w:rPr>
          <w:rFonts w:ascii="Times New Roman" w:eastAsia="Calibri" w:hAnsi="Times New Roman" w:cs="Times New Roman"/>
          <w:bCs/>
          <w:sz w:val="24"/>
          <w:szCs w:val="24"/>
        </w:rPr>
        <w:t>trip</w:t>
      </w:r>
      <w:r w:rsidR="003E4C35">
        <w:rPr>
          <w:rFonts w:ascii="Times New Roman" w:eastAsia="Calibri" w:hAnsi="Times New Roman" w:cs="Times New Roman"/>
          <w:bCs/>
          <w:sz w:val="24"/>
          <w:szCs w:val="24"/>
        </w:rPr>
        <w:t xml:space="preserve">, and a refund for the cost of the </w:t>
      </w:r>
      <w:r w:rsidR="003A6BAC">
        <w:rPr>
          <w:rFonts w:ascii="Times New Roman" w:eastAsia="Calibri" w:hAnsi="Times New Roman" w:cs="Times New Roman"/>
          <w:bCs/>
          <w:sz w:val="24"/>
          <w:szCs w:val="24"/>
        </w:rPr>
        <w:t xml:space="preserve">unused portion of the </w:t>
      </w:r>
      <w:r w:rsidR="003E4C35">
        <w:rPr>
          <w:rFonts w:ascii="Times New Roman" w:eastAsia="Calibri" w:hAnsi="Times New Roman" w:cs="Times New Roman"/>
          <w:bCs/>
          <w:sz w:val="24"/>
          <w:szCs w:val="24"/>
        </w:rPr>
        <w:t>return flight if family seating is not provided on any leg of the return reservation.</w:t>
      </w:r>
      <w:bookmarkStart w:id="44" w:name="_Hlk150509435"/>
      <w:r w:rsidR="00CE574B">
        <w:rPr>
          <w:rFonts w:ascii="Times New Roman" w:eastAsia="Calibri" w:hAnsi="Times New Roman" w:cs="Times New Roman"/>
          <w:bCs/>
          <w:sz w:val="24"/>
          <w:szCs w:val="24"/>
        </w:rPr>
        <w:t xml:space="preserve"> The Department also seeks comment on it</w:t>
      </w:r>
      <w:r w:rsidR="00320DF2">
        <w:rPr>
          <w:rFonts w:ascii="Times New Roman" w:eastAsia="Calibri" w:hAnsi="Times New Roman" w:cs="Times New Roman"/>
          <w:bCs/>
          <w:sz w:val="24"/>
          <w:szCs w:val="24"/>
        </w:rPr>
        <w:t xml:space="preserve">s </w:t>
      </w:r>
      <w:r w:rsidR="00AD673A">
        <w:rPr>
          <w:rFonts w:ascii="Times New Roman" w:eastAsia="Calibri" w:hAnsi="Times New Roman" w:cs="Times New Roman"/>
          <w:bCs/>
          <w:sz w:val="24"/>
          <w:szCs w:val="24"/>
        </w:rPr>
        <w:t xml:space="preserve">proposal to require carriers to provide return transportation to the family’s origination airport </w:t>
      </w:r>
      <w:r w:rsidR="00485C29">
        <w:rPr>
          <w:rFonts w:ascii="Times New Roman" w:eastAsia="Calibri" w:hAnsi="Times New Roman" w:cs="Times New Roman"/>
          <w:bCs/>
          <w:sz w:val="24"/>
          <w:szCs w:val="24"/>
        </w:rPr>
        <w:t xml:space="preserve">if family seating is not provided on the outbound trip at a connecting airport. </w:t>
      </w:r>
    </w:p>
    <w:p w14:paraId="3CD79F84" w14:textId="620FB6C9" w:rsidR="009D1E71" w:rsidRDefault="009A11A0" w:rsidP="00483429">
      <w:pPr>
        <w:pStyle w:val="ListParagraph"/>
        <w:numPr>
          <w:ilvl w:val="0"/>
          <w:numId w:val="41"/>
        </w:numPr>
        <w:spacing w:after="0" w:line="480" w:lineRule="auto"/>
        <w:rPr>
          <w:rFonts w:ascii="Times New Roman" w:eastAsia="Calibri" w:hAnsi="Times New Roman" w:cs="Times New Roman"/>
          <w:b/>
          <w:sz w:val="24"/>
          <w:szCs w:val="24"/>
        </w:rPr>
      </w:pPr>
      <w:r w:rsidRPr="226A51FE">
        <w:rPr>
          <w:rFonts w:ascii="Times New Roman" w:eastAsia="Calibri" w:hAnsi="Times New Roman" w:cs="Times New Roman"/>
          <w:b/>
          <w:bCs/>
          <w:sz w:val="24"/>
          <w:szCs w:val="24"/>
        </w:rPr>
        <w:t xml:space="preserve">Removal </w:t>
      </w:r>
      <w:r w:rsidR="000A273F" w:rsidRPr="226A51FE">
        <w:rPr>
          <w:rFonts w:ascii="Times New Roman" w:eastAsia="Calibri" w:hAnsi="Times New Roman" w:cs="Times New Roman"/>
          <w:b/>
          <w:bCs/>
          <w:sz w:val="24"/>
          <w:szCs w:val="24"/>
        </w:rPr>
        <w:t xml:space="preserve">or Reseating </w:t>
      </w:r>
      <w:r w:rsidRPr="226A51FE">
        <w:rPr>
          <w:rFonts w:ascii="Times New Roman" w:eastAsia="Calibri" w:hAnsi="Times New Roman" w:cs="Times New Roman"/>
          <w:b/>
          <w:bCs/>
          <w:sz w:val="24"/>
          <w:szCs w:val="24"/>
        </w:rPr>
        <w:t>of Passengers for Saf</w:t>
      </w:r>
      <w:r w:rsidR="00C50E22" w:rsidRPr="226A51FE">
        <w:rPr>
          <w:rFonts w:ascii="Times New Roman" w:eastAsia="Calibri" w:hAnsi="Times New Roman" w:cs="Times New Roman"/>
          <w:b/>
          <w:bCs/>
          <w:sz w:val="24"/>
          <w:szCs w:val="24"/>
        </w:rPr>
        <w:t>e</w:t>
      </w:r>
      <w:r w:rsidRPr="226A51FE">
        <w:rPr>
          <w:rFonts w:ascii="Times New Roman" w:eastAsia="Calibri" w:hAnsi="Times New Roman" w:cs="Times New Roman"/>
          <w:b/>
          <w:bCs/>
          <w:sz w:val="24"/>
          <w:szCs w:val="24"/>
        </w:rPr>
        <w:t xml:space="preserve">ty </w:t>
      </w:r>
      <w:r w:rsidR="002C23D4" w:rsidRPr="226A51FE">
        <w:rPr>
          <w:rFonts w:ascii="Times New Roman" w:eastAsia="Calibri" w:hAnsi="Times New Roman" w:cs="Times New Roman"/>
          <w:b/>
          <w:bCs/>
          <w:sz w:val="24"/>
          <w:szCs w:val="24"/>
        </w:rPr>
        <w:t xml:space="preserve">or Operational </w:t>
      </w:r>
      <w:r w:rsidRPr="226A51FE">
        <w:rPr>
          <w:rFonts w:ascii="Times New Roman" w:eastAsia="Calibri" w:hAnsi="Times New Roman" w:cs="Times New Roman"/>
          <w:b/>
          <w:bCs/>
          <w:sz w:val="24"/>
          <w:szCs w:val="24"/>
        </w:rPr>
        <w:t xml:space="preserve">Reasons  </w:t>
      </w:r>
    </w:p>
    <w:p w14:paraId="754AD148" w14:textId="236A6D1F" w:rsidR="006169D9" w:rsidRPr="00C55348" w:rsidRDefault="009A11A0" w:rsidP="00085EE9">
      <w:pPr>
        <w:spacing w:after="0" w:line="480" w:lineRule="auto"/>
        <w:ind w:firstLine="720"/>
        <w:rPr>
          <w:rFonts w:ascii="Times New Roman" w:hAnsi="Times New Roman" w:cs="Times New Roman"/>
          <w:sz w:val="24"/>
          <w:szCs w:val="24"/>
        </w:rPr>
      </w:pPr>
      <w:r w:rsidRPr="226A51FE">
        <w:rPr>
          <w:rFonts w:ascii="Times New Roman" w:hAnsi="Times New Roman" w:cs="Times New Roman"/>
          <w:sz w:val="24"/>
          <w:szCs w:val="24"/>
        </w:rPr>
        <w:t xml:space="preserve">Under this proposed rule, carriers would not be prohibited from removing </w:t>
      </w:r>
      <w:r w:rsidR="004F7EF4" w:rsidRPr="226A51FE">
        <w:rPr>
          <w:rFonts w:ascii="Times New Roman" w:hAnsi="Times New Roman" w:cs="Times New Roman"/>
          <w:sz w:val="24"/>
          <w:szCs w:val="24"/>
        </w:rPr>
        <w:t xml:space="preserve">passengers </w:t>
      </w:r>
      <w:r w:rsidR="0002070E" w:rsidRPr="226A51FE">
        <w:rPr>
          <w:rFonts w:ascii="Times New Roman" w:hAnsi="Times New Roman" w:cs="Times New Roman"/>
          <w:sz w:val="24"/>
          <w:szCs w:val="24"/>
        </w:rPr>
        <w:t xml:space="preserve">from the aircraft </w:t>
      </w:r>
      <w:r w:rsidR="008A58FA" w:rsidRPr="226A51FE">
        <w:rPr>
          <w:rFonts w:ascii="Times New Roman" w:hAnsi="Times New Roman" w:cs="Times New Roman"/>
          <w:sz w:val="24"/>
          <w:szCs w:val="24"/>
        </w:rPr>
        <w:t>or reseating</w:t>
      </w:r>
      <w:r w:rsidR="00D03D7F" w:rsidRPr="226A51FE">
        <w:rPr>
          <w:rFonts w:ascii="Times New Roman" w:hAnsi="Times New Roman" w:cs="Times New Roman"/>
          <w:sz w:val="24"/>
          <w:szCs w:val="24"/>
        </w:rPr>
        <w:t xml:space="preserve"> passengers, including</w:t>
      </w:r>
      <w:r w:rsidR="008A58FA" w:rsidRPr="226A51FE">
        <w:rPr>
          <w:rFonts w:ascii="Times New Roman" w:hAnsi="Times New Roman" w:cs="Times New Roman"/>
          <w:sz w:val="24"/>
          <w:szCs w:val="24"/>
        </w:rPr>
        <w:t xml:space="preserve"> </w:t>
      </w:r>
      <w:r w:rsidR="003C0281" w:rsidRPr="226A51FE">
        <w:rPr>
          <w:rFonts w:ascii="Times New Roman" w:hAnsi="Times New Roman" w:cs="Times New Roman"/>
          <w:sz w:val="24"/>
          <w:szCs w:val="24"/>
        </w:rPr>
        <w:t xml:space="preserve">a </w:t>
      </w:r>
      <w:r w:rsidRPr="226A51FE">
        <w:rPr>
          <w:rFonts w:ascii="Times New Roman" w:hAnsi="Times New Roman" w:cs="Times New Roman"/>
          <w:sz w:val="24"/>
          <w:szCs w:val="24"/>
        </w:rPr>
        <w:t>young child and an accompanying adult</w:t>
      </w:r>
      <w:r w:rsidR="009F2968">
        <w:rPr>
          <w:rFonts w:ascii="Times New Roman" w:hAnsi="Times New Roman" w:cs="Times New Roman"/>
          <w:sz w:val="24"/>
          <w:szCs w:val="24"/>
        </w:rPr>
        <w:t>,</w:t>
      </w:r>
      <w:r w:rsidRPr="226A51FE">
        <w:rPr>
          <w:rFonts w:ascii="Times New Roman" w:hAnsi="Times New Roman" w:cs="Times New Roman"/>
          <w:sz w:val="24"/>
          <w:szCs w:val="24"/>
        </w:rPr>
        <w:t xml:space="preserve"> </w:t>
      </w:r>
      <w:r w:rsidR="00B85CF6" w:rsidRPr="226A51FE">
        <w:rPr>
          <w:rFonts w:ascii="Times New Roman" w:hAnsi="Times New Roman" w:cs="Times New Roman"/>
          <w:sz w:val="24"/>
          <w:szCs w:val="24"/>
        </w:rPr>
        <w:t>for</w:t>
      </w:r>
      <w:r w:rsidR="002C23D4" w:rsidRPr="226A51FE">
        <w:rPr>
          <w:rFonts w:ascii="Times New Roman" w:eastAsia="Times New Roman" w:hAnsi="Times New Roman" w:cs="Times New Roman"/>
          <w:sz w:val="24"/>
          <w:szCs w:val="24"/>
        </w:rPr>
        <w:t xml:space="preserve"> safety </w:t>
      </w:r>
      <w:r w:rsidR="00DC42DB" w:rsidRPr="226A51FE">
        <w:rPr>
          <w:rFonts w:ascii="Times New Roman" w:eastAsia="Times New Roman" w:hAnsi="Times New Roman" w:cs="Times New Roman"/>
          <w:sz w:val="24"/>
          <w:szCs w:val="24"/>
        </w:rPr>
        <w:t xml:space="preserve">reasons </w:t>
      </w:r>
      <w:r w:rsidR="002C23D4" w:rsidRPr="226A51FE">
        <w:rPr>
          <w:rFonts w:ascii="Times New Roman" w:eastAsia="Times New Roman" w:hAnsi="Times New Roman" w:cs="Times New Roman"/>
          <w:sz w:val="24"/>
          <w:szCs w:val="24"/>
        </w:rPr>
        <w:t xml:space="preserve">or </w:t>
      </w:r>
      <w:r w:rsidR="00DC42DB" w:rsidRPr="226A51FE">
        <w:rPr>
          <w:rFonts w:ascii="Times New Roman" w:eastAsia="Times New Roman" w:hAnsi="Times New Roman" w:cs="Times New Roman"/>
          <w:sz w:val="24"/>
          <w:szCs w:val="24"/>
        </w:rPr>
        <w:t xml:space="preserve">if failing to do so would be in violation of </w:t>
      </w:r>
      <w:r w:rsidR="002C23D4" w:rsidRPr="226A51FE">
        <w:rPr>
          <w:rFonts w:ascii="Times New Roman" w:eastAsia="Times New Roman" w:hAnsi="Times New Roman" w:cs="Times New Roman"/>
          <w:sz w:val="24"/>
          <w:szCs w:val="24"/>
        </w:rPr>
        <w:t xml:space="preserve">operational </w:t>
      </w:r>
      <w:r w:rsidR="00DC42DB" w:rsidRPr="226A51FE">
        <w:rPr>
          <w:rFonts w:ascii="Times New Roman" w:eastAsia="Times New Roman" w:hAnsi="Times New Roman" w:cs="Times New Roman"/>
          <w:sz w:val="24"/>
          <w:szCs w:val="24"/>
        </w:rPr>
        <w:t xml:space="preserve">requirements. </w:t>
      </w:r>
      <w:r w:rsidR="00775399" w:rsidRPr="226A51FE">
        <w:rPr>
          <w:rFonts w:ascii="Times New Roman" w:eastAsia="Times New Roman" w:hAnsi="Times New Roman" w:cs="Times New Roman"/>
          <w:sz w:val="24"/>
          <w:szCs w:val="24"/>
        </w:rPr>
        <w:t xml:space="preserve">The proposal seeks to specify that removal in such cases must be non-discriminatory. </w:t>
      </w:r>
      <w:r w:rsidR="002C23D4" w:rsidRPr="226A51FE">
        <w:rPr>
          <w:rFonts w:ascii="Times New Roman" w:eastAsia="Times New Roman" w:hAnsi="Times New Roman" w:cs="Times New Roman"/>
          <w:sz w:val="24"/>
          <w:szCs w:val="24"/>
        </w:rPr>
        <w:t xml:space="preserve"> </w:t>
      </w:r>
      <w:r w:rsidR="002240B8" w:rsidRPr="226A51FE">
        <w:rPr>
          <w:rFonts w:ascii="Times New Roman" w:hAnsi="Times New Roman" w:cs="Times New Roman"/>
          <w:sz w:val="24"/>
          <w:szCs w:val="24"/>
        </w:rPr>
        <w:t xml:space="preserve">For example, </w:t>
      </w:r>
      <w:r w:rsidRPr="226A51FE">
        <w:rPr>
          <w:rFonts w:ascii="Times New Roman" w:hAnsi="Times New Roman" w:cs="Times New Roman"/>
          <w:sz w:val="24"/>
          <w:szCs w:val="24"/>
        </w:rPr>
        <w:t xml:space="preserve">the </w:t>
      </w:r>
      <w:r w:rsidR="00512A39" w:rsidRPr="226A51FE">
        <w:rPr>
          <w:rFonts w:ascii="Times New Roman" w:hAnsi="Times New Roman" w:cs="Times New Roman"/>
          <w:sz w:val="24"/>
          <w:szCs w:val="24"/>
        </w:rPr>
        <w:t xml:space="preserve">airline </w:t>
      </w:r>
      <w:r w:rsidR="00024F42" w:rsidRPr="226A51FE">
        <w:rPr>
          <w:rFonts w:ascii="Times New Roman" w:hAnsi="Times New Roman" w:cs="Times New Roman"/>
          <w:sz w:val="24"/>
          <w:szCs w:val="24"/>
        </w:rPr>
        <w:t>would select</w:t>
      </w:r>
      <w:r w:rsidR="002240B8" w:rsidRPr="226A51FE">
        <w:rPr>
          <w:rFonts w:ascii="Times New Roman" w:hAnsi="Times New Roman" w:cs="Times New Roman"/>
          <w:sz w:val="24"/>
          <w:szCs w:val="24"/>
        </w:rPr>
        <w:t xml:space="preserve"> </w:t>
      </w:r>
      <w:r w:rsidRPr="226A51FE">
        <w:rPr>
          <w:rFonts w:ascii="Times New Roman" w:hAnsi="Times New Roman" w:cs="Times New Roman"/>
          <w:sz w:val="24"/>
          <w:szCs w:val="24"/>
        </w:rPr>
        <w:t xml:space="preserve">the last passenger to check in for the flight </w:t>
      </w:r>
      <w:r w:rsidR="00024F42" w:rsidRPr="226A51FE">
        <w:rPr>
          <w:rFonts w:ascii="Times New Roman" w:hAnsi="Times New Roman" w:cs="Times New Roman"/>
          <w:sz w:val="24"/>
          <w:szCs w:val="24"/>
        </w:rPr>
        <w:t xml:space="preserve">to be </w:t>
      </w:r>
      <w:r w:rsidRPr="226A51FE">
        <w:rPr>
          <w:rFonts w:ascii="Times New Roman" w:hAnsi="Times New Roman" w:cs="Times New Roman"/>
          <w:sz w:val="24"/>
          <w:szCs w:val="24"/>
        </w:rPr>
        <w:t>removed</w:t>
      </w:r>
      <w:r w:rsidR="003C7099" w:rsidRPr="226A51FE">
        <w:rPr>
          <w:rFonts w:ascii="Times New Roman" w:hAnsi="Times New Roman" w:cs="Times New Roman"/>
          <w:sz w:val="24"/>
          <w:szCs w:val="24"/>
        </w:rPr>
        <w:t xml:space="preserve"> from the aircraft</w:t>
      </w:r>
      <w:r w:rsidRPr="226A51FE">
        <w:rPr>
          <w:rFonts w:ascii="Times New Roman" w:hAnsi="Times New Roman" w:cs="Times New Roman"/>
          <w:sz w:val="24"/>
          <w:szCs w:val="24"/>
        </w:rPr>
        <w:t>.</w:t>
      </w:r>
      <w:r w:rsidR="00567F86" w:rsidRPr="226A51FE">
        <w:rPr>
          <w:rFonts w:ascii="Times New Roman" w:hAnsi="Times New Roman" w:cs="Times New Roman"/>
          <w:sz w:val="24"/>
          <w:szCs w:val="24"/>
        </w:rPr>
        <w:t xml:space="preserve"> </w:t>
      </w:r>
    </w:p>
    <w:p w14:paraId="4273D1FF" w14:textId="493020B4" w:rsidR="00BD2D33" w:rsidRPr="00BD2D33" w:rsidRDefault="009A11A0" w:rsidP="226A51FE">
      <w:pPr>
        <w:spacing w:after="0" w:line="480" w:lineRule="auto"/>
        <w:ind w:firstLine="720"/>
        <w:rPr>
          <w:rFonts w:ascii="Times New Roman" w:eastAsia="Calibri" w:hAnsi="Times New Roman" w:cs="Times New Roman"/>
          <w:b/>
          <w:bCs/>
          <w:sz w:val="24"/>
          <w:szCs w:val="24"/>
        </w:rPr>
      </w:pPr>
      <w:r w:rsidRPr="226A51FE">
        <w:rPr>
          <w:rFonts w:ascii="Times New Roman" w:hAnsi="Times New Roman" w:cs="Times New Roman"/>
          <w:sz w:val="24"/>
          <w:szCs w:val="24"/>
        </w:rPr>
        <w:t xml:space="preserve">The Department seeks comment on </w:t>
      </w:r>
      <w:r w:rsidR="00DD37E8" w:rsidRPr="226A51FE">
        <w:rPr>
          <w:rFonts w:ascii="Times New Roman" w:hAnsi="Times New Roman" w:cs="Times New Roman"/>
          <w:sz w:val="24"/>
          <w:szCs w:val="24"/>
        </w:rPr>
        <w:t xml:space="preserve">its proposal to </w:t>
      </w:r>
      <w:r w:rsidR="00C97BA6" w:rsidRPr="226A51FE">
        <w:rPr>
          <w:rFonts w:ascii="Times New Roman" w:hAnsi="Times New Roman" w:cs="Times New Roman"/>
          <w:sz w:val="24"/>
          <w:szCs w:val="24"/>
        </w:rPr>
        <w:t>allow airline</w:t>
      </w:r>
      <w:r w:rsidR="009F053C" w:rsidRPr="226A51FE">
        <w:rPr>
          <w:rFonts w:ascii="Times New Roman" w:hAnsi="Times New Roman" w:cs="Times New Roman"/>
          <w:sz w:val="24"/>
          <w:szCs w:val="24"/>
        </w:rPr>
        <w:t>s</w:t>
      </w:r>
      <w:r w:rsidR="00C97BA6" w:rsidRPr="226A51FE">
        <w:rPr>
          <w:rFonts w:ascii="Times New Roman" w:hAnsi="Times New Roman" w:cs="Times New Roman"/>
          <w:sz w:val="24"/>
          <w:szCs w:val="24"/>
        </w:rPr>
        <w:t xml:space="preserve"> to remove or reseat a young child and their accompanying adult for aircraft </w:t>
      </w:r>
      <w:r w:rsidR="00D91AC2" w:rsidRPr="226A51FE">
        <w:rPr>
          <w:rFonts w:ascii="Times New Roman" w:hAnsi="Times New Roman" w:cs="Times New Roman"/>
          <w:sz w:val="24"/>
          <w:szCs w:val="24"/>
        </w:rPr>
        <w:t xml:space="preserve">safety or operational </w:t>
      </w:r>
      <w:r w:rsidR="00C97BA6" w:rsidRPr="226A51FE">
        <w:rPr>
          <w:rFonts w:ascii="Times New Roman" w:hAnsi="Times New Roman" w:cs="Times New Roman"/>
          <w:sz w:val="24"/>
          <w:szCs w:val="24"/>
        </w:rPr>
        <w:t xml:space="preserve">issues.  </w:t>
      </w:r>
      <w:r w:rsidR="00E16C05">
        <w:rPr>
          <w:rFonts w:ascii="Times New Roman" w:hAnsi="Times New Roman" w:cs="Times New Roman"/>
          <w:sz w:val="24"/>
          <w:szCs w:val="24"/>
        </w:rPr>
        <w:t xml:space="preserve">The Department also seeks comments on </w:t>
      </w:r>
      <w:r w:rsidR="00317432">
        <w:rPr>
          <w:rFonts w:ascii="Times New Roman" w:hAnsi="Times New Roman" w:cs="Times New Roman"/>
          <w:sz w:val="24"/>
          <w:szCs w:val="24"/>
        </w:rPr>
        <w:t xml:space="preserve">whether, and if so, </w:t>
      </w:r>
      <w:r w:rsidR="00E16C05">
        <w:rPr>
          <w:rFonts w:ascii="Times New Roman" w:hAnsi="Times New Roman" w:cs="Times New Roman"/>
          <w:sz w:val="24"/>
          <w:szCs w:val="24"/>
        </w:rPr>
        <w:t xml:space="preserve">what remedies </w:t>
      </w:r>
      <w:r w:rsidR="00F419FF">
        <w:rPr>
          <w:rFonts w:ascii="Times New Roman" w:hAnsi="Times New Roman" w:cs="Times New Roman"/>
          <w:sz w:val="24"/>
          <w:szCs w:val="24"/>
        </w:rPr>
        <w:t xml:space="preserve">for, </w:t>
      </w:r>
      <w:r w:rsidR="00E16C05">
        <w:rPr>
          <w:rFonts w:ascii="Times New Roman" w:hAnsi="Times New Roman" w:cs="Times New Roman"/>
          <w:sz w:val="24"/>
          <w:szCs w:val="24"/>
        </w:rPr>
        <w:t>or mitigations of harms to</w:t>
      </w:r>
      <w:r w:rsidR="00F419FF">
        <w:rPr>
          <w:rFonts w:ascii="Times New Roman" w:hAnsi="Times New Roman" w:cs="Times New Roman"/>
          <w:sz w:val="24"/>
          <w:szCs w:val="24"/>
        </w:rPr>
        <w:t>,</w:t>
      </w:r>
      <w:r w:rsidR="00E16C05">
        <w:rPr>
          <w:rFonts w:ascii="Times New Roman" w:hAnsi="Times New Roman" w:cs="Times New Roman"/>
          <w:sz w:val="24"/>
          <w:szCs w:val="24"/>
        </w:rPr>
        <w:t xml:space="preserve"> impacted passengers should be required </w:t>
      </w:r>
      <w:proofErr w:type="gramStart"/>
      <w:r w:rsidR="00E16C05">
        <w:rPr>
          <w:rFonts w:ascii="Times New Roman" w:hAnsi="Times New Roman" w:cs="Times New Roman"/>
          <w:sz w:val="24"/>
          <w:szCs w:val="24"/>
        </w:rPr>
        <w:t>in the event that</w:t>
      </w:r>
      <w:proofErr w:type="gramEnd"/>
      <w:r w:rsidR="00E16C05">
        <w:rPr>
          <w:rFonts w:ascii="Times New Roman" w:hAnsi="Times New Roman" w:cs="Times New Roman"/>
          <w:sz w:val="24"/>
          <w:szCs w:val="24"/>
        </w:rPr>
        <w:t xml:space="preserve"> airlines remove or reseat a young child and their accompanying adult for aircraft safety or operational issues.</w:t>
      </w:r>
    </w:p>
    <w:p w14:paraId="78FF83AF" w14:textId="5F2C2D6D" w:rsidR="0070558D" w:rsidRPr="00190E26" w:rsidRDefault="009A11A0" w:rsidP="00483429">
      <w:pPr>
        <w:pStyle w:val="ListParagraph"/>
        <w:numPr>
          <w:ilvl w:val="0"/>
          <w:numId w:val="41"/>
        </w:numPr>
        <w:spacing w:after="0" w:line="480" w:lineRule="auto"/>
        <w:rPr>
          <w:rFonts w:ascii="Times New Roman" w:eastAsia="Calibri" w:hAnsi="Times New Roman" w:cs="Times New Roman"/>
          <w:b/>
          <w:sz w:val="24"/>
          <w:szCs w:val="24"/>
        </w:rPr>
      </w:pPr>
      <w:r w:rsidRPr="226A51FE">
        <w:rPr>
          <w:rFonts w:ascii="Times New Roman" w:eastAsia="Calibri" w:hAnsi="Times New Roman" w:cs="Times New Roman"/>
          <w:b/>
          <w:bCs/>
          <w:sz w:val="24"/>
          <w:szCs w:val="24"/>
        </w:rPr>
        <w:t>Customer Service Plans</w:t>
      </w:r>
    </w:p>
    <w:p w14:paraId="1BC392C2" w14:textId="0CFA79F2" w:rsidR="008218C2" w:rsidRPr="00483429" w:rsidRDefault="009A11A0" w:rsidP="226A51FE">
      <w:pPr>
        <w:spacing w:after="0"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Pr="226A51FE">
        <w:rPr>
          <w:rFonts w:ascii="Times New Roman" w:eastAsia="Calibri" w:hAnsi="Times New Roman" w:cs="Times New Roman"/>
          <w:sz w:val="24"/>
          <w:szCs w:val="24"/>
        </w:rPr>
        <w:t xml:space="preserve">This NPRM also proposes to amend 14 CFR 259.5 to require carriers to address family seating in their customer service plans. Specifically, the rule would require carriers to </w:t>
      </w:r>
      <w:r w:rsidR="003A6BAC" w:rsidRPr="226A51FE">
        <w:rPr>
          <w:rFonts w:ascii="Times New Roman" w:eastAsia="Calibri" w:hAnsi="Times New Roman" w:cs="Times New Roman"/>
          <w:sz w:val="24"/>
          <w:szCs w:val="24"/>
        </w:rPr>
        <w:t xml:space="preserve">update their customer service plans to include a commitment to </w:t>
      </w:r>
      <w:r w:rsidRPr="226A51FE">
        <w:rPr>
          <w:rFonts w:ascii="Times New Roman" w:eastAsia="Calibri" w:hAnsi="Times New Roman" w:cs="Times New Roman"/>
          <w:sz w:val="24"/>
          <w:szCs w:val="24"/>
        </w:rPr>
        <w:t xml:space="preserve">notify passengers that the carrier will provide </w:t>
      </w:r>
      <w:r w:rsidR="003A6BAC" w:rsidRPr="226A51FE">
        <w:rPr>
          <w:rFonts w:ascii="Times New Roman" w:eastAsia="Calibri" w:hAnsi="Times New Roman" w:cs="Times New Roman"/>
          <w:sz w:val="24"/>
          <w:szCs w:val="24"/>
        </w:rPr>
        <w:t xml:space="preserve">adjacent seats to a young child and an accompanying adult at no additional cost. The </w:t>
      </w:r>
      <w:r w:rsidRPr="226A51FE">
        <w:rPr>
          <w:rFonts w:ascii="Times New Roman" w:eastAsia="Calibri" w:hAnsi="Times New Roman" w:cs="Times New Roman"/>
          <w:sz w:val="24"/>
          <w:szCs w:val="24"/>
        </w:rPr>
        <w:lastRenderedPageBreak/>
        <w:t xml:space="preserve">Department believes </w:t>
      </w:r>
      <w:r w:rsidR="003A6BAC" w:rsidRPr="226A51FE">
        <w:rPr>
          <w:rFonts w:ascii="Times New Roman" w:eastAsia="Calibri" w:hAnsi="Times New Roman" w:cs="Times New Roman"/>
          <w:sz w:val="24"/>
          <w:szCs w:val="24"/>
        </w:rPr>
        <w:t xml:space="preserve">young children being able to sit </w:t>
      </w:r>
      <w:r w:rsidR="004351A0" w:rsidRPr="226A51FE">
        <w:rPr>
          <w:rFonts w:ascii="Times New Roman" w:eastAsia="Calibri" w:hAnsi="Times New Roman" w:cs="Times New Roman"/>
          <w:sz w:val="24"/>
          <w:szCs w:val="24"/>
        </w:rPr>
        <w:t>adjacent</w:t>
      </w:r>
      <w:r w:rsidR="003A6BAC" w:rsidRPr="226A51FE">
        <w:rPr>
          <w:rFonts w:ascii="Times New Roman" w:eastAsia="Calibri" w:hAnsi="Times New Roman" w:cs="Times New Roman"/>
          <w:sz w:val="24"/>
          <w:szCs w:val="24"/>
        </w:rPr>
        <w:t xml:space="preserve"> to an accompanying adult </w:t>
      </w:r>
      <w:r w:rsidRPr="226A51FE">
        <w:rPr>
          <w:rFonts w:ascii="Times New Roman" w:eastAsia="Calibri" w:hAnsi="Times New Roman" w:cs="Times New Roman"/>
          <w:sz w:val="24"/>
          <w:szCs w:val="24"/>
        </w:rPr>
        <w:t>is a basic service that all carriers should provide</w:t>
      </w:r>
      <w:r w:rsidR="00885DFF" w:rsidRPr="226A51FE">
        <w:rPr>
          <w:rFonts w:ascii="Times New Roman" w:eastAsia="Calibri" w:hAnsi="Times New Roman" w:cs="Times New Roman"/>
          <w:sz w:val="24"/>
          <w:szCs w:val="24"/>
        </w:rPr>
        <w:t xml:space="preserve"> </w:t>
      </w:r>
      <w:r w:rsidR="00A72BBD" w:rsidRPr="226A51FE">
        <w:rPr>
          <w:rFonts w:ascii="Times New Roman" w:eastAsia="Calibri" w:hAnsi="Times New Roman" w:cs="Times New Roman"/>
          <w:sz w:val="24"/>
          <w:szCs w:val="24"/>
        </w:rPr>
        <w:t>at no additional cost beyond the fare</w:t>
      </w:r>
      <w:r w:rsidRPr="226A51FE">
        <w:rPr>
          <w:rFonts w:ascii="Times New Roman" w:eastAsia="Calibri" w:hAnsi="Times New Roman" w:cs="Times New Roman"/>
          <w:sz w:val="24"/>
          <w:szCs w:val="24"/>
        </w:rPr>
        <w:t xml:space="preserve">. </w:t>
      </w:r>
      <w:r w:rsidR="003A6BAC" w:rsidRPr="226A51FE">
        <w:rPr>
          <w:rFonts w:ascii="Times New Roman" w:eastAsia="Calibri" w:hAnsi="Times New Roman" w:cs="Times New Roman"/>
          <w:sz w:val="24"/>
          <w:szCs w:val="24"/>
        </w:rPr>
        <w:t>C</w:t>
      </w:r>
      <w:r w:rsidRPr="226A51FE">
        <w:rPr>
          <w:rFonts w:ascii="Times New Roman" w:eastAsia="Calibri" w:hAnsi="Times New Roman" w:cs="Times New Roman"/>
          <w:sz w:val="24"/>
          <w:szCs w:val="24"/>
        </w:rPr>
        <w:t>arriers notify</w:t>
      </w:r>
      <w:r w:rsidR="003A6BAC" w:rsidRPr="226A51FE">
        <w:rPr>
          <w:rFonts w:ascii="Times New Roman" w:eastAsia="Calibri" w:hAnsi="Times New Roman" w:cs="Times New Roman"/>
          <w:sz w:val="24"/>
          <w:szCs w:val="24"/>
        </w:rPr>
        <w:t>ing</w:t>
      </w:r>
      <w:r w:rsidRPr="226A51FE">
        <w:rPr>
          <w:rFonts w:ascii="Times New Roman" w:eastAsia="Calibri" w:hAnsi="Times New Roman" w:cs="Times New Roman"/>
          <w:sz w:val="24"/>
          <w:szCs w:val="24"/>
        </w:rPr>
        <w:t xml:space="preserve"> passengers that family seating is provided at no additional cost in their customer service plans </w:t>
      </w:r>
      <w:r w:rsidR="003A6BAC" w:rsidRPr="226A51FE">
        <w:rPr>
          <w:rFonts w:ascii="Times New Roman" w:eastAsia="Calibri" w:hAnsi="Times New Roman" w:cs="Times New Roman"/>
          <w:sz w:val="24"/>
          <w:szCs w:val="24"/>
        </w:rPr>
        <w:t xml:space="preserve">would </w:t>
      </w:r>
      <w:r w:rsidRPr="226A51FE">
        <w:rPr>
          <w:rFonts w:ascii="Times New Roman" w:eastAsia="Calibri" w:hAnsi="Times New Roman" w:cs="Times New Roman"/>
          <w:sz w:val="24"/>
          <w:szCs w:val="24"/>
        </w:rPr>
        <w:t xml:space="preserve">reduce the chance of customer confusion and </w:t>
      </w:r>
      <w:r w:rsidR="003A6BAC" w:rsidRPr="226A51FE">
        <w:rPr>
          <w:rFonts w:ascii="Times New Roman" w:eastAsia="Calibri" w:hAnsi="Times New Roman" w:cs="Times New Roman"/>
          <w:sz w:val="24"/>
          <w:szCs w:val="24"/>
        </w:rPr>
        <w:t xml:space="preserve">better </w:t>
      </w:r>
      <w:r w:rsidRPr="226A51FE">
        <w:rPr>
          <w:rFonts w:ascii="Times New Roman" w:eastAsia="Calibri" w:hAnsi="Times New Roman" w:cs="Times New Roman"/>
          <w:sz w:val="24"/>
          <w:szCs w:val="24"/>
        </w:rPr>
        <w:t>ensure</w:t>
      </w:r>
      <w:r w:rsidR="003A6BAC" w:rsidRPr="226A51FE">
        <w:rPr>
          <w:rFonts w:ascii="Times New Roman" w:eastAsia="Calibri" w:hAnsi="Times New Roman" w:cs="Times New Roman"/>
          <w:sz w:val="24"/>
          <w:szCs w:val="24"/>
        </w:rPr>
        <w:t xml:space="preserve"> that parents </w:t>
      </w:r>
      <w:r w:rsidR="003A6BAC">
        <w:rPr>
          <w:rFonts w:ascii="Times New Roman" w:eastAsia="Calibri" w:hAnsi="Times New Roman" w:cs="Times New Roman"/>
          <w:sz w:val="24"/>
          <w:szCs w:val="24"/>
        </w:rPr>
        <w:t xml:space="preserve">traveling with young children are able to sit together </w:t>
      </w:r>
      <w:r w:rsidR="00C31142">
        <w:rPr>
          <w:rFonts w:ascii="Times New Roman" w:eastAsia="Calibri" w:hAnsi="Times New Roman" w:cs="Times New Roman"/>
          <w:sz w:val="24"/>
          <w:szCs w:val="24"/>
        </w:rPr>
        <w:t>at no additional cost</w:t>
      </w:r>
      <w:r w:rsidR="004D7D20">
        <w:rPr>
          <w:rFonts w:ascii="Times New Roman" w:eastAsia="Calibri" w:hAnsi="Times New Roman" w:cs="Times New Roman"/>
          <w:sz w:val="24"/>
          <w:szCs w:val="24"/>
        </w:rPr>
        <w:t>.</w:t>
      </w:r>
      <w:r w:rsidR="00DE5DCC"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 xml:space="preserve">We seek comment on the proposed requirement </w:t>
      </w:r>
      <w:r w:rsidR="00DE5DCC" w:rsidRPr="226A51FE">
        <w:rPr>
          <w:rFonts w:ascii="Times New Roman" w:eastAsia="Calibri" w:hAnsi="Times New Roman" w:cs="Times New Roman"/>
          <w:sz w:val="24"/>
          <w:szCs w:val="24"/>
        </w:rPr>
        <w:t>that</w:t>
      </w:r>
      <w:r w:rsidRPr="226A51FE">
        <w:rPr>
          <w:rFonts w:ascii="Times New Roman" w:eastAsia="Calibri" w:hAnsi="Times New Roman" w:cs="Times New Roman"/>
          <w:sz w:val="24"/>
          <w:szCs w:val="24"/>
        </w:rPr>
        <w:t xml:space="preserve"> carriers </w:t>
      </w:r>
      <w:r w:rsidR="00DE5DCC" w:rsidRPr="226A51FE">
        <w:rPr>
          <w:rFonts w:ascii="Times New Roman" w:eastAsia="Calibri" w:hAnsi="Times New Roman" w:cs="Times New Roman"/>
          <w:sz w:val="24"/>
          <w:szCs w:val="24"/>
        </w:rPr>
        <w:t>must</w:t>
      </w:r>
      <w:r w:rsidRPr="226A51FE">
        <w:rPr>
          <w:rFonts w:ascii="Times New Roman" w:eastAsia="Calibri" w:hAnsi="Times New Roman" w:cs="Times New Roman"/>
          <w:sz w:val="24"/>
          <w:szCs w:val="24"/>
        </w:rPr>
        <w:t xml:space="preserve"> include a family seating provision in their customer service plans.  </w:t>
      </w:r>
    </w:p>
    <w:p w14:paraId="1494C378" w14:textId="0F204B66" w:rsidR="002E04D5" w:rsidRPr="00483429" w:rsidRDefault="009A11A0" w:rsidP="00483429">
      <w:pPr>
        <w:pStyle w:val="ListParagraph"/>
        <w:numPr>
          <w:ilvl w:val="0"/>
          <w:numId w:val="41"/>
        </w:numPr>
        <w:spacing w:after="0" w:line="480" w:lineRule="auto"/>
        <w:rPr>
          <w:rFonts w:ascii="Times New Roman" w:hAnsi="Times New Roman" w:cs="Times New Roman"/>
          <w:b/>
          <w:bCs/>
          <w:sz w:val="24"/>
          <w:szCs w:val="24"/>
        </w:rPr>
      </w:pPr>
      <w:r w:rsidRPr="226A51FE">
        <w:rPr>
          <w:rFonts w:ascii="Times New Roman" w:hAnsi="Times New Roman" w:cs="Times New Roman"/>
          <w:b/>
          <w:bCs/>
          <w:sz w:val="24"/>
          <w:szCs w:val="24"/>
        </w:rPr>
        <w:t xml:space="preserve">Civil Penalties </w:t>
      </w:r>
    </w:p>
    <w:bookmarkEnd w:id="44"/>
    <w:p w14:paraId="2A1B94C2" w14:textId="1FA334C4" w:rsidR="002E04D5" w:rsidRPr="00C03E87" w:rsidRDefault="009A11A0" w:rsidP="00C03E87">
      <w:pPr>
        <w:spacing w:after="0" w:line="480" w:lineRule="auto"/>
        <w:ind w:firstLine="720"/>
        <w:rPr>
          <w:rFonts w:ascii="Times New Roman" w:hAnsi="Times New Roman" w:cs="Times New Roman"/>
          <w:sz w:val="24"/>
          <w:szCs w:val="24"/>
        </w:rPr>
      </w:pPr>
      <w:r w:rsidRPr="00C03E87">
        <w:rPr>
          <w:rFonts w:ascii="Times New Roman" w:hAnsi="Times New Roman" w:cs="Times New Roman"/>
          <w:sz w:val="24"/>
          <w:szCs w:val="24"/>
        </w:rPr>
        <w:t xml:space="preserve">In this NPRM, the Department proposes to include a provision notifying airlines that violations of the Department’s family-seating requirements subject an airline to civil penalties.  The Department </w:t>
      </w:r>
      <w:r w:rsidR="002B6805">
        <w:rPr>
          <w:rFonts w:ascii="Times New Roman" w:hAnsi="Times New Roman" w:cs="Times New Roman"/>
          <w:sz w:val="24"/>
          <w:szCs w:val="24"/>
        </w:rPr>
        <w:t>proposes that</w:t>
      </w:r>
      <w:r w:rsidR="002B6805" w:rsidRPr="00F375FB">
        <w:rPr>
          <w:rFonts w:ascii="Times New Roman" w:hAnsi="Times New Roman" w:cs="Times New Roman"/>
          <w:sz w:val="24"/>
          <w:szCs w:val="24"/>
        </w:rPr>
        <w:t xml:space="preserve"> a carrier’s failure to provide family seating </w:t>
      </w:r>
      <w:r w:rsidR="00D561A0" w:rsidRPr="00D561A0">
        <w:rPr>
          <w:rFonts w:ascii="Times New Roman" w:eastAsia="Times New Roman" w:hAnsi="Times New Roman" w:cs="Times New Roman"/>
          <w:color w:val="000000" w:themeColor="text1"/>
          <w:sz w:val="24"/>
          <w:szCs w:val="24"/>
        </w:rPr>
        <w:t xml:space="preserve">as required by the proposal </w:t>
      </w:r>
      <w:r w:rsidR="002B6805" w:rsidRPr="00F375FB">
        <w:rPr>
          <w:rFonts w:ascii="Times New Roman" w:hAnsi="Times New Roman" w:cs="Times New Roman"/>
          <w:sz w:val="24"/>
          <w:szCs w:val="24"/>
        </w:rPr>
        <w:t>would subject it to civil penalties on a per passenger (child) basis</w:t>
      </w:r>
      <w:r w:rsidR="006A438C">
        <w:rPr>
          <w:rFonts w:ascii="Times New Roman" w:hAnsi="Times New Roman" w:cs="Times New Roman"/>
          <w:sz w:val="24"/>
          <w:szCs w:val="24"/>
        </w:rPr>
        <w:t xml:space="preserve">. Further, if the carrier imposes fees for family seating, the carrier </w:t>
      </w:r>
      <w:r w:rsidR="006A438C" w:rsidRPr="00F375FB">
        <w:rPr>
          <w:rFonts w:ascii="Times New Roman" w:hAnsi="Times New Roman" w:cs="Times New Roman"/>
          <w:sz w:val="24"/>
          <w:szCs w:val="24"/>
        </w:rPr>
        <w:t>would</w:t>
      </w:r>
      <w:r w:rsidR="006A438C">
        <w:rPr>
          <w:rFonts w:ascii="Times New Roman" w:hAnsi="Times New Roman" w:cs="Times New Roman"/>
          <w:sz w:val="24"/>
          <w:szCs w:val="24"/>
        </w:rPr>
        <w:t xml:space="preserve"> be </w:t>
      </w:r>
      <w:r w:rsidR="006A438C" w:rsidRPr="00F375FB">
        <w:rPr>
          <w:rFonts w:ascii="Times New Roman" w:hAnsi="Times New Roman" w:cs="Times New Roman"/>
          <w:sz w:val="24"/>
          <w:szCs w:val="24"/>
        </w:rPr>
        <w:t>subject it to civil penalties for each fee imposed.</w:t>
      </w:r>
    </w:p>
    <w:p w14:paraId="4BE12568" w14:textId="72C9B71A" w:rsidR="00343600" w:rsidRPr="001C6441" w:rsidRDefault="009A11A0" w:rsidP="00343600">
      <w:pPr>
        <w:spacing w:after="0" w:line="480" w:lineRule="auto"/>
        <w:ind w:firstLine="720"/>
        <w:rPr>
          <w:rFonts w:ascii="Times New Roman" w:hAnsi="Times New Roman" w:cs="Times New Roman"/>
          <w:sz w:val="24"/>
          <w:szCs w:val="24"/>
        </w:rPr>
      </w:pPr>
      <w:r w:rsidRPr="00C03E87">
        <w:rPr>
          <w:rFonts w:ascii="Times New Roman" w:hAnsi="Times New Roman" w:cs="Times New Roman"/>
          <w:sz w:val="24"/>
          <w:szCs w:val="24"/>
        </w:rPr>
        <w:t>The Department</w:t>
      </w:r>
      <w:r>
        <w:rPr>
          <w:rFonts w:ascii="Times New Roman" w:hAnsi="Times New Roman" w:cs="Times New Roman"/>
          <w:sz w:val="24"/>
          <w:szCs w:val="24"/>
        </w:rPr>
        <w:t xml:space="preserve">’s </w:t>
      </w:r>
      <w:r w:rsidRPr="001C6441">
        <w:rPr>
          <w:rFonts w:ascii="Times New Roman" w:hAnsi="Times New Roman" w:cs="Times New Roman"/>
          <w:sz w:val="24"/>
          <w:szCs w:val="24"/>
        </w:rPr>
        <w:t>Office of Aviation Consumer Protection (OACP), a unit within the Office of the General Counsel,</w:t>
      </w:r>
      <w:r>
        <w:rPr>
          <w:rFonts w:ascii="Times New Roman" w:hAnsi="Times New Roman" w:cs="Times New Roman"/>
          <w:sz w:val="24"/>
          <w:szCs w:val="24"/>
        </w:rPr>
        <w:t xml:space="preserve"> </w:t>
      </w:r>
      <w:r w:rsidRPr="00C03E87">
        <w:rPr>
          <w:rFonts w:ascii="Times New Roman" w:hAnsi="Times New Roman" w:cs="Times New Roman"/>
          <w:sz w:val="24"/>
          <w:szCs w:val="24"/>
        </w:rPr>
        <w:t xml:space="preserve">has the authority to assess civil penalties against airlines and travel agents </w:t>
      </w:r>
      <w:r w:rsidR="003A6BAC">
        <w:rPr>
          <w:rFonts w:ascii="Times New Roman" w:hAnsi="Times New Roman" w:cs="Times New Roman"/>
          <w:sz w:val="24"/>
          <w:szCs w:val="24"/>
        </w:rPr>
        <w:t>up to</w:t>
      </w:r>
      <w:r w:rsidR="000874B6">
        <w:rPr>
          <w:rFonts w:ascii="Times New Roman" w:hAnsi="Times New Roman" w:cs="Times New Roman"/>
          <w:sz w:val="24"/>
          <w:szCs w:val="24"/>
        </w:rPr>
        <w:t xml:space="preserve"> $40,</w:t>
      </w:r>
      <w:r w:rsidR="006F0504">
        <w:rPr>
          <w:rFonts w:ascii="Times New Roman" w:hAnsi="Times New Roman" w:cs="Times New Roman"/>
          <w:sz w:val="24"/>
          <w:szCs w:val="24"/>
        </w:rPr>
        <w:t>272</w:t>
      </w:r>
      <w:r w:rsidR="00A63E63">
        <w:rPr>
          <w:rFonts w:ascii="Times New Roman" w:hAnsi="Times New Roman" w:cs="Times New Roman"/>
          <w:sz w:val="24"/>
          <w:szCs w:val="24"/>
        </w:rPr>
        <w:t xml:space="preserve"> </w:t>
      </w:r>
      <w:r w:rsidR="00221630">
        <w:rPr>
          <w:rFonts w:ascii="Times New Roman" w:hAnsi="Times New Roman" w:cs="Times New Roman"/>
          <w:sz w:val="24"/>
          <w:szCs w:val="24"/>
        </w:rPr>
        <w:t xml:space="preserve">per violation </w:t>
      </w:r>
      <w:r w:rsidRPr="00C03E87">
        <w:rPr>
          <w:rFonts w:ascii="Times New Roman" w:hAnsi="Times New Roman" w:cs="Times New Roman"/>
          <w:sz w:val="24"/>
          <w:szCs w:val="24"/>
        </w:rPr>
        <w:t>pursuant to 49 U.S.C. § 46301</w:t>
      </w:r>
      <w:r w:rsidR="003A6BAC">
        <w:rPr>
          <w:rFonts w:ascii="Times New Roman" w:hAnsi="Times New Roman" w:cs="Times New Roman"/>
          <w:sz w:val="24"/>
          <w:szCs w:val="24"/>
        </w:rPr>
        <w:t xml:space="preserve"> and 14 CFR </w:t>
      </w:r>
      <w:r w:rsidR="006F0504">
        <w:rPr>
          <w:rFonts w:ascii="Times New Roman" w:hAnsi="Times New Roman" w:cs="Times New Roman"/>
          <w:sz w:val="24"/>
          <w:szCs w:val="24"/>
        </w:rPr>
        <w:t>383.2</w:t>
      </w:r>
      <w:r w:rsidR="006F0504" w:rsidRPr="00C03E87">
        <w:rPr>
          <w:rFonts w:ascii="Times New Roman" w:hAnsi="Times New Roman" w:cs="Times New Roman"/>
          <w:sz w:val="24"/>
          <w:szCs w:val="24"/>
        </w:rPr>
        <w:t xml:space="preserve">.  </w:t>
      </w:r>
      <w:r w:rsidR="003A6BAC">
        <w:rPr>
          <w:rFonts w:ascii="Times New Roman" w:hAnsi="Times New Roman" w:cs="Times New Roman"/>
          <w:sz w:val="24"/>
          <w:szCs w:val="24"/>
        </w:rPr>
        <w:t xml:space="preserve">Further, the statute </w:t>
      </w:r>
      <w:r w:rsidRPr="00C03E87">
        <w:rPr>
          <w:rFonts w:ascii="Times New Roman" w:hAnsi="Times New Roman" w:cs="Times New Roman"/>
          <w:sz w:val="24"/>
          <w:szCs w:val="24"/>
        </w:rPr>
        <w:t>provides that “a separate violation occurs under this sub</w:t>
      </w:r>
      <w:r w:rsidR="008B02FB">
        <w:rPr>
          <w:rFonts w:ascii="Times New Roman" w:hAnsi="Times New Roman" w:cs="Times New Roman"/>
          <w:sz w:val="24"/>
          <w:szCs w:val="24"/>
        </w:rPr>
        <w:t>s</w:t>
      </w:r>
      <w:r w:rsidRPr="00C03E87">
        <w:rPr>
          <w:rFonts w:ascii="Times New Roman" w:hAnsi="Times New Roman" w:cs="Times New Roman"/>
          <w:sz w:val="24"/>
          <w:szCs w:val="24"/>
        </w:rPr>
        <w:t>ection for each day the violation…continues or, if applicable, for each flight involving the violation….</w:t>
      </w:r>
      <w:r w:rsidR="00906654">
        <w:rPr>
          <w:rFonts w:ascii="Times New Roman" w:hAnsi="Times New Roman" w:cs="Times New Roman"/>
          <w:sz w:val="24"/>
          <w:szCs w:val="24"/>
        </w:rPr>
        <w:t>”</w:t>
      </w:r>
      <w:r w:rsidRPr="00C03E87">
        <w:rPr>
          <w:rFonts w:ascii="Times New Roman" w:hAnsi="Times New Roman" w:cs="Times New Roman"/>
          <w:sz w:val="24"/>
          <w:szCs w:val="24"/>
        </w:rPr>
        <w:t xml:space="preserve">  </w:t>
      </w:r>
      <w:r w:rsidRPr="001C6441">
        <w:rPr>
          <w:rFonts w:ascii="Times New Roman" w:hAnsi="Times New Roman" w:cs="Times New Roman"/>
          <w:sz w:val="24"/>
          <w:szCs w:val="24"/>
        </w:rPr>
        <w:t>When OACP has evidence of systemic violations, or a single or a few egregious violations, it will take enforcement action.</w:t>
      </w:r>
    </w:p>
    <w:p w14:paraId="1FC36FBE" w14:textId="69089198" w:rsidR="008954FC" w:rsidRDefault="009A11A0" w:rsidP="0066725B">
      <w:pPr>
        <w:spacing w:after="0" w:line="480" w:lineRule="auto"/>
        <w:ind w:firstLine="720"/>
        <w:rPr>
          <w:rFonts w:ascii="Times New Roman" w:hAnsi="Times New Roman" w:cs="Times New Roman"/>
          <w:sz w:val="24"/>
          <w:szCs w:val="24"/>
        </w:rPr>
      </w:pPr>
      <w:r w:rsidRPr="00C03E87">
        <w:rPr>
          <w:rFonts w:ascii="Times New Roman" w:hAnsi="Times New Roman" w:cs="Times New Roman"/>
          <w:sz w:val="24"/>
          <w:szCs w:val="24"/>
        </w:rPr>
        <w:t xml:space="preserve">The Department seeks comment in its proposal to include a provision in the regulation that notifies airlines that they are subject to civil penalties for violating </w:t>
      </w:r>
      <w:r w:rsidR="004C1C0A">
        <w:rPr>
          <w:rFonts w:ascii="Times New Roman" w:hAnsi="Times New Roman" w:cs="Times New Roman"/>
          <w:sz w:val="24"/>
          <w:szCs w:val="24"/>
        </w:rPr>
        <w:t>any requirement in the</w:t>
      </w:r>
      <w:r w:rsidRPr="00C03E87">
        <w:rPr>
          <w:rFonts w:ascii="Times New Roman" w:hAnsi="Times New Roman" w:cs="Times New Roman"/>
          <w:sz w:val="24"/>
          <w:szCs w:val="24"/>
        </w:rPr>
        <w:t xml:space="preserve"> </w:t>
      </w:r>
      <w:r w:rsidRPr="00C03E87">
        <w:rPr>
          <w:rFonts w:ascii="Times New Roman" w:hAnsi="Times New Roman" w:cs="Times New Roman"/>
          <w:sz w:val="24"/>
          <w:szCs w:val="24"/>
        </w:rPr>
        <w:lastRenderedPageBreak/>
        <w:t xml:space="preserve">family seating rule.  The Department also seeks comment on its proposal that a violation exists each time a young child </w:t>
      </w:r>
      <w:r w:rsidR="00730B45">
        <w:rPr>
          <w:rFonts w:ascii="Times New Roman" w:hAnsi="Times New Roman" w:cs="Times New Roman"/>
          <w:sz w:val="24"/>
          <w:szCs w:val="24"/>
        </w:rPr>
        <w:t>and accompanying adult do not have the opportunity to secure adjacent seats</w:t>
      </w:r>
      <w:r w:rsidRPr="00C03E87">
        <w:rPr>
          <w:rFonts w:ascii="Times New Roman" w:hAnsi="Times New Roman" w:cs="Times New Roman"/>
          <w:sz w:val="24"/>
          <w:szCs w:val="24"/>
        </w:rPr>
        <w:t xml:space="preserve">.  </w:t>
      </w:r>
      <w:r w:rsidR="002B3718">
        <w:rPr>
          <w:rFonts w:ascii="Times New Roman" w:hAnsi="Times New Roman" w:cs="Times New Roman"/>
          <w:sz w:val="24"/>
          <w:szCs w:val="24"/>
        </w:rPr>
        <w:t xml:space="preserve">For example, if </w:t>
      </w:r>
      <w:r w:rsidR="004C1C0A">
        <w:rPr>
          <w:rFonts w:ascii="Times New Roman" w:hAnsi="Times New Roman" w:cs="Times New Roman"/>
          <w:sz w:val="24"/>
          <w:szCs w:val="24"/>
        </w:rPr>
        <w:t xml:space="preserve">two </w:t>
      </w:r>
      <w:r w:rsidR="002B3718">
        <w:rPr>
          <w:rFonts w:ascii="Times New Roman" w:hAnsi="Times New Roman" w:cs="Times New Roman"/>
          <w:sz w:val="24"/>
          <w:szCs w:val="24"/>
        </w:rPr>
        <w:t>parent</w:t>
      </w:r>
      <w:r w:rsidR="00343600">
        <w:rPr>
          <w:rFonts w:ascii="Times New Roman" w:hAnsi="Times New Roman" w:cs="Times New Roman"/>
          <w:sz w:val="24"/>
          <w:szCs w:val="24"/>
        </w:rPr>
        <w:t>s</w:t>
      </w:r>
      <w:r w:rsidR="002B3718">
        <w:rPr>
          <w:rFonts w:ascii="Times New Roman" w:hAnsi="Times New Roman" w:cs="Times New Roman"/>
          <w:sz w:val="24"/>
          <w:szCs w:val="24"/>
        </w:rPr>
        <w:t xml:space="preserve"> </w:t>
      </w:r>
      <w:r w:rsidR="004C1C0A">
        <w:rPr>
          <w:rFonts w:ascii="Times New Roman" w:hAnsi="Times New Roman" w:cs="Times New Roman"/>
          <w:sz w:val="24"/>
          <w:szCs w:val="24"/>
        </w:rPr>
        <w:t>are</w:t>
      </w:r>
      <w:r w:rsidR="002B3718">
        <w:rPr>
          <w:rFonts w:ascii="Times New Roman" w:hAnsi="Times New Roman" w:cs="Times New Roman"/>
          <w:sz w:val="24"/>
          <w:szCs w:val="24"/>
        </w:rPr>
        <w:t xml:space="preserve"> traveling with </w:t>
      </w:r>
      <w:r w:rsidR="004C1C0A">
        <w:rPr>
          <w:rFonts w:ascii="Times New Roman" w:hAnsi="Times New Roman" w:cs="Times New Roman"/>
          <w:sz w:val="24"/>
          <w:szCs w:val="24"/>
        </w:rPr>
        <w:t>three</w:t>
      </w:r>
      <w:r w:rsidR="002B3718">
        <w:rPr>
          <w:rFonts w:ascii="Times New Roman" w:hAnsi="Times New Roman" w:cs="Times New Roman"/>
          <w:sz w:val="24"/>
          <w:szCs w:val="24"/>
        </w:rPr>
        <w:t xml:space="preserve"> young children and </w:t>
      </w:r>
      <w:r w:rsidR="004C1C0A">
        <w:rPr>
          <w:rFonts w:ascii="Times New Roman" w:hAnsi="Times New Roman" w:cs="Times New Roman"/>
          <w:sz w:val="24"/>
          <w:szCs w:val="24"/>
        </w:rPr>
        <w:t>only one</w:t>
      </w:r>
      <w:r w:rsidR="002B3718">
        <w:rPr>
          <w:rFonts w:ascii="Times New Roman" w:hAnsi="Times New Roman" w:cs="Times New Roman"/>
          <w:sz w:val="24"/>
          <w:szCs w:val="24"/>
        </w:rPr>
        <w:t xml:space="preserve"> parent </w:t>
      </w:r>
      <w:r w:rsidR="00562105">
        <w:rPr>
          <w:rFonts w:ascii="Times New Roman" w:hAnsi="Times New Roman" w:cs="Times New Roman"/>
          <w:sz w:val="24"/>
          <w:szCs w:val="24"/>
        </w:rPr>
        <w:t xml:space="preserve">is </w:t>
      </w:r>
      <w:r w:rsidR="005B3CF4">
        <w:rPr>
          <w:rFonts w:ascii="Times New Roman" w:hAnsi="Times New Roman" w:cs="Times New Roman"/>
          <w:sz w:val="24"/>
          <w:szCs w:val="24"/>
        </w:rPr>
        <w:t>provided the opportunity to be</w:t>
      </w:r>
      <w:r w:rsidR="002B3718">
        <w:rPr>
          <w:rFonts w:ascii="Times New Roman" w:hAnsi="Times New Roman" w:cs="Times New Roman"/>
          <w:sz w:val="24"/>
          <w:szCs w:val="24"/>
        </w:rPr>
        <w:t xml:space="preserve"> seated adjacent to one</w:t>
      </w:r>
      <w:r w:rsidR="004C1C0A">
        <w:rPr>
          <w:rFonts w:ascii="Times New Roman" w:hAnsi="Times New Roman" w:cs="Times New Roman"/>
          <w:sz w:val="24"/>
          <w:szCs w:val="24"/>
        </w:rPr>
        <w:t xml:space="preserve"> of the young children, but </w:t>
      </w:r>
      <w:r w:rsidR="00562105">
        <w:rPr>
          <w:rFonts w:ascii="Times New Roman" w:hAnsi="Times New Roman" w:cs="Times New Roman"/>
          <w:sz w:val="24"/>
          <w:szCs w:val="24"/>
        </w:rPr>
        <w:t xml:space="preserve">a parent is not provided the opportunity to be seated adjacent to either of </w:t>
      </w:r>
      <w:r w:rsidR="002B3718">
        <w:rPr>
          <w:rFonts w:ascii="Times New Roman" w:hAnsi="Times New Roman" w:cs="Times New Roman"/>
          <w:sz w:val="24"/>
          <w:szCs w:val="24"/>
        </w:rPr>
        <w:t>the other</w:t>
      </w:r>
      <w:r w:rsidR="004C1C0A">
        <w:rPr>
          <w:rFonts w:ascii="Times New Roman" w:hAnsi="Times New Roman" w:cs="Times New Roman"/>
          <w:sz w:val="24"/>
          <w:szCs w:val="24"/>
        </w:rPr>
        <w:t xml:space="preserve"> two</w:t>
      </w:r>
      <w:r w:rsidR="00562105">
        <w:rPr>
          <w:rFonts w:ascii="Times New Roman" w:hAnsi="Times New Roman" w:cs="Times New Roman"/>
          <w:sz w:val="24"/>
          <w:szCs w:val="24"/>
        </w:rPr>
        <w:t xml:space="preserve"> children</w:t>
      </w:r>
      <w:r w:rsidR="002B3718">
        <w:rPr>
          <w:rFonts w:ascii="Times New Roman" w:hAnsi="Times New Roman" w:cs="Times New Roman"/>
          <w:sz w:val="24"/>
          <w:szCs w:val="24"/>
        </w:rPr>
        <w:t xml:space="preserve">, </w:t>
      </w:r>
      <w:r w:rsidR="005839B7">
        <w:rPr>
          <w:rFonts w:ascii="Times New Roman" w:hAnsi="Times New Roman" w:cs="Times New Roman"/>
          <w:sz w:val="24"/>
          <w:szCs w:val="24"/>
        </w:rPr>
        <w:t xml:space="preserve">should </w:t>
      </w:r>
      <w:r w:rsidR="004C1C0A">
        <w:rPr>
          <w:rFonts w:ascii="Times New Roman" w:hAnsi="Times New Roman" w:cs="Times New Roman"/>
          <w:sz w:val="24"/>
          <w:szCs w:val="24"/>
        </w:rPr>
        <w:t xml:space="preserve">there be two </w:t>
      </w:r>
      <w:r w:rsidR="00343600">
        <w:rPr>
          <w:rFonts w:ascii="Times New Roman" w:hAnsi="Times New Roman" w:cs="Times New Roman"/>
          <w:sz w:val="24"/>
          <w:szCs w:val="24"/>
        </w:rPr>
        <w:t>violations</w:t>
      </w:r>
      <w:r w:rsidR="005839B7">
        <w:rPr>
          <w:rFonts w:ascii="Times New Roman" w:hAnsi="Times New Roman" w:cs="Times New Roman"/>
          <w:sz w:val="24"/>
          <w:szCs w:val="24"/>
        </w:rPr>
        <w:t xml:space="preserve">? The Department also seeks comments on whether the accompanying adult suffers a </w:t>
      </w:r>
      <w:r w:rsidR="00DE153E">
        <w:rPr>
          <w:rFonts w:ascii="Times New Roman" w:hAnsi="Times New Roman" w:cs="Times New Roman"/>
          <w:sz w:val="24"/>
          <w:szCs w:val="24"/>
        </w:rPr>
        <w:t xml:space="preserve">separate </w:t>
      </w:r>
      <w:r w:rsidR="005839B7">
        <w:rPr>
          <w:rFonts w:ascii="Times New Roman" w:hAnsi="Times New Roman" w:cs="Times New Roman"/>
          <w:sz w:val="24"/>
          <w:szCs w:val="24"/>
        </w:rPr>
        <w:t xml:space="preserve">violation when denied the opportunity to sit adjacent to a young child. As noted above, </w:t>
      </w:r>
      <w:r w:rsidR="00F419FF">
        <w:rPr>
          <w:rFonts w:ascii="Times New Roman" w:hAnsi="Times New Roman" w:cs="Times New Roman"/>
          <w:sz w:val="24"/>
          <w:szCs w:val="24"/>
        </w:rPr>
        <w:t xml:space="preserve">accompanying adults may suffer </w:t>
      </w:r>
      <w:r w:rsidR="005839B7">
        <w:rPr>
          <w:rFonts w:ascii="Times New Roman" w:hAnsi="Times New Roman" w:cs="Times New Roman"/>
          <w:sz w:val="24"/>
          <w:szCs w:val="24"/>
        </w:rPr>
        <w:t>significant stress</w:t>
      </w:r>
      <w:r w:rsidR="00F419FF">
        <w:rPr>
          <w:rFonts w:ascii="Times New Roman" w:hAnsi="Times New Roman" w:cs="Times New Roman"/>
          <w:sz w:val="24"/>
          <w:szCs w:val="24"/>
        </w:rPr>
        <w:t xml:space="preserve"> and </w:t>
      </w:r>
      <w:r w:rsidR="005839B7">
        <w:rPr>
          <w:rFonts w:ascii="Times New Roman" w:hAnsi="Times New Roman" w:cs="Times New Roman"/>
          <w:sz w:val="24"/>
          <w:szCs w:val="24"/>
        </w:rPr>
        <w:t>anxiety</w:t>
      </w:r>
      <w:r w:rsidR="00F419FF">
        <w:rPr>
          <w:rFonts w:ascii="Times New Roman" w:hAnsi="Times New Roman" w:cs="Times New Roman"/>
          <w:sz w:val="24"/>
          <w:szCs w:val="24"/>
        </w:rPr>
        <w:t xml:space="preserve"> when they are not seated adjacent to </w:t>
      </w:r>
      <w:r w:rsidR="005839B7">
        <w:rPr>
          <w:rFonts w:ascii="Times New Roman" w:hAnsi="Times New Roman" w:cs="Times New Roman"/>
          <w:sz w:val="24"/>
          <w:szCs w:val="24"/>
        </w:rPr>
        <w:t>a young child.</w:t>
      </w:r>
    </w:p>
    <w:p w14:paraId="3FBB8821" w14:textId="61649544" w:rsidR="00EB6186" w:rsidRPr="007A51DC" w:rsidRDefault="009A11A0" w:rsidP="007A51DC">
      <w:pPr>
        <w:pStyle w:val="ListParagraph"/>
        <w:numPr>
          <w:ilvl w:val="0"/>
          <w:numId w:val="41"/>
        </w:numPr>
        <w:spacing w:after="0" w:line="480" w:lineRule="auto"/>
        <w:rPr>
          <w:rFonts w:ascii="Times New Roman" w:eastAsia="Calibri" w:hAnsi="Times New Roman" w:cs="Times New Roman"/>
          <w:b/>
          <w:sz w:val="24"/>
          <w:szCs w:val="24"/>
        </w:rPr>
      </w:pPr>
      <w:bookmarkStart w:id="45" w:name="_Hlk150732209"/>
      <w:r w:rsidRPr="226A51FE">
        <w:rPr>
          <w:rFonts w:ascii="Times New Roman" w:eastAsia="Calibri" w:hAnsi="Times New Roman" w:cs="Times New Roman"/>
          <w:b/>
          <w:bCs/>
          <w:sz w:val="24"/>
          <w:szCs w:val="24"/>
        </w:rPr>
        <w:t xml:space="preserve">Inclusion of Fees for Basic Services in Advertised Fare  </w:t>
      </w:r>
    </w:p>
    <w:p w14:paraId="4AA7434F" w14:textId="41979C3C" w:rsidR="0021663A" w:rsidRDefault="009A11A0" w:rsidP="00D84E4A">
      <w:pPr>
        <w:spacing w:after="0" w:line="480" w:lineRule="auto"/>
        <w:ind w:firstLine="720"/>
        <w:rPr>
          <w:rFonts w:ascii="Times New Roman" w:hAnsi="Times New Roman" w:cs="Times New Roman"/>
          <w:sz w:val="24"/>
          <w:szCs w:val="24"/>
        </w:rPr>
      </w:pPr>
      <w:r w:rsidRPr="226A51FE">
        <w:rPr>
          <w:rFonts w:ascii="Times New Roman" w:eastAsia="Calibri" w:hAnsi="Times New Roman" w:cs="Times New Roman"/>
          <w:sz w:val="24"/>
          <w:szCs w:val="24"/>
        </w:rPr>
        <w:t>The Department is examining whether fees for basic airline services such as booking a ticket</w:t>
      </w:r>
      <w:r>
        <w:rPr>
          <w:rStyle w:val="FootnoteReference"/>
          <w:rFonts w:ascii="Times New Roman" w:eastAsia="Calibri" w:hAnsi="Times New Roman" w:cs="Times New Roman"/>
          <w:sz w:val="24"/>
          <w:szCs w:val="24"/>
        </w:rPr>
        <w:footnoteReference w:id="57"/>
      </w:r>
      <w:r w:rsidRPr="226A51FE">
        <w:rPr>
          <w:rFonts w:ascii="Times New Roman" w:eastAsia="Calibri" w:hAnsi="Times New Roman" w:cs="Times New Roman"/>
          <w:sz w:val="24"/>
          <w:szCs w:val="24"/>
        </w:rPr>
        <w:t xml:space="preserve"> should be required to be included in the advertised fare.  </w:t>
      </w:r>
      <w:r w:rsidRPr="226A51FE">
        <w:rPr>
          <w:rFonts w:ascii="Times New Roman" w:hAnsi="Times New Roman" w:cs="Times New Roman"/>
          <w:color w:val="000000" w:themeColor="text1"/>
          <w:sz w:val="24"/>
          <w:szCs w:val="24"/>
        </w:rPr>
        <w:t xml:space="preserve">The Airline Deregulation Act of 1978 (ADA), which preempted State regulation of airlines, removed Federal authority to set airline fares and fees and ended most regulation of airline rates, routes, and services.  Under the ADA, </w:t>
      </w:r>
      <w:r w:rsidRPr="00EF46E5">
        <w:rPr>
          <w:rFonts w:ascii="Times New Roman" w:hAnsi="Times New Roman" w:cs="Times New Roman"/>
          <w:color w:val="000000" w:themeColor="text1"/>
          <w:sz w:val="24"/>
          <w:szCs w:val="24"/>
        </w:rPr>
        <w:t>DOT must consider as being in the public interest, among other things, having an air transportation system that relies on competition to determine the price of air transportation services.</w:t>
      </w:r>
      <w:r w:rsidRPr="226A51FE">
        <w:rPr>
          <w:rFonts w:ascii="Times New Roman" w:hAnsi="Times New Roman" w:cs="Times New Roman"/>
          <w:sz w:val="24"/>
          <w:szCs w:val="24"/>
        </w:rPr>
        <w:t xml:space="preserve">  </w:t>
      </w:r>
      <w:r w:rsidR="00057128" w:rsidRPr="226A51FE">
        <w:rPr>
          <w:rFonts w:ascii="Times New Roman" w:hAnsi="Times New Roman" w:cs="Times New Roman"/>
          <w:sz w:val="24"/>
          <w:szCs w:val="24"/>
        </w:rPr>
        <w:t xml:space="preserve">The ADA maintained the </w:t>
      </w:r>
      <w:r w:rsidRPr="226A51FE">
        <w:rPr>
          <w:rFonts w:ascii="Times New Roman" w:hAnsi="Times New Roman" w:cs="Times New Roman"/>
          <w:sz w:val="24"/>
          <w:szCs w:val="24"/>
        </w:rPr>
        <w:t>Department’s statutory authority to prohibit unfair and deceptive practices.  DOT continues to regulate and enforce consumer protections for airline passengers under its authority to prohibit unfair and deceptive practices.</w:t>
      </w:r>
      <w:r w:rsidRPr="00EF46E5">
        <w:rPr>
          <w:rFonts w:ascii="Times New Roman" w:hAnsi="Times New Roman" w:cs="Times New Roman"/>
          <w:sz w:val="24"/>
          <w:szCs w:val="24"/>
        </w:rPr>
        <w:t xml:space="preserve">  DOT also has the authority to ensure U.S. carriers provide safe and adequate interstate air transportation. The Department is relying on these and other authorities in issuing this rulemaking </w:t>
      </w:r>
      <w:r w:rsidRPr="00EF46E5">
        <w:rPr>
          <w:rFonts w:ascii="Times New Roman" w:eastAsia="Calibri" w:hAnsi="Times New Roman" w:cs="Times New Roman"/>
          <w:sz w:val="24"/>
          <w:szCs w:val="24"/>
        </w:rPr>
        <w:t xml:space="preserve">proposing to </w:t>
      </w:r>
      <w:r w:rsidRPr="00EF46E5">
        <w:rPr>
          <w:rFonts w:ascii="Times New Roman" w:eastAsia="Calibri" w:hAnsi="Times New Roman" w:cs="Times New Roman"/>
          <w:sz w:val="24"/>
          <w:szCs w:val="24"/>
        </w:rPr>
        <w:lastRenderedPageBreak/>
        <w:t xml:space="preserve">require U.S. and foreign air carriers to seat young children adjacent to at least one accompanying adult at no additional cost </w:t>
      </w:r>
      <w:r w:rsidR="008F3B8B">
        <w:rPr>
          <w:rFonts w:ascii="Times New Roman" w:eastAsia="Calibri" w:hAnsi="Times New Roman" w:cs="Times New Roman"/>
          <w:sz w:val="24"/>
          <w:szCs w:val="24"/>
        </w:rPr>
        <w:t xml:space="preserve">beyond the fare </w:t>
      </w:r>
      <w:r w:rsidRPr="00EF46E5">
        <w:rPr>
          <w:rFonts w:ascii="Times New Roman" w:eastAsia="Calibri" w:hAnsi="Times New Roman" w:cs="Times New Roman"/>
          <w:sz w:val="24"/>
          <w:szCs w:val="24"/>
        </w:rPr>
        <w:t xml:space="preserve">subject to limited </w:t>
      </w:r>
      <w:r w:rsidR="00AE0498">
        <w:rPr>
          <w:rFonts w:ascii="Times New Roman" w:eastAsia="Calibri" w:hAnsi="Times New Roman" w:cs="Times New Roman"/>
          <w:sz w:val="24"/>
          <w:szCs w:val="24"/>
        </w:rPr>
        <w:t>exceptions</w:t>
      </w:r>
      <w:r w:rsidRPr="00EF46E5">
        <w:rPr>
          <w:rFonts w:ascii="Times New Roman" w:hAnsi="Times New Roman" w:cs="Times New Roman"/>
          <w:sz w:val="24"/>
          <w:szCs w:val="24"/>
        </w:rPr>
        <w:t>.</w:t>
      </w:r>
      <w:r w:rsidRPr="226A51FE">
        <w:rPr>
          <w:rFonts w:ascii="Times New Roman" w:hAnsi="Times New Roman" w:cs="Times New Roman"/>
          <w:sz w:val="24"/>
          <w:szCs w:val="24"/>
        </w:rPr>
        <w:t xml:space="preserve">  </w:t>
      </w:r>
      <w:r w:rsidRPr="00EB6186">
        <w:rPr>
          <w:rFonts w:ascii="Times New Roman" w:eastAsia="Calibri" w:hAnsi="Times New Roman" w:cs="Times New Roman"/>
          <w:sz w:val="24"/>
          <w:szCs w:val="24"/>
        </w:rPr>
        <w:t>The Department is also considering whether, like family seating, it would be an unfair and deceptive practice to charge fees beyond the fare for other basic airline services.</w:t>
      </w:r>
      <w:r>
        <w:rPr>
          <w:rFonts w:ascii="Times New Roman" w:hAnsi="Times New Roman" w:cs="Times New Roman"/>
          <w:sz w:val="24"/>
          <w:szCs w:val="24"/>
        </w:rPr>
        <w:tab/>
      </w:r>
    </w:p>
    <w:p w14:paraId="563CB0B4" w14:textId="6EED1D8A" w:rsidR="0021663A" w:rsidRDefault="009A11A0" w:rsidP="00EF46E5">
      <w:pPr>
        <w:spacing w:after="0" w:line="480" w:lineRule="auto"/>
        <w:ind w:firstLine="720"/>
        <w:rPr>
          <w:rFonts w:ascii="Times New Roman" w:eastAsia="Calibri" w:hAnsi="Times New Roman" w:cs="Times New Roman"/>
          <w:bCs/>
          <w:sz w:val="24"/>
          <w:szCs w:val="24"/>
        </w:rPr>
      </w:pPr>
      <w:r w:rsidRPr="00EF46E5">
        <w:rPr>
          <w:rFonts w:ascii="Times New Roman" w:eastAsia="Calibri" w:hAnsi="Times New Roman" w:cs="Times New Roman"/>
          <w:bCs/>
          <w:sz w:val="24"/>
          <w:szCs w:val="24"/>
        </w:rPr>
        <w:t>Over the years, airlines have developed a variety of ways to charge passengers fees for air transportation-related services that were once included in the ticket price.  The airline industry has unbundled services that traditionally came with a ticket, such as checked bags and seat reservations.  The Department has noticed that the unbundling of service has continued to expand</w:t>
      </w:r>
      <w:r w:rsidR="00766476">
        <w:rPr>
          <w:rFonts w:ascii="Times New Roman" w:eastAsia="Calibri" w:hAnsi="Times New Roman" w:cs="Times New Roman"/>
          <w:bCs/>
          <w:sz w:val="24"/>
          <w:szCs w:val="24"/>
        </w:rPr>
        <w:t>,</w:t>
      </w:r>
      <w:r w:rsidRPr="00EF46E5">
        <w:rPr>
          <w:rFonts w:ascii="Times New Roman" w:eastAsia="Calibri" w:hAnsi="Times New Roman" w:cs="Times New Roman"/>
          <w:bCs/>
          <w:sz w:val="24"/>
          <w:szCs w:val="24"/>
        </w:rPr>
        <w:t xml:space="preserve"> with some airlines now charging for carry-on bags, printing </w:t>
      </w:r>
      <w:r w:rsidRPr="00EF46E5">
        <w:rPr>
          <w:rFonts w:ascii="Times New Roman" w:eastAsia="Calibri" w:hAnsi="Times New Roman" w:cs="Times New Roman"/>
          <w:sz w:val="24"/>
          <w:szCs w:val="24"/>
        </w:rPr>
        <w:t>boarding passes</w:t>
      </w:r>
      <w:r>
        <w:rPr>
          <w:rStyle w:val="FootnoteReference"/>
          <w:rFonts w:ascii="Times New Roman" w:eastAsia="Calibri" w:hAnsi="Times New Roman" w:cs="Times New Roman"/>
          <w:sz w:val="24"/>
          <w:szCs w:val="24"/>
        </w:rPr>
        <w:footnoteReference w:id="58"/>
      </w:r>
      <w:r w:rsidRPr="00EF46E5">
        <w:rPr>
          <w:rFonts w:ascii="Times New Roman" w:eastAsia="Calibri" w:hAnsi="Times New Roman" w:cs="Times New Roman"/>
          <w:sz w:val="24"/>
          <w:szCs w:val="24"/>
        </w:rPr>
        <w:t xml:space="preserve"> at the airport, receiving a paper ticket or a receipt, using a credit card to make a ticket purchase</w:t>
      </w:r>
      <w:r w:rsidR="00754365">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59"/>
      </w:r>
      <w:r w:rsidRPr="00EF46E5">
        <w:rPr>
          <w:rFonts w:ascii="Times New Roman" w:eastAsia="Calibri" w:hAnsi="Times New Roman" w:cs="Times New Roman"/>
          <w:sz w:val="24"/>
          <w:szCs w:val="24"/>
        </w:rPr>
        <w:t xml:space="preserve"> or redeeming, transferring, or redepositing rewards earned by the customer. Additionally,</w:t>
      </w:r>
      <w:r w:rsidRPr="00EF46E5">
        <w:rPr>
          <w:rFonts w:ascii="Times New Roman" w:eastAsia="Calibri" w:hAnsi="Times New Roman" w:cs="Times New Roman"/>
          <w:bCs/>
          <w:sz w:val="24"/>
          <w:szCs w:val="24"/>
        </w:rPr>
        <w:t xml:space="preserve"> while most airlines still provide complimentary water along with other non-alcoholic drinks and snacks to passengers, some airlines today charge passengers to receive water</w:t>
      </w:r>
      <w:r>
        <w:rPr>
          <w:rStyle w:val="FootnoteReference"/>
          <w:rFonts w:ascii="Times New Roman" w:eastAsia="Calibri" w:hAnsi="Times New Roman" w:cs="Times New Roman"/>
          <w:bCs/>
          <w:sz w:val="24"/>
          <w:szCs w:val="24"/>
        </w:rPr>
        <w:footnoteReference w:id="60"/>
      </w:r>
      <w:r w:rsidRPr="00EF46E5">
        <w:rPr>
          <w:rFonts w:ascii="Times New Roman" w:eastAsia="Calibri" w:hAnsi="Times New Roman" w:cs="Times New Roman"/>
          <w:bCs/>
          <w:sz w:val="24"/>
          <w:szCs w:val="24"/>
        </w:rPr>
        <w:t xml:space="preserve"> on the aircraft.  The Department has also noticed that carriers are adding charges like a “carrier interface charge,” “passenger interface charge,” “electronic carrier usage charge,” “ticketing fee,” or a “technology development charge,” for booking online or over the phone</w:t>
      </w:r>
      <w:r w:rsidR="00766476">
        <w:rPr>
          <w:rFonts w:ascii="Times New Roman" w:eastAsia="Calibri" w:hAnsi="Times New Roman" w:cs="Times New Roman"/>
          <w:bCs/>
          <w:sz w:val="24"/>
          <w:szCs w:val="24"/>
        </w:rPr>
        <w:t>,</w:t>
      </w:r>
      <w:r w:rsidRPr="00EF46E5">
        <w:rPr>
          <w:rFonts w:ascii="Times New Roman" w:eastAsia="Calibri" w:hAnsi="Times New Roman" w:cs="Times New Roman"/>
          <w:bCs/>
          <w:sz w:val="24"/>
          <w:szCs w:val="24"/>
        </w:rPr>
        <w:t xml:space="preserve"> and the fees are avoidable only if customers purchase the ticket in person. Other airlines charge a ticketing fee for purchasing the </w:t>
      </w:r>
      <w:r w:rsidRPr="00EF46E5">
        <w:rPr>
          <w:rFonts w:ascii="Times New Roman" w:eastAsia="Calibri" w:hAnsi="Times New Roman" w:cs="Times New Roman"/>
          <w:bCs/>
          <w:sz w:val="24"/>
          <w:szCs w:val="24"/>
        </w:rPr>
        <w:lastRenderedPageBreak/>
        <w:t xml:space="preserve">ticket at the airport. The Department is concerned that this unbundling of services will continue to the detriment of consumers and seeks comment on this issue. </w:t>
      </w:r>
    </w:p>
    <w:p w14:paraId="22898E30" w14:textId="32C728DA" w:rsidR="00003D47" w:rsidRDefault="009A11A0" w:rsidP="226A51FE">
      <w:pPr>
        <w:spacing w:after="0" w:line="480" w:lineRule="auto"/>
        <w:ind w:firstLine="720"/>
        <w:rPr>
          <w:rFonts w:ascii="Times New Roman" w:eastAsia="Calibri" w:hAnsi="Times New Roman" w:cs="Times New Roman"/>
          <w:sz w:val="24"/>
          <w:szCs w:val="24"/>
        </w:rPr>
      </w:pPr>
      <w:r w:rsidRPr="226A51FE">
        <w:rPr>
          <w:rFonts w:ascii="Times New Roman" w:eastAsia="Calibri" w:hAnsi="Times New Roman" w:cs="Times New Roman"/>
          <w:sz w:val="24"/>
          <w:szCs w:val="24"/>
        </w:rPr>
        <w:t xml:space="preserve">The Department proposes to define </w:t>
      </w:r>
      <w:r w:rsidR="00F33E2D" w:rsidRPr="226A51FE">
        <w:rPr>
          <w:rFonts w:ascii="Times New Roman" w:eastAsia="Calibri" w:hAnsi="Times New Roman" w:cs="Times New Roman"/>
          <w:sz w:val="24"/>
          <w:szCs w:val="24"/>
        </w:rPr>
        <w:t>“b</w:t>
      </w:r>
      <w:r w:rsidRPr="226A51FE">
        <w:rPr>
          <w:rFonts w:ascii="Times New Roman" w:eastAsia="Calibri" w:hAnsi="Times New Roman" w:cs="Times New Roman"/>
          <w:sz w:val="24"/>
          <w:szCs w:val="24"/>
        </w:rPr>
        <w:t>asic service</w:t>
      </w:r>
      <w:r w:rsidR="00F33E2D" w:rsidRPr="226A51FE">
        <w:rPr>
          <w:rFonts w:ascii="Times New Roman" w:eastAsia="Calibri" w:hAnsi="Times New Roman" w:cs="Times New Roman"/>
          <w:sz w:val="24"/>
          <w:szCs w:val="24"/>
        </w:rPr>
        <w:t>”</w:t>
      </w:r>
      <w:r w:rsidRPr="226A51FE">
        <w:rPr>
          <w:rFonts w:ascii="Times New Roman" w:eastAsia="Calibri" w:hAnsi="Times New Roman" w:cs="Times New Roman"/>
          <w:sz w:val="24"/>
          <w:szCs w:val="24"/>
        </w:rPr>
        <w:t xml:space="preserve"> </w:t>
      </w:r>
      <w:r w:rsidR="00F33E2D" w:rsidRPr="226A51FE">
        <w:rPr>
          <w:rFonts w:ascii="Times New Roman" w:eastAsia="Calibri" w:hAnsi="Times New Roman" w:cs="Times New Roman"/>
          <w:sz w:val="24"/>
          <w:szCs w:val="24"/>
        </w:rPr>
        <w:t xml:space="preserve">as a service that is essential </w:t>
      </w:r>
      <w:r w:rsidR="00F4166C" w:rsidRPr="226A51FE">
        <w:rPr>
          <w:rFonts w:ascii="Times New Roman" w:eastAsia="Calibri" w:hAnsi="Times New Roman" w:cs="Times New Roman"/>
          <w:sz w:val="24"/>
          <w:szCs w:val="24"/>
        </w:rPr>
        <w:t xml:space="preserve">for a carrier to </w:t>
      </w:r>
      <w:r w:rsidR="003C40BF" w:rsidRPr="226A51FE">
        <w:rPr>
          <w:rFonts w:ascii="Times New Roman" w:eastAsia="Calibri" w:hAnsi="Times New Roman" w:cs="Times New Roman"/>
          <w:sz w:val="24"/>
          <w:szCs w:val="24"/>
        </w:rPr>
        <w:t>provide adequate air transportation to a passenger</w:t>
      </w:r>
      <w:r w:rsidR="005D4BE8">
        <w:rPr>
          <w:rFonts w:ascii="Times New Roman" w:eastAsia="Calibri" w:hAnsi="Times New Roman" w:cs="Times New Roman"/>
          <w:sz w:val="24"/>
          <w:szCs w:val="24"/>
        </w:rPr>
        <w:t xml:space="preserve"> </w:t>
      </w:r>
      <w:r w:rsidR="005B1AE0">
        <w:rPr>
          <w:rFonts w:ascii="Times New Roman" w:eastAsia="Calibri" w:hAnsi="Times New Roman" w:cs="Times New Roman"/>
          <w:sz w:val="24"/>
          <w:szCs w:val="24"/>
        </w:rPr>
        <w:t>as determined by the Department after notice and comment</w:t>
      </w:r>
      <w:r w:rsidR="003C40BF" w:rsidRPr="226A51FE">
        <w:rPr>
          <w:rFonts w:ascii="Times New Roman" w:eastAsia="Calibri" w:hAnsi="Times New Roman" w:cs="Times New Roman"/>
          <w:sz w:val="24"/>
          <w:szCs w:val="24"/>
        </w:rPr>
        <w:t xml:space="preserve">. The </w:t>
      </w:r>
      <w:r w:rsidR="00766476">
        <w:rPr>
          <w:rFonts w:ascii="Times New Roman" w:eastAsia="Calibri" w:hAnsi="Times New Roman" w:cs="Times New Roman"/>
          <w:sz w:val="24"/>
          <w:szCs w:val="24"/>
        </w:rPr>
        <w:t xml:space="preserve">Department </w:t>
      </w:r>
      <w:r w:rsidR="005B1AE0">
        <w:rPr>
          <w:rFonts w:ascii="Times New Roman" w:eastAsia="Calibri" w:hAnsi="Times New Roman" w:cs="Times New Roman"/>
          <w:sz w:val="24"/>
          <w:szCs w:val="24"/>
        </w:rPr>
        <w:t>is of the tentative view</w:t>
      </w:r>
      <w:r w:rsidR="005B1AE0" w:rsidRPr="226A51FE">
        <w:rPr>
          <w:rFonts w:ascii="Times New Roman" w:eastAsia="Calibri" w:hAnsi="Times New Roman" w:cs="Times New Roman"/>
          <w:sz w:val="24"/>
          <w:szCs w:val="24"/>
        </w:rPr>
        <w:t xml:space="preserve"> </w:t>
      </w:r>
      <w:r w:rsidR="003C40BF" w:rsidRPr="226A51FE">
        <w:rPr>
          <w:rFonts w:ascii="Times New Roman" w:eastAsia="Calibri" w:hAnsi="Times New Roman" w:cs="Times New Roman"/>
          <w:sz w:val="24"/>
          <w:szCs w:val="24"/>
        </w:rPr>
        <w:t xml:space="preserve">that </w:t>
      </w:r>
      <w:r w:rsidR="00F32468" w:rsidRPr="226A51FE">
        <w:rPr>
          <w:rFonts w:ascii="Times New Roman" w:eastAsia="Calibri" w:hAnsi="Times New Roman" w:cs="Times New Roman"/>
          <w:sz w:val="24"/>
          <w:szCs w:val="24"/>
        </w:rPr>
        <w:t>seating a young child adjacent to an accompanying adult is a basic service.</w:t>
      </w:r>
      <w:r w:rsidR="008551CD">
        <w:rPr>
          <w:rFonts w:ascii="Times New Roman" w:eastAsia="Calibri" w:hAnsi="Times New Roman" w:cs="Times New Roman"/>
          <w:sz w:val="24"/>
          <w:szCs w:val="24"/>
        </w:rPr>
        <w:t xml:space="preserve">  </w:t>
      </w:r>
    </w:p>
    <w:p w14:paraId="7153D895" w14:textId="57347D42" w:rsidR="0021663A" w:rsidRPr="0021663A" w:rsidRDefault="009A11A0" w:rsidP="008209D7">
      <w:pPr>
        <w:spacing w:after="0" w:line="480" w:lineRule="auto"/>
        <w:ind w:firstLine="720"/>
        <w:rPr>
          <w:rFonts w:ascii="Times New Roman" w:hAnsi="Times New Roman" w:cs="Times New Roman"/>
          <w:sz w:val="24"/>
          <w:szCs w:val="24"/>
        </w:rPr>
      </w:pPr>
      <w:r w:rsidRPr="226A51FE">
        <w:rPr>
          <w:rFonts w:ascii="Times New Roman" w:eastAsia="Calibri" w:hAnsi="Times New Roman" w:cs="Times New Roman"/>
          <w:sz w:val="24"/>
          <w:szCs w:val="24"/>
        </w:rPr>
        <w:t xml:space="preserve">This NPRM is seeking comment on fees charged by airlines </w:t>
      </w:r>
      <w:r w:rsidRPr="0021663A">
        <w:rPr>
          <w:rFonts w:ascii="Times New Roman" w:eastAsia="Calibri" w:hAnsi="Times New Roman" w:cs="Times New Roman"/>
          <w:sz w:val="24"/>
          <w:szCs w:val="24"/>
        </w:rPr>
        <w:t xml:space="preserve">for basic services that </w:t>
      </w:r>
      <w:r w:rsidRPr="226A51FE">
        <w:rPr>
          <w:rFonts w:ascii="Times New Roman" w:eastAsia="Calibri" w:hAnsi="Times New Roman" w:cs="Times New Roman"/>
          <w:sz w:val="24"/>
          <w:szCs w:val="24"/>
        </w:rPr>
        <w:t xml:space="preserve">used to be included in the ticket price, </w:t>
      </w:r>
      <w:r w:rsidR="001D7EA5" w:rsidRPr="226A51FE">
        <w:rPr>
          <w:rFonts w:ascii="Times New Roman" w:eastAsia="Calibri" w:hAnsi="Times New Roman" w:cs="Times New Roman"/>
          <w:sz w:val="24"/>
          <w:szCs w:val="24"/>
        </w:rPr>
        <w:t>as well as</w:t>
      </w:r>
      <w:r w:rsidRPr="226A51FE">
        <w:rPr>
          <w:rFonts w:ascii="Times New Roman" w:eastAsia="Calibri" w:hAnsi="Times New Roman" w:cs="Times New Roman"/>
          <w:sz w:val="24"/>
          <w:szCs w:val="24"/>
        </w:rPr>
        <w:t xml:space="preserve"> prospective fees that airlines may charge passengers that the </w:t>
      </w:r>
      <w:r w:rsidRPr="0021663A">
        <w:rPr>
          <w:rFonts w:ascii="Times New Roman" w:eastAsia="Calibri" w:hAnsi="Times New Roman" w:cs="Times New Roman"/>
          <w:sz w:val="24"/>
          <w:szCs w:val="24"/>
        </w:rPr>
        <w:t>airlines</w:t>
      </w:r>
      <w:r w:rsidRPr="226A51FE">
        <w:rPr>
          <w:rFonts w:ascii="Times New Roman" w:eastAsia="Calibri" w:hAnsi="Times New Roman" w:cs="Times New Roman"/>
          <w:sz w:val="24"/>
          <w:szCs w:val="24"/>
        </w:rPr>
        <w:t xml:space="preserve"> currently include in the ticket price.  For instance, carriers currently do not charge </w:t>
      </w:r>
      <w:r w:rsidRPr="0062634C">
        <w:rPr>
          <w:rFonts w:ascii="Times New Roman" w:eastAsia="Calibri" w:hAnsi="Times New Roman" w:cs="Times New Roman"/>
          <w:sz w:val="24"/>
          <w:szCs w:val="24"/>
        </w:rPr>
        <w:t>passengers for the use of lavatories onboard the aircraft, nor do they charge passengers</w:t>
      </w:r>
      <w:r w:rsidRPr="226A51FE">
        <w:rPr>
          <w:rFonts w:ascii="Times New Roman" w:eastAsia="Calibri" w:hAnsi="Times New Roman" w:cs="Times New Roman"/>
          <w:sz w:val="24"/>
          <w:szCs w:val="24"/>
        </w:rPr>
        <w:t xml:space="preserve"> to carry a small purse or laptop onto the aircraft, but the Department or the public cannot be assured that </w:t>
      </w:r>
      <w:r w:rsidR="00766476">
        <w:rPr>
          <w:rFonts w:ascii="Times New Roman" w:eastAsia="Calibri" w:hAnsi="Times New Roman" w:cs="Times New Roman"/>
          <w:sz w:val="24"/>
          <w:szCs w:val="24"/>
        </w:rPr>
        <w:t>carriers</w:t>
      </w:r>
      <w:r w:rsidR="00766476"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would not do so in the future.  Carriers also do not generally charge for customer service assistance should there be a flight disruption</w:t>
      </w:r>
      <w:r w:rsidR="00766476">
        <w:rPr>
          <w:rFonts w:ascii="Times New Roman" w:eastAsia="Calibri" w:hAnsi="Times New Roman" w:cs="Times New Roman"/>
          <w:sz w:val="24"/>
          <w:szCs w:val="24"/>
        </w:rPr>
        <w:t>,</w:t>
      </w:r>
      <w:r w:rsidRPr="226A51FE">
        <w:rPr>
          <w:rFonts w:ascii="Times New Roman" w:eastAsia="Calibri" w:hAnsi="Times New Roman" w:cs="Times New Roman"/>
          <w:sz w:val="24"/>
          <w:szCs w:val="24"/>
        </w:rPr>
        <w:t xml:space="preserve"> though at least one airline charges passengers if they choose to receive assistance from airport agents when checking in</w:t>
      </w:r>
      <w:r w:rsidRPr="0021663A">
        <w:rPr>
          <w:rFonts w:ascii="Montserrat" w:hAnsi="Montserrat"/>
          <w:color w:val="4C4C4C"/>
          <w:spacing w:val="4"/>
          <w:sz w:val="27"/>
          <w:szCs w:val="27"/>
          <w:shd w:val="clear" w:color="auto" w:fill="F7F7F7"/>
        </w:rPr>
        <w:t>.</w:t>
      </w:r>
      <w:r w:rsidRPr="226A51FE">
        <w:rPr>
          <w:rFonts w:ascii="Times New Roman" w:eastAsia="Calibri" w:hAnsi="Times New Roman" w:cs="Times New Roman"/>
          <w:sz w:val="24"/>
          <w:szCs w:val="24"/>
        </w:rPr>
        <w:t xml:space="preserve"> Neither the Department nor the public can be assured that airlines would not charge for all types of customer service assistance in the future.  </w:t>
      </w:r>
    </w:p>
    <w:p w14:paraId="2DA4DDBE" w14:textId="7FA5739C" w:rsidR="0021663A" w:rsidRPr="0021663A" w:rsidRDefault="009A11A0" w:rsidP="00017764">
      <w:pPr>
        <w:spacing w:after="0" w:line="480" w:lineRule="auto"/>
        <w:ind w:firstLine="720"/>
        <w:rPr>
          <w:rFonts w:ascii="Times New Roman" w:eastAsia="Calibri" w:hAnsi="Times New Roman" w:cs="Times New Roman"/>
          <w:sz w:val="24"/>
          <w:szCs w:val="24"/>
        </w:rPr>
      </w:pPr>
      <w:r w:rsidRPr="226A51FE">
        <w:rPr>
          <w:rFonts w:ascii="Times New Roman" w:eastAsia="Calibri" w:hAnsi="Times New Roman" w:cs="Times New Roman"/>
          <w:sz w:val="24"/>
          <w:szCs w:val="24"/>
        </w:rPr>
        <w:t>The Department</w:t>
      </w:r>
      <w:r w:rsidR="00003D47"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seeks comment on</w:t>
      </w:r>
      <w:r w:rsidR="00C94415" w:rsidRPr="226A51FE">
        <w:rPr>
          <w:rFonts w:ascii="Times New Roman" w:eastAsia="Calibri" w:hAnsi="Times New Roman" w:cs="Times New Roman"/>
          <w:sz w:val="24"/>
          <w:szCs w:val="24"/>
        </w:rPr>
        <w:t xml:space="preserve"> its propos</w:t>
      </w:r>
      <w:r w:rsidR="00003D47" w:rsidRPr="226A51FE">
        <w:rPr>
          <w:rFonts w:ascii="Times New Roman" w:eastAsia="Calibri" w:hAnsi="Times New Roman" w:cs="Times New Roman"/>
          <w:sz w:val="24"/>
          <w:szCs w:val="24"/>
        </w:rPr>
        <w:t>ed</w:t>
      </w:r>
      <w:r w:rsidR="00C94415" w:rsidRPr="226A51FE">
        <w:rPr>
          <w:rFonts w:ascii="Times New Roman" w:eastAsia="Calibri" w:hAnsi="Times New Roman" w:cs="Times New Roman"/>
          <w:sz w:val="24"/>
          <w:szCs w:val="24"/>
        </w:rPr>
        <w:t xml:space="preserve"> </w:t>
      </w:r>
      <w:r w:rsidR="00003D47" w:rsidRPr="226A51FE">
        <w:rPr>
          <w:rFonts w:ascii="Times New Roman" w:eastAsia="Calibri" w:hAnsi="Times New Roman" w:cs="Times New Roman"/>
          <w:sz w:val="24"/>
          <w:szCs w:val="24"/>
        </w:rPr>
        <w:t>definition of</w:t>
      </w:r>
      <w:r w:rsidR="00C94415"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basic service</w:t>
      </w:r>
      <w:r w:rsidR="00766476">
        <w:rPr>
          <w:rFonts w:ascii="Times New Roman" w:eastAsia="Calibri" w:hAnsi="Times New Roman" w:cs="Times New Roman"/>
          <w:sz w:val="24"/>
          <w:szCs w:val="24"/>
        </w:rPr>
        <w:t>,</w:t>
      </w:r>
      <w:r w:rsidR="71EFC3E4" w:rsidRPr="226A51FE">
        <w:rPr>
          <w:rFonts w:ascii="Times New Roman" w:eastAsia="Calibri" w:hAnsi="Times New Roman" w:cs="Times New Roman"/>
          <w:sz w:val="24"/>
          <w:szCs w:val="24"/>
        </w:rPr>
        <w:t xml:space="preserve"> and</w:t>
      </w:r>
      <w:r w:rsidR="006A6251" w:rsidRPr="226A51FE">
        <w:rPr>
          <w:rFonts w:ascii="Times New Roman" w:eastAsia="Calibri" w:hAnsi="Times New Roman" w:cs="Times New Roman"/>
          <w:sz w:val="24"/>
          <w:szCs w:val="24"/>
        </w:rPr>
        <w:t xml:space="preserve"> </w:t>
      </w:r>
      <w:r w:rsidR="004859E6">
        <w:rPr>
          <w:rFonts w:ascii="Times New Roman" w:eastAsia="Calibri" w:hAnsi="Times New Roman" w:cs="Times New Roman"/>
          <w:sz w:val="24"/>
          <w:szCs w:val="24"/>
        </w:rPr>
        <w:t>whether seating a young child adjacent to an accompanying adult is a basic service. W</w:t>
      </w:r>
      <w:r w:rsidR="006A6251" w:rsidRPr="226A51FE">
        <w:rPr>
          <w:rFonts w:ascii="Times New Roman" w:eastAsia="Calibri" w:hAnsi="Times New Roman" w:cs="Times New Roman"/>
          <w:sz w:val="24"/>
          <w:szCs w:val="24"/>
        </w:rPr>
        <w:t xml:space="preserve">hat, if any, other services beyond adjacent family seating should be </w:t>
      </w:r>
      <w:r w:rsidR="008834CE" w:rsidRPr="226A51FE">
        <w:rPr>
          <w:rFonts w:ascii="Times New Roman" w:eastAsia="Calibri" w:hAnsi="Times New Roman" w:cs="Times New Roman"/>
          <w:sz w:val="24"/>
          <w:szCs w:val="24"/>
        </w:rPr>
        <w:t>considered a basic service</w:t>
      </w:r>
      <w:r w:rsidR="006A6251" w:rsidRPr="226A51FE">
        <w:rPr>
          <w:rFonts w:ascii="Times New Roman" w:eastAsia="Calibri" w:hAnsi="Times New Roman" w:cs="Times New Roman"/>
          <w:sz w:val="24"/>
          <w:szCs w:val="24"/>
        </w:rPr>
        <w:t xml:space="preserve">? </w:t>
      </w:r>
      <w:r w:rsidRPr="226A51FE">
        <w:rPr>
          <w:rFonts w:ascii="Times New Roman" w:eastAsia="Calibri" w:hAnsi="Times New Roman" w:cs="Times New Roman"/>
          <w:sz w:val="24"/>
          <w:szCs w:val="24"/>
        </w:rPr>
        <w:t xml:space="preserve">Should services related to the consumers’ physical well-being such as access to the lavatory and the availability of drinking water upon request be considered basic services?  Should services necessary for air transportation such as booking or paying for a ticket, checking in online, printing a boarding pass for those unable to do so themselves, or receiving customer service be considered basic services? </w:t>
      </w:r>
      <w:r w:rsidRPr="226A51FE">
        <w:rPr>
          <w:rFonts w:ascii="Times New Roman" w:eastAsia="Calibri" w:hAnsi="Times New Roman" w:cs="Times New Roman"/>
          <w:sz w:val="24"/>
          <w:szCs w:val="24"/>
        </w:rPr>
        <w:lastRenderedPageBreak/>
        <w:t xml:space="preserve">Are there other types or categories of services that should be considered basic beyond those mentioned? The Department is considering </w:t>
      </w:r>
      <w:r w:rsidR="00AD75F5" w:rsidRPr="226A51FE">
        <w:rPr>
          <w:rFonts w:ascii="Times New Roman" w:eastAsia="Calibri" w:hAnsi="Times New Roman" w:cs="Times New Roman"/>
          <w:sz w:val="24"/>
          <w:szCs w:val="24"/>
        </w:rPr>
        <w:t>prohibiting carriers from unbundling and charging</w:t>
      </w:r>
      <w:r w:rsidRPr="226A51FE">
        <w:rPr>
          <w:rFonts w:ascii="Times New Roman" w:eastAsia="Calibri" w:hAnsi="Times New Roman" w:cs="Times New Roman"/>
          <w:sz w:val="24"/>
          <w:szCs w:val="24"/>
        </w:rPr>
        <w:t xml:space="preserve"> passengers separately for basic services. </w:t>
      </w:r>
      <w:r w:rsidRPr="226A51FE">
        <w:rPr>
          <w:rFonts w:ascii="Times New Roman" w:hAnsi="Times New Roman" w:cs="Times New Roman"/>
          <w:sz w:val="24"/>
          <w:szCs w:val="24"/>
        </w:rPr>
        <w:t>The information provided by stakeholders</w:t>
      </w:r>
      <w:r w:rsidR="00766476">
        <w:rPr>
          <w:rFonts w:ascii="Times New Roman" w:hAnsi="Times New Roman" w:cs="Times New Roman"/>
          <w:sz w:val="24"/>
          <w:szCs w:val="24"/>
        </w:rPr>
        <w:t xml:space="preserve"> </w:t>
      </w:r>
      <w:r w:rsidRPr="226A51FE">
        <w:rPr>
          <w:rFonts w:ascii="Times New Roman" w:hAnsi="Times New Roman" w:cs="Times New Roman"/>
          <w:sz w:val="24"/>
          <w:szCs w:val="24"/>
        </w:rPr>
        <w:t>— airlines, ticket agents, consumers, and other affected parties – will assist the Department in determining</w:t>
      </w:r>
      <w:r w:rsidRPr="226A51FE">
        <w:rPr>
          <w:rFonts w:ascii="Times New Roman" w:eastAsia="Calibri" w:hAnsi="Times New Roman" w:cs="Times New Roman"/>
          <w:sz w:val="24"/>
          <w:szCs w:val="24"/>
        </w:rPr>
        <w:t xml:space="preserve"> what, if any, </w:t>
      </w:r>
      <w:r w:rsidR="00AA02B8" w:rsidRPr="226A51FE">
        <w:rPr>
          <w:rFonts w:ascii="Times New Roman" w:eastAsia="Calibri" w:hAnsi="Times New Roman" w:cs="Times New Roman"/>
          <w:sz w:val="24"/>
          <w:szCs w:val="24"/>
        </w:rPr>
        <w:t xml:space="preserve">additional </w:t>
      </w:r>
      <w:r w:rsidRPr="226A51FE">
        <w:rPr>
          <w:rFonts w:ascii="Times New Roman" w:eastAsia="Calibri" w:hAnsi="Times New Roman" w:cs="Times New Roman"/>
          <w:sz w:val="24"/>
          <w:szCs w:val="24"/>
        </w:rPr>
        <w:t>services should be considered basic services that carriers and ticket agents must include as part of the fare to avoid engaging in an unfair or deceptive practice and to ensure safe and adequate service is being provided.</w:t>
      </w:r>
    </w:p>
    <w:bookmarkEnd w:id="45"/>
    <w:p w14:paraId="49009F96" w14:textId="01A32A71" w:rsidR="00F20611" w:rsidRPr="0014477D" w:rsidRDefault="009A11A0" w:rsidP="226A51FE">
      <w:pPr>
        <w:pStyle w:val="ListParagraph"/>
        <w:numPr>
          <w:ilvl w:val="0"/>
          <w:numId w:val="19"/>
        </w:numPr>
        <w:rPr>
          <w:rFonts w:ascii="Times New Roman" w:hAnsi="Times New Roman" w:cs="Times New Roman"/>
          <w:b/>
          <w:bCs/>
          <w:sz w:val="24"/>
          <w:szCs w:val="24"/>
        </w:rPr>
      </w:pPr>
      <w:r w:rsidRPr="226A51FE">
        <w:rPr>
          <w:rFonts w:ascii="Times New Roman" w:hAnsi="Times New Roman" w:cs="Times New Roman"/>
          <w:b/>
          <w:bCs/>
          <w:sz w:val="24"/>
          <w:szCs w:val="24"/>
        </w:rPr>
        <w:t xml:space="preserve">REGULATORY </w:t>
      </w:r>
      <w:r w:rsidR="001F11F6" w:rsidRPr="226A51FE">
        <w:rPr>
          <w:rFonts w:ascii="Times New Roman" w:hAnsi="Times New Roman" w:cs="Times New Roman"/>
          <w:b/>
          <w:bCs/>
          <w:sz w:val="24"/>
          <w:szCs w:val="24"/>
        </w:rPr>
        <w:t xml:space="preserve">ANALYSIS AND </w:t>
      </w:r>
      <w:r w:rsidRPr="226A51FE">
        <w:rPr>
          <w:rFonts w:ascii="Times New Roman" w:hAnsi="Times New Roman" w:cs="Times New Roman"/>
          <w:b/>
          <w:bCs/>
          <w:sz w:val="24"/>
          <w:szCs w:val="24"/>
        </w:rPr>
        <w:t>NOTICES</w:t>
      </w:r>
    </w:p>
    <w:p w14:paraId="37F72ABD" w14:textId="000CFE50" w:rsidR="00F20611" w:rsidRDefault="009A11A0" w:rsidP="0066725B">
      <w:pPr>
        <w:spacing w:line="240" w:lineRule="auto"/>
        <w:rPr>
          <w:rFonts w:ascii="Times New Roman" w:eastAsia="Calibri" w:hAnsi="Times New Roman" w:cs="Times New Roman"/>
          <w:sz w:val="24"/>
          <w:szCs w:val="24"/>
          <w:u w:val="single"/>
        </w:rPr>
      </w:pPr>
      <w:r w:rsidRPr="00D67A3C">
        <w:rPr>
          <w:rFonts w:ascii="Times New Roman" w:eastAsia="Calibri" w:hAnsi="Times New Roman" w:cs="Times New Roman"/>
          <w:sz w:val="24"/>
          <w:szCs w:val="24"/>
        </w:rPr>
        <w:t>A.</w:t>
      </w:r>
      <w:r w:rsidR="0066725B">
        <w:rPr>
          <w:rFonts w:ascii="Times New Roman" w:eastAsia="Calibri" w:hAnsi="Times New Roman" w:cs="Times New Roman"/>
          <w:sz w:val="24"/>
          <w:szCs w:val="24"/>
        </w:rPr>
        <w:t xml:space="preserve">  </w:t>
      </w:r>
      <w:r w:rsidRPr="00D67A3C">
        <w:rPr>
          <w:rFonts w:ascii="Times New Roman" w:eastAsia="Calibri" w:hAnsi="Times New Roman" w:cs="Times New Roman"/>
          <w:sz w:val="24"/>
          <w:szCs w:val="24"/>
          <w:u w:val="single"/>
        </w:rPr>
        <w:t>Executive Order 12866 (Regulatory Planning and Review) and DOT Regulatory Policies and Procedures</w:t>
      </w:r>
    </w:p>
    <w:p w14:paraId="32EE2034" w14:textId="26546B08" w:rsidR="000172B5" w:rsidRPr="000172B5" w:rsidRDefault="009A11A0" w:rsidP="0066725B">
      <w:pPr>
        <w:spacing w:after="0" w:line="480" w:lineRule="auto"/>
        <w:ind w:firstLine="720"/>
        <w:rPr>
          <w:rFonts w:ascii="Times New Roman" w:eastAsia="Calibri" w:hAnsi="Times New Roman" w:cs="Times New Roman"/>
          <w:sz w:val="24"/>
          <w:szCs w:val="24"/>
        </w:rPr>
      </w:pPr>
      <w:r w:rsidRPr="000172B5">
        <w:rPr>
          <w:rFonts w:ascii="Times New Roman" w:eastAsia="Calibri" w:hAnsi="Times New Roman" w:cs="Times New Roman"/>
          <w:sz w:val="24"/>
          <w:szCs w:val="24"/>
        </w:rPr>
        <w:t xml:space="preserve">Executive Orders 12866 (“Regulatory Planning and Review”) and 13563 (“Improving Regulation and Regulatory Review”) require agencies to regulate in the “most cost-effective manner,” to make a “reasoned determination that the benefits of the intended regulation justify its costs,” and to develop regulations that “impose the least burden on society.”  </w:t>
      </w:r>
      <w:r w:rsidR="001C2D46">
        <w:rPr>
          <w:rFonts w:ascii="Times New Roman" w:eastAsia="Calibri" w:hAnsi="Times New Roman" w:cs="Times New Roman"/>
          <w:sz w:val="24"/>
          <w:szCs w:val="24"/>
        </w:rPr>
        <w:t xml:space="preserve">The Office of Management and Budget has determined that </w:t>
      </w:r>
      <w:r w:rsidR="00C129E9">
        <w:rPr>
          <w:rFonts w:ascii="Times New Roman" w:eastAsia="Calibri" w:hAnsi="Times New Roman" w:cs="Times New Roman"/>
          <w:sz w:val="24"/>
          <w:szCs w:val="24"/>
        </w:rPr>
        <w:t>t</w:t>
      </w:r>
      <w:r w:rsidRPr="000172B5">
        <w:rPr>
          <w:rFonts w:ascii="Times New Roman" w:eastAsia="Calibri" w:hAnsi="Times New Roman" w:cs="Times New Roman"/>
          <w:sz w:val="24"/>
          <w:szCs w:val="24"/>
        </w:rPr>
        <w:t xml:space="preserve">his proposed rulemaking </w:t>
      </w:r>
      <w:r w:rsidR="00B7280C">
        <w:rPr>
          <w:rFonts w:ascii="Times New Roman" w:eastAsia="Calibri" w:hAnsi="Times New Roman" w:cs="Times New Roman"/>
          <w:sz w:val="24"/>
          <w:szCs w:val="24"/>
        </w:rPr>
        <w:t>is</w:t>
      </w:r>
      <w:r w:rsidRPr="000172B5">
        <w:rPr>
          <w:rFonts w:ascii="Times New Roman" w:eastAsia="Calibri" w:hAnsi="Times New Roman" w:cs="Times New Roman"/>
          <w:sz w:val="24"/>
          <w:szCs w:val="24"/>
        </w:rPr>
        <w:t xml:space="preserve"> </w:t>
      </w:r>
      <w:r w:rsidR="008E154E" w:rsidRPr="005F08A7">
        <w:rPr>
          <w:rFonts w:ascii="Times New Roman" w:eastAsia="Calibri" w:hAnsi="Times New Roman" w:cs="Times New Roman"/>
          <w:sz w:val="24"/>
          <w:szCs w:val="24"/>
        </w:rPr>
        <w:t>a significant regulatory action as defined in section (3)(f)(1) of Executive Order (E.O.) 12866,</w:t>
      </w:r>
      <w:r w:rsidR="00163EB4">
        <w:rPr>
          <w:rFonts w:ascii="Times New Roman" w:eastAsia="Calibri" w:hAnsi="Times New Roman" w:cs="Times New Roman"/>
          <w:sz w:val="24"/>
          <w:szCs w:val="24"/>
        </w:rPr>
        <w:t xml:space="preserve"> </w:t>
      </w:r>
      <w:r w:rsidR="008E154E" w:rsidRPr="005F08A7">
        <w:rPr>
          <w:rFonts w:ascii="Times New Roman" w:eastAsia="Calibri" w:hAnsi="Times New Roman" w:cs="Times New Roman"/>
          <w:sz w:val="24"/>
          <w:szCs w:val="24"/>
        </w:rPr>
        <w:t>as amended by E. O. 14094, “Modernizing Regulatory Review</w:t>
      </w:r>
      <w:r w:rsidR="003569ED">
        <w:rPr>
          <w:rFonts w:ascii="Times New Roman" w:eastAsia="Calibri" w:hAnsi="Times New Roman" w:cs="Times New Roman"/>
          <w:sz w:val="24"/>
          <w:szCs w:val="24"/>
        </w:rPr>
        <w:t>.</w:t>
      </w:r>
      <w:r w:rsidR="008E154E" w:rsidRPr="005F08A7">
        <w:rPr>
          <w:rFonts w:ascii="Times New Roman" w:eastAsia="Calibri" w:hAnsi="Times New Roman" w:cs="Times New Roman"/>
          <w:sz w:val="24"/>
          <w:szCs w:val="24"/>
        </w:rPr>
        <w:t>”</w:t>
      </w:r>
      <w:r w:rsidR="003569ED">
        <w:rPr>
          <w:rFonts w:ascii="Times New Roman" w:eastAsia="Calibri" w:hAnsi="Times New Roman" w:cs="Times New Roman"/>
          <w:sz w:val="24"/>
          <w:szCs w:val="24"/>
        </w:rPr>
        <w:t xml:space="preserve"> </w:t>
      </w:r>
      <w:r w:rsidR="0047179B">
        <w:rPr>
          <w:rFonts w:ascii="Times New Roman" w:eastAsia="Calibri" w:hAnsi="Times New Roman" w:cs="Times New Roman"/>
          <w:sz w:val="24"/>
          <w:szCs w:val="24"/>
        </w:rPr>
        <w:t xml:space="preserve">Accordingly, the </w:t>
      </w:r>
      <w:r w:rsidR="005A5140">
        <w:rPr>
          <w:rFonts w:ascii="Times New Roman" w:eastAsia="Calibri" w:hAnsi="Times New Roman" w:cs="Times New Roman"/>
          <w:sz w:val="24"/>
          <w:szCs w:val="24"/>
        </w:rPr>
        <w:t>Department</w:t>
      </w:r>
      <w:r w:rsidR="0047179B">
        <w:rPr>
          <w:rFonts w:ascii="Times New Roman" w:eastAsia="Calibri" w:hAnsi="Times New Roman" w:cs="Times New Roman"/>
          <w:sz w:val="24"/>
          <w:szCs w:val="24"/>
        </w:rPr>
        <w:t xml:space="preserve"> </w:t>
      </w:r>
      <w:r w:rsidR="005A5140">
        <w:rPr>
          <w:rFonts w:ascii="Times New Roman" w:eastAsia="Calibri" w:hAnsi="Times New Roman" w:cs="Times New Roman"/>
          <w:sz w:val="24"/>
          <w:szCs w:val="24"/>
        </w:rPr>
        <w:t>has</w:t>
      </w:r>
      <w:r w:rsidR="0047179B">
        <w:rPr>
          <w:rFonts w:ascii="Times New Roman" w:eastAsia="Calibri" w:hAnsi="Times New Roman" w:cs="Times New Roman"/>
          <w:sz w:val="24"/>
          <w:szCs w:val="24"/>
        </w:rPr>
        <w:t xml:space="preserve"> prepared a</w:t>
      </w:r>
      <w:r w:rsidR="008B5B1B">
        <w:rPr>
          <w:rFonts w:ascii="Times New Roman" w:eastAsia="Calibri" w:hAnsi="Times New Roman" w:cs="Times New Roman"/>
          <w:sz w:val="24"/>
          <w:szCs w:val="24"/>
        </w:rPr>
        <w:t xml:space="preserve">n </w:t>
      </w:r>
      <w:r w:rsidR="0047179B">
        <w:rPr>
          <w:rFonts w:ascii="Times New Roman" w:eastAsia="Calibri" w:hAnsi="Times New Roman" w:cs="Times New Roman"/>
          <w:sz w:val="24"/>
          <w:szCs w:val="24"/>
        </w:rPr>
        <w:t xml:space="preserve">RIA for the </w:t>
      </w:r>
      <w:r w:rsidR="005A5140">
        <w:rPr>
          <w:rFonts w:ascii="Times New Roman" w:eastAsia="Calibri" w:hAnsi="Times New Roman" w:cs="Times New Roman"/>
          <w:sz w:val="24"/>
          <w:szCs w:val="24"/>
        </w:rPr>
        <w:t>proposed</w:t>
      </w:r>
      <w:r w:rsidR="0047179B">
        <w:rPr>
          <w:rFonts w:ascii="Times New Roman" w:eastAsia="Calibri" w:hAnsi="Times New Roman" w:cs="Times New Roman"/>
          <w:sz w:val="24"/>
          <w:szCs w:val="24"/>
        </w:rPr>
        <w:t xml:space="preserve"> rule, summari</w:t>
      </w:r>
      <w:r w:rsidR="005A5140">
        <w:rPr>
          <w:rFonts w:ascii="Times New Roman" w:eastAsia="Calibri" w:hAnsi="Times New Roman" w:cs="Times New Roman"/>
          <w:sz w:val="24"/>
          <w:szCs w:val="24"/>
        </w:rPr>
        <w:t xml:space="preserve">zed in this section and available in the docket. </w:t>
      </w:r>
      <w:r w:rsidR="002D2C75">
        <w:rPr>
          <w:rFonts w:ascii="Times New Roman" w:eastAsia="Calibri" w:hAnsi="Times New Roman" w:cs="Times New Roman"/>
          <w:sz w:val="24"/>
          <w:szCs w:val="24"/>
        </w:rPr>
        <w:t xml:space="preserve">Table 1 below provides a summary of the costs and benefits of this proposed rulemaking. </w:t>
      </w:r>
    </w:p>
    <w:p w14:paraId="6B9C2557" w14:textId="42AFF82B" w:rsidR="00C561B3" w:rsidRPr="00EF46E5" w:rsidRDefault="009A11A0" w:rsidP="00C561B3">
      <w:pPr>
        <w:pStyle w:val="Caption"/>
        <w:rPr>
          <w:rFonts w:ascii="Times New Roman" w:hAnsi="Times New Roman"/>
          <w:b/>
          <w:sz w:val="24"/>
        </w:rPr>
      </w:pPr>
      <w:bookmarkStart w:id="46" w:name="_Ref149311577"/>
      <w:r w:rsidRPr="00EF46E5">
        <w:rPr>
          <w:rFonts w:ascii="Times New Roman" w:hAnsi="Times New Roman"/>
          <w:b/>
          <w:sz w:val="24"/>
        </w:rPr>
        <w:t xml:space="preserve">Table </w:t>
      </w:r>
      <w:bookmarkEnd w:id="46"/>
      <w:r w:rsidRPr="00EF46E5">
        <w:rPr>
          <w:rFonts w:ascii="Times New Roman" w:hAnsi="Times New Roman"/>
          <w:b/>
          <w:sz w:val="24"/>
        </w:rPr>
        <w:t xml:space="preserve">1: Summary of economic impacts, </w:t>
      </w:r>
      <w:r w:rsidR="00D31F38">
        <w:rPr>
          <w:rFonts w:ascii="Times New Roman" w:hAnsi="Times New Roman"/>
          <w:b/>
          <w:sz w:val="24"/>
        </w:rPr>
        <w:t>first year</w:t>
      </w:r>
      <w:r w:rsidR="00D31F38" w:rsidRPr="00EF46E5">
        <w:rPr>
          <w:rFonts w:ascii="Times New Roman" w:hAnsi="Times New Roman"/>
          <w:b/>
          <w:sz w:val="24"/>
        </w:rPr>
        <w:t xml:space="preserve"> </w:t>
      </w:r>
      <w:r w:rsidRPr="00EF46E5">
        <w:rPr>
          <w:rFonts w:ascii="Times New Roman" w:hAnsi="Times New Roman"/>
          <w:b/>
          <w:sz w:val="24"/>
        </w:rPr>
        <w:t>(2022 dollars, millions)</w:t>
      </w:r>
    </w:p>
    <w:tbl>
      <w:tblPr>
        <w:tblStyle w:val="PlainTable2"/>
        <w:tblW w:w="0" w:type="auto"/>
        <w:tblLayout w:type="fixed"/>
        <w:tblLook w:val="0620" w:firstRow="1" w:lastRow="0" w:firstColumn="0" w:lastColumn="0" w:noHBand="1" w:noVBand="1"/>
      </w:tblPr>
      <w:tblGrid>
        <w:gridCol w:w="3510"/>
        <w:gridCol w:w="2520"/>
        <w:gridCol w:w="2430"/>
      </w:tblGrid>
      <w:tr w:rsidR="00D31F38" w14:paraId="746ECD05" w14:textId="77777777" w:rsidTr="0089345C">
        <w:trPr>
          <w:cnfStyle w:val="100000000000" w:firstRow="1" w:lastRow="0" w:firstColumn="0" w:lastColumn="0" w:oddVBand="0" w:evenVBand="0" w:oddHBand="0" w:evenHBand="0" w:firstRowFirstColumn="0" w:firstRowLastColumn="0" w:lastRowFirstColumn="0" w:lastRowLastColumn="0"/>
          <w:trHeight w:val="330"/>
        </w:trPr>
        <w:tc>
          <w:tcPr>
            <w:tcW w:w="0" w:type="dxa"/>
            <w:vAlign w:val="center"/>
            <w:hideMark/>
          </w:tcPr>
          <w:p w14:paraId="2DC50608" w14:textId="73D064CE" w:rsidR="00D31F38" w:rsidRPr="00EB3A36" w:rsidRDefault="00D31F38" w:rsidP="00D31F38">
            <w:pPr>
              <w:rPr>
                <w:szCs w:val="18"/>
              </w:rPr>
            </w:pPr>
            <w:r w:rsidRPr="00EC59F0">
              <w:rPr>
                <w:rFonts w:cstheme="minorHAnsi"/>
                <w:i/>
                <w:iCs/>
                <w:szCs w:val="18"/>
              </w:rPr>
              <w:t>Benefits (+)</w:t>
            </w:r>
          </w:p>
        </w:tc>
        <w:tc>
          <w:tcPr>
            <w:tcW w:w="0" w:type="dxa"/>
            <w:hideMark/>
          </w:tcPr>
          <w:p w14:paraId="7A8535DF" w14:textId="1CB83537" w:rsidR="00D31F38" w:rsidRPr="00EB3A36" w:rsidRDefault="00D31F38" w:rsidP="00D31F38">
            <w:pPr>
              <w:jc w:val="right"/>
              <w:rPr>
                <w:szCs w:val="18"/>
              </w:rPr>
            </w:pPr>
          </w:p>
        </w:tc>
        <w:tc>
          <w:tcPr>
            <w:tcW w:w="0" w:type="dxa"/>
            <w:vAlign w:val="center"/>
          </w:tcPr>
          <w:p w14:paraId="6370AB77" w14:textId="2493008E" w:rsidR="00D31F38" w:rsidRDefault="00D31F38" w:rsidP="00D31F38">
            <w:pPr>
              <w:jc w:val="right"/>
              <w:rPr>
                <w:szCs w:val="18"/>
              </w:rPr>
            </w:pPr>
            <w:r w:rsidRPr="00EC59F0">
              <w:rPr>
                <w:rFonts w:cstheme="minorHAnsi"/>
                <w:i/>
                <w:iCs/>
                <w:szCs w:val="18"/>
              </w:rPr>
              <w:t>Benefits (+)</w:t>
            </w:r>
          </w:p>
        </w:tc>
      </w:tr>
      <w:tr w:rsidR="00D31F38" w14:paraId="2FFEEF1D" w14:textId="77777777" w:rsidTr="001640B9">
        <w:trPr>
          <w:trHeight w:val="302"/>
        </w:trPr>
        <w:tc>
          <w:tcPr>
            <w:tcW w:w="3510" w:type="dxa"/>
            <w:vAlign w:val="center"/>
          </w:tcPr>
          <w:p w14:paraId="59BC1C05" w14:textId="27C0218D" w:rsidR="00D31F38" w:rsidRPr="0008670A" w:rsidRDefault="00D31F38" w:rsidP="00D31F38">
            <w:pPr>
              <w:pStyle w:val="TableCellText"/>
              <w:spacing w:after="0"/>
              <w:jc w:val="center"/>
              <w:rPr>
                <w:b/>
                <w:bCs/>
                <w:szCs w:val="18"/>
              </w:rPr>
            </w:pPr>
            <w:r w:rsidRPr="00494D5D">
              <w:rPr>
                <w:rFonts w:cstheme="minorHAnsi"/>
                <w:szCs w:val="18"/>
              </w:rPr>
              <w:t>Reduce</w:t>
            </w:r>
            <w:r>
              <w:rPr>
                <w:rFonts w:cstheme="minorHAnsi"/>
                <w:szCs w:val="18"/>
              </w:rPr>
              <w:t xml:space="preserve">d disutility to passengers from separation of families traveling by air </w:t>
            </w:r>
            <w:r w:rsidRPr="00494D5D">
              <w:rPr>
                <w:rFonts w:cstheme="minorHAnsi"/>
                <w:szCs w:val="18"/>
              </w:rPr>
              <w:t xml:space="preserve"> </w:t>
            </w:r>
          </w:p>
        </w:tc>
        <w:tc>
          <w:tcPr>
            <w:tcW w:w="4950" w:type="dxa"/>
            <w:gridSpan w:val="2"/>
            <w:vAlign w:val="center"/>
          </w:tcPr>
          <w:p w14:paraId="208BD88A" w14:textId="2C9309FF" w:rsidR="00D31F38" w:rsidRPr="0008670A" w:rsidRDefault="00D31F38" w:rsidP="00D31F38">
            <w:pPr>
              <w:pStyle w:val="TableCellText"/>
              <w:spacing w:after="0"/>
              <w:jc w:val="center"/>
              <w:rPr>
                <w:b/>
                <w:bCs/>
                <w:szCs w:val="18"/>
              </w:rPr>
            </w:pPr>
            <w:r>
              <w:rPr>
                <w:rFonts w:ascii="Segoe UI" w:hAnsi="Segoe UI" w:cs="Segoe UI"/>
                <w:color w:val="000000"/>
                <w:szCs w:val="18"/>
              </w:rPr>
              <w:t>Unquantified</w:t>
            </w:r>
          </w:p>
        </w:tc>
      </w:tr>
      <w:tr w:rsidR="00D31F38" w14:paraId="68C32DF5" w14:textId="77777777" w:rsidTr="0089345C">
        <w:trPr>
          <w:trHeight w:val="302"/>
        </w:trPr>
        <w:tc>
          <w:tcPr>
            <w:tcW w:w="0" w:type="dxa"/>
            <w:vAlign w:val="center"/>
            <w:hideMark/>
          </w:tcPr>
          <w:p w14:paraId="6228023A" w14:textId="55315A58" w:rsidR="00D31F38" w:rsidRPr="00EC59F0" w:rsidRDefault="00D31F38" w:rsidP="00D31F38">
            <w:pPr>
              <w:pStyle w:val="TableSubheading"/>
              <w:rPr>
                <w:rFonts w:asciiTheme="minorHAnsi" w:hAnsiTheme="minorHAnsi" w:cstheme="minorHAnsi"/>
                <w:i/>
                <w:iCs/>
                <w:szCs w:val="18"/>
              </w:rPr>
            </w:pPr>
            <w:r w:rsidRPr="00EC59F0">
              <w:rPr>
                <w:rFonts w:asciiTheme="minorHAnsi" w:hAnsiTheme="minorHAnsi" w:cstheme="minorHAnsi"/>
                <w:i/>
                <w:iCs/>
                <w:szCs w:val="18"/>
              </w:rPr>
              <w:t>Costs (-)</w:t>
            </w:r>
          </w:p>
        </w:tc>
        <w:tc>
          <w:tcPr>
            <w:tcW w:w="0" w:type="dxa"/>
            <w:vAlign w:val="center"/>
          </w:tcPr>
          <w:p w14:paraId="33EA4AFB" w14:textId="77777777" w:rsidR="00D31F38" w:rsidRPr="0076700C" w:rsidRDefault="00D31F38" w:rsidP="00D31F38">
            <w:pPr>
              <w:pStyle w:val="TableCellText"/>
              <w:spacing w:after="0"/>
              <w:jc w:val="right"/>
              <w:rPr>
                <w:szCs w:val="18"/>
              </w:rPr>
            </w:pPr>
          </w:p>
        </w:tc>
        <w:tc>
          <w:tcPr>
            <w:tcW w:w="0" w:type="dxa"/>
            <w:vAlign w:val="center"/>
          </w:tcPr>
          <w:p w14:paraId="3E4B45D7" w14:textId="6163CD1D" w:rsidR="00D31F38" w:rsidRPr="0076700C" w:rsidRDefault="00D31F38" w:rsidP="00D31F38">
            <w:pPr>
              <w:pStyle w:val="TableCellText"/>
              <w:spacing w:after="0"/>
              <w:jc w:val="right"/>
              <w:rPr>
                <w:szCs w:val="18"/>
              </w:rPr>
            </w:pPr>
            <w:r w:rsidRPr="00EC59F0">
              <w:rPr>
                <w:rFonts w:cstheme="minorHAnsi"/>
                <w:i/>
                <w:iCs/>
                <w:szCs w:val="18"/>
              </w:rPr>
              <w:t>Costs (-)</w:t>
            </w:r>
          </w:p>
        </w:tc>
      </w:tr>
      <w:tr w:rsidR="00D31F38" w14:paraId="004EDF84" w14:textId="77777777" w:rsidTr="0089345C">
        <w:trPr>
          <w:trHeight w:val="302"/>
        </w:trPr>
        <w:tc>
          <w:tcPr>
            <w:tcW w:w="0" w:type="dxa"/>
          </w:tcPr>
          <w:p w14:paraId="22C6FC94" w14:textId="07D341F0" w:rsidR="00D31F38" w:rsidRDefault="00D31F38" w:rsidP="00D31F38">
            <w:pPr>
              <w:pStyle w:val="TableSubheading"/>
              <w:ind w:left="720"/>
              <w:rPr>
                <w:rFonts w:asciiTheme="minorHAnsi" w:hAnsiTheme="minorHAnsi" w:cstheme="minorHAnsi"/>
                <w:szCs w:val="18"/>
              </w:rPr>
            </w:pPr>
            <w:r w:rsidRPr="00EC59F0">
              <w:rPr>
                <w:rFonts w:asciiTheme="minorHAnsi" w:hAnsiTheme="minorHAnsi" w:cstheme="minorHAnsi"/>
                <w:szCs w:val="18"/>
              </w:rPr>
              <w:t xml:space="preserve">Implementation costs </w:t>
            </w:r>
          </w:p>
        </w:tc>
        <w:tc>
          <w:tcPr>
            <w:tcW w:w="0" w:type="dxa"/>
            <w:vAlign w:val="center"/>
          </w:tcPr>
          <w:p w14:paraId="46D474CF" w14:textId="67B87F9F" w:rsidR="00D31F38" w:rsidRDefault="00D31F38" w:rsidP="00D31F38">
            <w:pPr>
              <w:pStyle w:val="TableCellText"/>
              <w:spacing w:after="0"/>
              <w:jc w:val="right"/>
              <w:rPr>
                <w:rFonts w:ascii="Segoe UI" w:hAnsi="Segoe UI" w:cs="Segoe UI"/>
                <w:color w:val="000000"/>
                <w:szCs w:val="18"/>
              </w:rPr>
            </w:pPr>
            <w:r w:rsidRPr="00095890">
              <w:rPr>
                <w:szCs w:val="18"/>
              </w:rPr>
              <w:t>$</w:t>
            </w:r>
            <w:r>
              <w:rPr>
                <w:szCs w:val="18"/>
              </w:rPr>
              <w:t>5-21</w:t>
            </w:r>
          </w:p>
        </w:tc>
        <w:tc>
          <w:tcPr>
            <w:tcW w:w="0" w:type="dxa"/>
          </w:tcPr>
          <w:p w14:paraId="5F920822" w14:textId="52CE7292" w:rsidR="00D31F38" w:rsidRDefault="00D31F38" w:rsidP="00D31F38">
            <w:pPr>
              <w:pStyle w:val="TableCellText"/>
              <w:spacing w:after="0"/>
              <w:jc w:val="right"/>
              <w:rPr>
                <w:rFonts w:ascii="Segoe UI" w:hAnsi="Segoe UI" w:cs="Segoe UI"/>
                <w:color w:val="000000"/>
                <w:szCs w:val="18"/>
              </w:rPr>
            </w:pPr>
            <w:r w:rsidRPr="00EC59F0">
              <w:rPr>
                <w:rFonts w:cstheme="minorHAnsi"/>
                <w:szCs w:val="18"/>
              </w:rPr>
              <w:t xml:space="preserve">Implementation costs </w:t>
            </w:r>
          </w:p>
        </w:tc>
      </w:tr>
      <w:tr w:rsidR="00D31F38" w14:paraId="69E1CA11" w14:textId="77777777" w:rsidTr="001640B9">
        <w:trPr>
          <w:trHeight w:val="302"/>
        </w:trPr>
        <w:tc>
          <w:tcPr>
            <w:tcW w:w="3510" w:type="dxa"/>
            <w:vAlign w:val="center"/>
          </w:tcPr>
          <w:p w14:paraId="6CE1724A" w14:textId="54B48F6C" w:rsidR="00D31F38" w:rsidRPr="00EC59F0" w:rsidRDefault="00D31F38" w:rsidP="00D31F38">
            <w:pPr>
              <w:pStyle w:val="TableSubheading"/>
              <w:rPr>
                <w:rFonts w:asciiTheme="minorHAnsi" w:hAnsiTheme="minorHAnsi" w:cstheme="minorHAnsi"/>
                <w:i/>
                <w:iCs/>
                <w:szCs w:val="18"/>
              </w:rPr>
            </w:pPr>
            <w:r w:rsidRPr="0008670A">
              <w:rPr>
                <w:rFonts w:asciiTheme="minorHAnsi" w:hAnsiTheme="minorHAnsi" w:cstheme="minorHAnsi"/>
                <w:i/>
                <w:iCs/>
                <w:szCs w:val="18"/>
              </w:rPr>
              <w:t>Net societal benefits (costs)</w:t>
            </w:r>
          </w:p>
        </w:tc>
        <w:tc>
          <w:tcPr>
            <w:tcW w:w="2520" w:type="dxa"/>
            <w:vAlign w:val="center"/>
          </w:tcPr>
          <w:p w14:paraId="1FEA6896" w14:textId="2DEEFF39" w:rsidR="00D31F38" w:rsidRDefault="00D31F38" w:rsidP="00D31F38">
            <w:pPr>
              <w:pStyle w:val="TableCellText"/>
              <w:spacing w:after="0"/>
              <w:jc w:val="right"/>
              <w:rPr>
                <w:rFonts w:ascii="Segoe UI" w:hAnsi="Segoe UI" w:cs="Segoe UI"/>
                <w:color w:val="000000"/>
                <w:szCs w:val="18"/>
              </w:rPr>
            </w:pPr>
            <w:r>
              <w:rPr>
                <w:szCs w:val="18"/>
              </w:rPr>
              <w:t>Not applicable</w:t>
            </w:r>
          </w:p>
        </w:tc>
        <w:tc>
          <w:tcPr>
            <w:tcW w:w="2430" w:type="dxa"/>
            <w:vAlign w:val="center"/>
          </w:tcPr>
          <w:p w14:paraId="7EBB1356" w14:textId="44C1F124" w:rsidR="00D31F38" w:rsidRDefault="00D31F38" w:rsidP="00D31F38">
            <w:pPr>
              <w:pStyle w:val="TableCellText"/>
              <w:spacing w:after="0"/>
              <w:jc w:val="right"/>
              <w:rPr>
                <w:rFonts w:ascii="Segoe UI" w:hAnsi="Segoe UI" w:cs="Segoe UI"/>
                <w:color w:val="000000"/>
                <w:szCs w:val="18"/>
              </w:rPr>
            </w:pPr>
            <w:r w:rsidRPr="0008670A">
              <w:rPr>
                <w:rFonts w:cstheme="minorHAnsi"/>
                <w:i/>
                <w:iCs/>
                <w:szCs w:val="18"/>
              </w:rPr>
              <w:t>Net societal benefits (costs)</w:t>
            </w:r>
          </w:p>
        </w:tc>
      </w:tr>
      <w:tr w:rsidR="00D31F38" w14:paraId="06D2DF55" w14:textId="77777777" w:rsidTr="0089345C">
        <w:trPr>
          <w:trHeight w:val="302"/>
        </w:trPr>
        <w:tc>
          <w:tcPr>
            <w:tcW w:w="0" w:type="dxa"/>
            <w:vAlign w:val="center"/>
          </w:tcPr>
          <w:p w14:paraId="1611E9E3" w14:textId="22F5287D" w:rsidR="00D31F38" w:rsidRPr="00EC59F0" w:rsidRDefault="00D31F38" w:rsidP="00D31F38">
            <w:pPr>
              <w:pStyle w:val="TableSubheading"/>
              <w:ind w:left="720"/>
              <w:rPr>
                <w:rFonts w:asciiTheme="minorHAnsi" w:hAnsiTheme="minorHAnsi" w:cstheme="minorHAnsi"/>
                <w:i/>
                <w:iCs/>
                <w:szCs w:val="18"/>
              </w:rPr>
            </w:pPr>
            <w:r>
              <w:rPr>
                <w:rFonts w:asciiTheme="minorHAnsi" w:hAnsiTheme="minorHAnsi" w:cstheme="minorHAnsi"/>
                <w:i/>
                <w:iCs/>
                <w:szCs w:val="18"/>
              </w:rPr>
              <w:t>Transfers (0)</w:t>
            </w:r>
          </w:p>
        </w:tc>
        <w:tc>
          <w:tcPr>
            <w:tcW w:w="0" w:type="dxa"/>
            <w:vAlign w:val="center"/>
          </w:tcPr>
          <w:p w14:paraId="484658AB" w14:textId="6D6A40AA" w:rsidR="00D31F38" w:rsidRDefault="00D31F38" w:rsidP="00D31F38">
            <w:pPr>
              <w:pStyle w:val="TableCellText"/>
              <w:spacing w:after="0"/>
              <w:jc w:val="right"/>
              <w:rPr>
                <w:rFonts w:ascii="Segoe UI" w:hAnsi="Segoe UI" w:cs="Segoe UI"/>
                <w:color w:val="000000"/>
                <w:szCs w:val="18"/>
              </w:rPr>
            </w:pPr>
          </w:p>
        </w:tc>
        <w:tc>
          <w:tcPr>
            <w:tcW w:w="0" w:type="dxa"/>
            <w:vAlign w:val="center"/>
          </w:tcPr>
          <w:p w14:paraId="4DC48298" w14:textId="64E2E7C0" w:rsidR="00D31F38" w:rsidRDefault="00D31F38" w:rsidP="00D31F38">
            <w:pPr>
              <w:pStyle w:val="TableCellText"/>
              <w:spacing w:after="0"/>
              <w:jc w:val="right"/>
              <w:rPr>
                <w:rFonts w:ascii="Segoe UI" w:hAnsi="Segoe UI" w:cs="Segoe UI"/>
                <w:color w:val="000000"/>
                <w:szCs w:val="18"/>
              </w:rPr>
            </w:pPr>
            <w:r>
              <w:rPr>
                <w:rFonts w:cstheme="minorHAnsi"/>
                <w:i/>
                <w:iCs/>
                <w:szCs w:val="18"/>
              </w:rPr>
              <w:t>Transfers (0)</w:t>
            </w:r>
          </w:p>
        </w:tc>
      </w:tr>
      <w:tr w:rsidR="00D31F38" w14:paraId="53CC22FA" w14:textId="77777777" w:rsidTr="001640B9">
        <w:trPr>
          <w:trHeight w:val="302"/>
        </w:trPr>
        <w:tc>
          <w:tcPr>
            <w:tcW w:w="3510" w:type="dxa"/>
            <w:vAlign w:val="center"/>
          </w:tcPr>
          <w:p w14:paraId="62CE78BF" w14:textId="0A2A29CB" w:rsidR="00D31F38" w:rsidRPr="0008670A" w:rsidRDefault="00D31F38" w:rsidP="00D31F38">
            <w:pPr>
              <w:pStyle w:val="TableSubheading"/>
              <w:rPr>
                <w:rFonts w:asciiTheme="minorHAnsi" w:hAnsiTheme="minorHAnsi" w:cstheme="minorHAnsi"/>
                <w:i/>
                <w:iCs/>
                <w:szCs w:val="18"/>
              </w:rPr>
            </w:pPr>
            <w:r>
              <w:rPr>
                <w:rFonts w:asciiTheme="minorHAnsi" w:hAnsiTheme="minorHAnsi" w:cstheme="minorHAnsi"/>
                <w:szCs w:val="18"/>
              </w:rPr>
              <w:lastRenderedPageBreak/>
              <w:t>Increase in consumer surplus from elimination of seating fees for families (airlines to families)</w:t>
            </w:r>
            <w:r w:rsidRPr="00494D5D">
              <w:rPr>
                <w:rFonts w:asciiTheme="minorHAnsi" w:hAnsiTheme="minorHAnsi" w:cstheme="minorHAnsi"/>
                <w:szCs w:val="18"/>
              </w:rPr>
              <w:t xml:space="preserve"> </w:t>
            </w:r>
          </w:p>
        </w:tc>
        <w:tc>
          <w:tcPr>
            <w:tcW w:w="2520" w:type="dxa"/>
            <w:vAlign w:val="center"/>
          </w:tcPr>
          <w:p w14:paraId="25FB326C" w14:textId="2F83FD3B" w:rsidR="00D31F38" w:rsidRDefault="00D31F38" w:rsidP="00D31F38">
            <w:pPr>
              <w:pStyle w:val="TableCellText"/>
              <w:spacing w:after="0"/>
              <w:jc w:val="right"/>
              <w:rPr>
                <w:rFonts w:ascii="Segoe UI" w:hAnsi="Segoe UI" w:cs="Segoe UI"/>
                <w:color w:val="000000"/>
                <w:szCs w:val="18"/>
              </w:rPr>
            </w:pPr>
            <w:r>
              <w:rPr>
                <w:rFonts w:ascii="Segoe UI" w:hAnsi="Segoe UI" w:cs="Segoe UI"/>
                <w:color w:val="000000"/>
                <w:szCs w:val="18"/>
              </w:rPr>
              <w:t>$910</w:t>
            </w:r>
          </w:p>
        </w:tc>
        <w:tc>
          <w:tcPr>
            <w:tcW w:w="2430" w:type="dxa"/>
            <w:vAlign w:val="center"/>
          </w:tcPr>
          <w:p w14:paraId="30CA1674" w14:textId="3E836BCD" w:rsidR="00D31F38" w:rsidRDefault="00D31F38" w:rsidP="00D31F38">
            <w:pPr>
              <w:pStyle w:val="TableCellText"/>
              <w:spacing w:after="0"/>
              <w:jc w:val="right"/>
              <w:rPr>
                <w:rFonts w:ascii="Segoe UI" w:hAnsi="Segoe UI" w:cs="Segoe UI"/>
                <w:color w:val="000000"/>
                <w:szCs w:val="18"/>
              </w:rPr>
            </w:pPr>
            <w:r>
              <w:rPr>
                <w:rFonts w:cstheme="minorHAnsi"/>
                <w:szCs w:val="18"/>
              </w:rPr>
              <w:t>Increase in consumer surplus from elimination of seating fees for families (airlines to families)</w:t>
            </w:r>
            <w:r w:rsidRPr="00494D5D">
              <w:rPr>
                <w:rFonts w:cstheme="minorHAnsi"/>
                <w:szCs w:val="18"/>
              </w:rPr>
              <w:t xml:space="preserve"> </w:t>
            </w:r>
          </w:p>
        </w:tc>
      </w:tr>
      <w:tr w:rsidR="00D31F38" w14:paraId="1FD34741" w14:textId="77777777" w:rsidTr="0089345C">
        <w:trPr>
          <w:trHeight w:val="302"/>
        </w:trPr>
        <w:tc>
          <w:tcPr>
            <w:tcW w:w="0" w:type="dxa"/>
          </w:tcPr>
          <w:p w14:paraId="5966AB8F" w14:textId="60F5052C" w:rsidR="00D31F38" w:rsidRPr="0008670A" w:rsidRDefault="00D31F38" w:rsidP="00D31F38">
            <w:pPr>
              <w:pStyle w:val="TableCellText"/>
              <w:spacing w:after="0"/>
              <w:jc w:val="center"/>
              <w:rPr>
                <w:rFonts w:ascii="Segoe UI" w:hAnsi="Segoe UI" w:cs="Segoe UI"/>
                <w:b/>
                <w:bCs/>
                <w:color w:val="000000"/>
                <w:szCs w:val="18"/>
              </w:rPr>
            </w:pPr>
            <w:r>
              <w:rPr>
                <w:rFonts w:cstheme="minorHAnsi"/>
                <w:szCs w:val="18"/>
              </w:rPr>
              <w:t>Decrease in consumer surplus for solo air passengers (solo passengers to airlines)</w:t>
            </w:r>
          </w:p>
        </w:tc>
        <w:tc>
          <w:tcPr>
            <w:tcW w:w="0" w:type="dxa"/>
            <w:gridSpan w:val="2"/>
            <w:vAlign w:val="center"/>
          </w:tcPr>
          <w:p w14:paraId="52D06583" w14:textId="1A2187E6" w:rsidR="00D31F38" w:rsidRPr="0008670A" w:rsidRDefault="00D31F38" w:rsidP="00D31F38">
            <w:pPr>
              <w:pStyle w:val="TableCellText"/>
              <w:spacing w:after="0"/>
              <w:jc w:val="center"/>
              <w:rPr>
                <w:rFonts w:ascii="Segoe UI" w:hAnsi="Segoe UI" w:cs="Segoe UI"/>
                <w:b/>
                <w:bCs/>
                <w:color w:val="000000"/>
                <w:szCs w:val="18"/>
              </w:rPr>
            </w:pPr>
            <w:r w:rsidRPr="00C25B94">
              <w:rPr>
                <w:rFonts w:ascii="Segoe UI" w:hAnsi="Segoe UI" w:cs="Segoe UI"/>
                <w:color w:val="000000"/>
                <w:szCs w:val="18"/>
              </w:rPr>
              <w:t>$760</w:t>
            </w:r>
          </w:p>
        </w:tc>
      </w:tr>
      <w:tr w:rsidR="00D31F38" w14:paraId="6C49049A" w14:textId="77777777" w:rsidTr="0089345C">
        <w:trPr>
          <w:trHeight w:val="302"/>
        </w:trPr>
        <w:tc>
          <w:tcPr>
            <w:tcW w:w="0" w:type="dxa"/>
          </w:tcPr>
          <w:p w14:paraId="07615B57" w14:textId="72C2DA42" w:rsidR="00D31F38" w:rsidRDefault="00D31F38" w:rsidP="00D31F38">
            <w:pPr>
              <w:pStyle w:val="TableSubheading"/>
              <w:rPr>
                <w:rFonts w:asciiTheme="minorHAnsi" w:hAnsiTheme="minorHAnsi" w:cstheme="minorHAnsi"/>
                <w:szCs w:val="18"/>
              </w:rPr>
            </w:pPr>
            <w:r>
              <w:rPr>
                <w:rFonts w:cstheme="minorHAnsi"/>
                <w:szCs w:val="18"/>
              </w:rPr>
              <w:t xml:space="preserve">Decrease in consumer surplus for </w:t>
            </w:r>
            <w:r w:rsidRPr="0033774A">
              <w:rPr>
                <w:rFonts w:cstheme="minorHAnsi"/>
                <w:szCs w:val="18"/>
              </w:rPr>
              <w:t>families who do not pay for seat reservations</w:t>
            </w:r>
            <w:r>
              <w:rPr>
                <w:rFonts w:cstheme="minorHAnsi"/>
                <w:szCs w:val="18"/>
              </w:rPr>
              <w:t xml:space="preserve"> in the baseline (families to airlines)</w:t>
            </w:r>
          </w:p>
        </w:tc>
        <w:tc>
          <w:tcPr>
            <w:tcW w:w="0" w:type="dxa"/>
            <w:vAlign w:val="center"/>
          </w:tcPr>
          <w:p w14:paraId="3CF9BA19" w14:textId="383C0BFD" w:rsidR="00D31F38" w:rsidRDefault="00D31F38" w:rsidP="00D31F38">
            <w:pPr>
              <w:pStyle w:val="TableCellText"/>
              <w:spacing w:after="0"/>
              <w:jc w:val="right"/>
              <w:rPr>
                <w:rFonts w:ascii="Segoe UI" w:hAnsi="Segoe UI" w:cs="Segoe UI"/>
                <w:color w:val="000000"/>
                <w:szCs w:val="18"/>
              </w:rPr>
            </w:pPr>
            <w:r>
              <w:rPr>
                <w:rFonts w:ascii="Segoe UI" w:hAnsi="Segoe UI" w:cs="Segoe UI"/>
                <w:color w:val="000000"/>
                <w:szCs w:val="18"/>
              </w:rPr>
              <w:t>$51</w:t>
            </w:r>
          </w:p>
        </w:tc>
        <w:tc>
          <w:tcPr>
            <w:tcW w:w="0" w:type="dxa"/>
          </w:tcPr>
          <w:p w14:paraId="53653257" w14:textId="7E5368F6" w:rsidR="00D31F38" w:rsidRDefault="00D31F38" w:rsidP="00D31F38">
            <w:pPr>
              <w:pStyle w:val="TableCellText"/>
              <w:spacing w:after="0"/>
              <w:jc w:val="right"/>
              <w:rPr>
                <w:rFonts w:ascii="Segoe UI" w:hAnsi="Segoe UI" w:cs="Segoe UI"/>
                <w:color w:val="000000"/>
                <w:szCs w:val="18"/>
              </w:rPr>
            </w:pPr>
            <w:r>
              <w:rPr>
                <w:rFonts w:cstheme="minorHAnsi"/>
                <w:szCs w:val="18"/>
              </w:rPr>
              <w:t xml:space="preserve">Decrease in consumer surplus for </w:t>
            </w:r>
            <w:r w:rsidRPr="0033774A">
              <w:rPr>
                <w:rFonts w:cstheme="minorHAnsi"/>
                <w:szCs w:val="18"/>
              </w:rPr>
              <w:t>families who do not pay for seat reservations</w:t>
            </w:r>
            <w:r>
              <w:rPr>
                <w:rFonts w:cstheme="minorHAnsi"/>
                <w:szCs w:val="18"/>
              </w:rPr>
              <w:t xml:space="preserve"> in the baseline (families to airlines)</w:t>
            </w:r>
          </w:p>
        </w:tc>
      </w:tr>
      <w:tr w:rsidR="00D31F38" w14:paraId="757DE139" w14:textId="77777777" w:rsidTr="0089345C">
        <w:trPr>
          <w:trHeight w:val="302"/>
        </w:trPr>
        <w:tc>
          <w:tcPr>
            <w:tcW w:w="0" w:type="dxa"/>
          </w:tcPr>
          <w:p w14:paraId="48426F59" w14:textId="37A445FE" w:rsidR="00D31F38" w:rsidRPr="002A2A59" w:rsidRDefault="00D31F38" w:rsidP="00D31F38">
            <w:pPr>
              <w:pStyle w:val="TableSubheading"/>
              <w:ind w:left="720"/>
              <w:rPr>
                <w:rFonts w:asciiTheme="minorHAnsi" w:hAnsiTheme="minorHAnsi" w:cstheme="minorHAnsi"/>
                <w:szCs w:val="18"/>
              </w:rPr>
            </w:pPr>
            <w:r>
              <w:rPr>
                <w:szCs w:val="18"/>
              </w:rPr>
              <w:t>Airline revenue loss</w:t>
            </w:r>
            <w:r w:rsidRPr="00EB3A36">
              <w:rPr>
                <w:szCs w:val="18"/>
              </w:rPr>
              <w:t xml:space="preserve"> </w:t>
            </w:r>
            <w:r>
              <w:rPr>
                <w:szCs w:val="18"/>
              </w:rPr>
              <w:t>(airlines to consumers)</w:t>
            </w:r>
          </w:p>
        </w:tc>
        <w:tc>
          <w:tcPr>
            <w:tcW w:w="0" w:type="dxa"/>
            <w:vAlign w:val="center"/>
          </w:tcPr>
          <w:p w14:paraId="37B67649" w14:textId="3CFF25EF" w:rsidR="00D31F38" w:rsidRPr="0076700C" w:rsidRDefault="00D31F38" w:rsidP="00D31F38">
            <w:pPr>
              <w:pStyle w:val="TableCellText"/>
              <w:spacing w:after="0"/>
              <w:jc w:val="right"/>
              <w:rPr>
                <w:rFonts w:ascii="Segoe UI" w:hAnsi="Segoe UI" w:cs="Segoe UI"/>
                <w:color w:val="000000"/>
                <w:szCs w:val="18"/>
              </w:rPr>
            </w:pPr>
            <w:r>
              <w:rPr>
                <w:rFonts w:ascii="Segoe UI" w:hAnsi="Segoe UI" w:cs="Segoe UI"/>
                <w:color w:val="000000"/>
                <w:szCs w:val="18"/>
              </w:rPr>
              <w:t>$85</w:t>
            </w:r>
          </w:p>
        </w:tc>
        <w:tc>
          <w:tcPr>
            <w:tcW w:w="0" w:type="dxa"/>
          </w:tcPr>
          <w:p w14:paraId="6DE496E6" w14:textId="27C0474E" w:rsidR="00D31F38" w:rsidRDefault="00D31F38" w:rsidP="00D31F38">
            <w:pPr>
              <w:pStyle w:val="TableCellText"/>
              <w:spacing w:after="0"/>
              <w:jc w:val="right"/>
              <w:rPr>
                <w:rFonts w:ascii="Segoe UI" w:hAnsi="Segoe UI" w:cs="Segoe UI"/>
                <w:color w:val="000000"/>
                <w:szCs w:val="18"/>
              </w:rPr>
            </w:pPr>
            <w:r>
              <w:rPr>
                <w:szCs w:val="18"/>
              </w:rPr>
              <w:t>Airline revenue loss</w:t>
            </w:r>
            <w:r w:rsidRPr="00EB3A36">
              <w:rPr>
                <w:szCs w:val="18"/>
              </w:rPr>
              <w:t xml:space="preserve"> </w:t>
            </w:r>
            <w:r>
              <w:rPr>
                <w:szCs w:val="18"/>
              </w:rPr>
              <w:t>(airlines to consumers)</w:t>
            </w:r>
          </w:p>
        </w:tc>
      </w:tr>
      <w:tr w:rsidR="00D31F38" w14:paraId="5CBA16F0" w14:textId="77777777" w:rsidTr="0089345C">
        <w:trPr>
          <w:trHeight w:val="302"/>
        </w:trPr>
        <w:tc>
          <w:tcPr>
            <w:tcW w:w="0" w:type="dxa"/>
            <w:vAlign w:val="center"/>
            <w:hideMark/>
          </w:tcPr>
          <w:p w14:paraId="793648A8" w14:textId="37F3F284" w:rsidR="00D31F38" w:rsidRPr="00267ED2" w:rsidRDefault="00D31F38" w:rsidP="00D31F38">
            <w:pPr>
              <w:pStyle w:val="TableSubheading"/>
              <w:rPr>
                <w:rFonts w:asciiTheme="minorHAnsi" w:hAnsiTheme="minorHAnsi" w:cstheme="minorHAnsi"/>
                <w:i/>
                <w:iCs/>
                <w:szCs w:val="18"/>
              </w:rPr>
            </w:pPr>
            <w:r w:rsidRPr="00EC59F0">
              <w:rPr>
                <w:rFonts w:asciiTheme="minorHAnsi" w:hAnsiTheme="minorHAnsi" w:cstheme="minorHAnsi"/>
                <w:i/>
                <w:iCs/>
                <w:szCs w:val="18"/>
              </w:rPr>
              <w:t>Benefits (+)</w:t>
            </w:r>
          </w:p>
        </w:tc>
        <w:tc>
          <w:tcPr>
            <w:tcW w:w="0" w:type="dxa"/>
            <w:hideMark/>
          </w:tcPr>
          <w:p w14:paraId="328E4619" w14:textId="77777777" w:rsidR="00D31F38" w:rsidRPr="00AB3FCF" w:rsidRDefault="00D31F38" w:rsidP="00D31F38">
            <w:pPr>
              <w:jc w:val="right"/>
              <w:rPr>
                <w:szCs w:val="18"/>
              </w:rPr>
            </w:pPr>
          </w:p>
        </w:tc>
        <w:tc>
          <w:tcPr>
            <w:tcW w:w="0" w:type="dxa"/>
            <w:vAlign w:val="center"/>
          </w:tcPr>
          <w:p w14:paraId="17240AAC" w14:textId="24AB8487" w:rsidR="00D31F38" w:rsidRPr="00AB3FCF" w:rsidRDefault="00D31F38" w:rsidP="00D31F38">
            <w:pPr>
              <w:jc w:val="right"/>
              <w:rPr>
                <w:szCs w:val="18"/>
              </w:rPr>
            </w:pPr>
            <w:r w:rsidRPr="00EC59F0">
              <w:rPr>
                <w:rFonts w:cstheme="minorHAnsi"/>
                <w:i/>
                <w:iCs/>
                <w:szCs w:val="18"/>
              </w:rPr>
              <w:t>Benefits (+)</w:t>
            </w:r>
          </w:p>
        </w:tc>
      </w:tr>
      <w:tr w:rsidR="00D31F38" w14:paraId="032CBED1" w14:textId="77777777" w:rsidTr="0089345C">
        <w:trPr>
          <w:trHeight w:val="302"/>
        </w:trPr>
        <w:tc>
          <w:tcPr>
            <w:tcW w:w="0" w:type="dxa"/>
            <w:vAlign w:val="center"/>
            <w:hideMark/>
          </w:tcPr>
          <w:p w14:paraId="6A0EE6B4" w14:textId="6B101A03" w:rsidR="00D31F38" w:rsidRPr="00EB3A36" w:rsidRDefault="00D31F38" w:rsidP="00D31F38">
            <w:pPr>
              <w:pStyle w:val="TableCellText"/>
              <w:ind w:left="720"/>
              <w:rPr>
                <w:szCs w:val="18"/>
              </w:rPr>
            </w:pPr>
            <w:r w:rsidRPr="00494D5D">
              <w:rPr>
                <w:rFonts w:cstheme="minorHAnsi"/>
                <w:szCs w:val="18"/>
              </w:rPr>
              <w:t>Reduce</w:t>
            </w:r>
            <w:r>
              <w:rPr>
                <w:rFonts w:cstheme="minorHAnsi"/>
                <w:szCs w:val="18"/>
              </w:rPr>
              <w:t xml:space="preserve">d disutility to passengers from separation of families traveling by air </w:t>
            </w:r>
            <w:r w:rsidRPr="00494D5D">
              <w:rPr>
                <w:rFonts w:cstheme="minorHAnsi"/>
                <w:szCs w:val="18"/>
              </w:rPr>
              <w:t xml:space="preserve"> </w:t>
            </w:r>
          </w:p>
        </w:tc>
        <w:tc>
          <w:tcPr>
            <w:tcW w:w="0" w:type="dxa"/>
            <w:vAlign w:val="center"/>
          </w:tcPr>
          <w:p w14:paraId="58B56859" w14:textId="59255EC6" w:rsidR="00D31F38" w:rsidRPr="00AB3FCF" w:rsidRDefault="00D31F38" w:rsidP="00D31F38">
            <w:pPr>
              <w:pStyle w:val="TableCellNumber"/>
              <w:rPr>
                <w:szCs w:val="18"/>
              </w:rPr>
            </w:pPr>
            <w:r>
              <w:rPr>
                <w:rFonts w:ascii="Segoe UI" w:hAnsi="Segoe UI" w:cs="Segoe UI"/>
                <w:color w:val="000000"/>
                <w:szCs w:val="18"/>
              </w:rPr>
              <w:t>Unquantified</w:t>
            </w:r>
          </w:p>
        </w:tc>
        <w:tc>
          <w:tcPr>
            <w:tcW w:w="0" w:type="dxa"/>
            <w:vAlign w:val="center"/>
          </w:tcPr>
          <w:p w14:paraId="4270F9D2" w14:textId="21FF6567" w:rsidR="00D31F38" w:rsidRPr="00AB3FCF" w:rsidRDefault="00D31F38" w:rsidP="00D31F38">
            <w:pPr>
              <w:pStyle w:val="TableCellNumber"/>
              <w:rPr>
                <w:rFonts w:ascii="Segoe UI" w:hAnsi="Segoe UI" w:cs="Segoe UI"/>
                <w:color w:val="000000"/>
                <w:szCs w:val="18"/>
              </w:rPr>
            </w:pPr>
            <w:r w:rsidRPr="00494D5D">
              <w:rPr>
                <w:rFonts w:cstheme="minorHAnsi"/>
                <w:szCs w:val="18"/>
              </w:rPr>
              <w:t>Reduce</w:t>
            </w:r>
            <w:r>
              <w:rPr>
                <w:rFonts w:cstheme="minorHAnsi"/>
                <w:szCs w:val="18"/>
              </w:rPr>
              <w:t xml:space="preserve">d disutility to passengers from separation of families traveling by air </w:t>
            </w:r>
            <w:r w:rsidRPr="00494D5D">
              <w:rPr>
                <w:rFonts w:cstheme="minorHAnsi"/>
                <w:szCs w:val="18"/>
              </w:rPr>
              <w:t xml:space="preserve"> </w:t>
            </w:r>
          </w:p>
        </w:tc>
      </w:tr>
      <w:tr w:rsidR="00D31F38" w14:paraId="6C563DFA" w14:textId="77777777" w:rsidTr="0089345C">
        <w:trPr>
          <w:trHeight w:val="302"/>
        </w:trPr>
        <w:tc>
          <w:tcPr>
            <w:tcW w:w="0" w:type="dxa"/>
            <w:vAlign w:val="center"/>
          </w:tcPr>
          <w:p w14:paraId="66A0FD03" w14:textId="3D95F254" w:rsidR="00D31F38" w:rsidRPr="00EB3A36" w:rsidRDefault="00D31F38" w:rsidP="00D31F38">
            <w:pPr>
              <w:pStyle w:val="TableCellText"/>
              <w:ind w:left="720"/>
              <w:rPr>
                <w:szCs w:val="18"/>
              </w:rPr>
            </w:pPr>
            <w:r w:rsidRPr="00EC59F0">
              <w:rPr>
                <w:rFonts w:cstheme="minorHAnsi"/>
                <w:i/>
                <w:iCs/>
                <w:szCs w:val="18"/>
              </w:rPr>
              <w:t>Costs (-)</w:t>
            </w:r>
          </w:p>
        </w:tc>
        <w:tc>
          <w:tcPr>
            <w:tcW w:w="0" w:type="dxa"/>
            <w:vAlign w:val="center"/>
          </w:tcPr>
          <w:p w14:paraId="491758EC" w14:textId="53214BFA" w:rsidR="00D31F38" w:rsidRPr="00AB3FCF" w:rsidRDefault="00D31F38" w:rsidP="00D31F38">
            <w:pPr>
              <w:pStyle w:val="TableCellNumber"/>
              <w:rPr>
                <w:szCs w:val="18"/>
              </w:rPr>
            </w:pPr>
          </w:p>
        </w:tc>
        <w:tc>
          <w:tcPr>
            <w:tcW w:w="0" w:type="dxa"/>
            <w:vAlign w:val="center"/>
          </w:tcPr>
          <w:p w14:paraId="1FBB37BE" w14:textId="4262DCFB" w:rsidR="00D31F38" w:rsidRPr="00AB3FCF" w:rsidRDefault="00D31F38" w:rsidP="00D31F38">
            <w:pPr>
              <w:pStyle w:val="TableCellNumber"/>
              <w:rPr>
                <w:rFonts w:ascii="Segoe UI" w:hAnsi="Segoe UI" w:cs="Segoe UI"/>
                <w:color w:val="000000"/>
                <w:szCs w:val="18"/>
              </w:rPr>
            </w:pPr>
            <w:r w:rsidRPr="00EC59F0">
              <w:rPr>
                <w:rFonts w:cstheme="minorHAnsi"/>
                <w:i/>
                <w:iCs/>
                <w:szCs w:val="18"/>
              </w:rPr>
              <w:t>Costs (-)</w:t>
            </w:r>
          </w:p>
        </w:tc>
      </w:tr>
      <w:tr w:rsidR="00D31F38" w14:paraId="0D9844AE" w14:textId="77777777" w:rsidTr="0089345C">
        <w:trPr>
          <w:trHeight w:val="302"/>
        </w:trPr>
        <w:tc>
          <w:tcPr>
            <w:tcW w:w="0" w:type="dxa"/>
          </w:tcPr>
          <w:p w14:paraId="43948460" w14:textId="3A7F2A32" w:rsidR="00D31F38" w:rsidRDefault="00D31F38" w:rsidP="00D31F38">
            <w:pPr>
              <w:pStyle w:val="TableCellText"/>
              <w:ind w:left="720"/>
            </w:pPr>
            <w:r w:rsidRPr="00EC59F0">
              <w:rPr>
                <w:rFonts w:cstheme="minorHAnsi"/>
                <w:szCs w:val="18"/>
              </w:rPr>
              <w:t xml:space="preserve">Implementation costs </w:t>
            </w:r>
          </w:p>
        </w:tc>
        <w:tc>
          <w:tcPr>
            <w:tcW w:w="0" w:type="dxa"/>
            <w:vAlign w:val="center"/>
          </w:tcPr>
          <w:p w14:paraId="33A727B9" w14:textId="1BDED9E2" w:rsidR="00D31F38" w:rsidRDefault="00D31F38" w:rsidP="00D31F38">
            <w:pPr>
              <w:pStyle w:val="TableCellNumber"/>
              <w:rPr>
                <w:szCs w:val="18"/>
              </w:rPr>
            </w:pPr>
            <w:r w:rsidRPr="00095890">
              <w:rPr>
                <w:szCs w:val="18"/>
              </w:rPr>
              <w:t>$</w:t>
            </w:r>
            <w:r>
              <w:rPr>
                <w:szCs w:val="18"/>
              </w:rPr>
              <w:t>5-21</w:t>
            </w:r>
          </w:p>
        </w:tc>
        <w:tc>
          <w:tcPr>
            <w:tcW w:w="0" w:type="dxa"/>
          </w:tcPr>
          <w:p w14:paraId="2EABBDAC" w14:textId="357E9965" w:rsidR="00D31F38" w:rsidRDefault="00D31F38" w:rsidP="00D31F38">
            <w:pPr>
              <w:pStyle w:val="TableCellNumber"/>
              <w:rPr>
                <w:rFonts w:ascii="Segoe UI" w:hAnsi="Segoe UI" w:cs="Segoe UI"/>
                <w:color w:val="000000"/>
                <w:szCs w:val="18"/>
              </w:rPr>
            </w:pPr>
            <w:r w:rsidRPr="00EC59F0">
              <w:rPr>
                <w:rFonts w:cstheme="minorHAnsi"/>
                <w:szCs w:val="18"/>
              </w:rPr>
              <w:t xml:space="preserve">Implementation costs </w:t>
            </w:r>
          </w:p>
        </w:tc>
      </w:tr>
      <w:tr w:rsidR="00D31F38" w14:paraId="00146796" w14:textId="77777777" w:rsidTr="0089345C">
        <w:trPr>
          <w:trHeight w:val="302"/>
        </w:trPr>
        <w:tc>
          <w:tcPr>
            <w:tcW w:w="0" w:type="dxa"/>
            <w:tcBorders>
              <w:bottom w:val="single" w:sz="4" w:space="0" w:color="auto"/>
            </w:tcBorders>
            <w:vAlign w:val="center"/>
          </w:tcPr>
          <w:p w14:paraId="258F8ED8" w14:textId="36406BEC" w:rsidR="00D31F38" w:rsidRPr="0008670A" w:rsidRDefault="00D31F38" w:rsidP="00D31F38">
            <w:pPr>
              <w:pStyle w:val="TableCellText"/>
              <w:rPr>
                <w:rFonts w:cstheme="minorHAnsi"/>
                <w:i/>
                <w:iCs/>
                <w:szCs w:val="18"/>
              </w:rPr>
            </w:pPr>
            <w:r w:rsidRPr="0008670A">
              <w:rPr>
                <w:rFonts w:cstheme="minorHAnsi"/>
                <w:i/>
                <w:iCs/>
                <w:szCs w:val="18"/>
              </w:rPr>
              <w:t>Net societal benefits (costs)</w:t>
            </w:r>
          </w:p>
        </w:tc>
        <w:tc>
          <w:tcPr>
            <w:tcW w:w="0" w:type="dxa"/>
            <w:tcBorders>
              <w:top w:val="nil"/>
              <w:left w:val="nil"/>
              <w:bottom w:val="single" w:sz="4" w:space="0" w:color="auto"/>
              <w:right w:val="nil"/>
            </w:tcBorders>
            <w:shd w:val="clear" w:color="auto" w:fill="auto"/>
            <w:vAlign w:val="center"/>
          </w:tcPr>
          <w:p w14:paraId="0F67C0D3" w14:textId="1CF71E85" w:rsidR="00D31F38" w:rsidRPr="000B00F3" w:rsidRDefault="00D31F38" w:rsidP="00D31F38">
            <w:pPr>
              <w:pStyle w:val="TableCellNumber"/>
              <w:rPr>
                <w:rFonts w:ascii="Segoe UI" w:hAnsi="Segoe UI" w:cs="Segoe UI"/>
                <w:color w:val="000000"/>
                <w:szCs w:val="18"/>
              </w:rPr>
            </w:pPr>
            <w:r>
              <w:rPr>
                <w:szCs w:val="18"/>
              </w:rPr>
              <w:t>Not applicable</w:t>
            </w:r>
          </w:p>
        </w:tc>
        <w:tc>
          <w:tcPr>
            <w:tcW w:w="0" w:type="dxa"/>
            <w:tcBorders>
              <w:top w:val="nil"/>
              <w:left w:val="nil"/>
              <w:bottom w:val="single" w:sz="4" w:space="0" w:color="auto"/>
              <w:right w:val="nil"/>
            </w:tcBorders>
            <w:vAlign w:val="center"/>
          </w:tcPr>
          <w:p w14:paraId="1A5D15A7" w14:textId="636AF6A0" w:rsidR="00D31F38" w:rsidRPr="000B00F3" w:rsidRDefault="00D31F38" w:rsidP="00D31F38">
            <w:pPr>
              <w:pStyle w:val="TableCellNumber"/>
              <w:rPr>
                <w:rFonts w:ascii="Segoe UI" w:hAnsi="Segoe UI" w:cs="Segoe UI"/>
                <w:color w:val="000000"/>
                <w:szCs w:val="18"/>
              </w:rPr>
            </w:pPr>
            <w:r w:rsidRPr="0008670A">
              <w:rPr>
                <w:rFonts w:cstheme="minorHAnsi"/>
                <w:i/>
                <w:iCs/>
                <w:szCs w:val="18"/>
              </w:rPr>
              <w:t>Net societal benefits (costs)</w:t>
            </w:r>
          </w:p>
        </w:tc>
      </w:tr>
    </w:tbl>
    <w:p w14:paraId="7CA96D9F" w14:textId="77777777" w:rsidR="001A4711" w:rsidRDefault="001A4711" w:rsidP="001A4711">
      <w:pPr>
        <w:spacing w:after="0" w:line="480" w:lineRule="auto"/>
        <w:ind w:firstLine="720"/>
        <w:rPr>
          <w:rFonts w:ascii="Times New Roman" w:eastAsia="Malgun Gothic" w:hAnsi="Times New Roman" w:cs="Times New Roman"/>
          <w:sz w:val="24"/>
          <w:szCs w:val="24"/>
        </w:rPr>
      </w:pPr>
    </w:p>
    <w:p w14:paraId="3940057B" w14:textId="14646806" w:rsidR="00830D0E" w:rsidRPr="002666F3" w:rsidRDefault="009A11A0" w:rsidP="00830D0E">
      <w:pPr>
        <w:spacing w:after="0" w:line="480" w:lineRule="auto"/>
        <w:ind w:firstLine="720"/>
        <w:rPr>
          <w:rFonts w:ascii="Times New Roman" w:eastAsia="Calibri" w:hAnsi="Times New Roman" w:cs="Times New Roman"/>
          <w:sz w:val="24"/>
          <w:szCs w:val="24"/>
        </w:rPr>
      </w:pPr>
      <w:r w:rsidRPr="008434B7">
        <w:rPr>
          <w:rFonts w:ascii="Times New Roman" w:eastAsia="Calibri" w:hAnsi="Times New Roman" w:cs="Times New Roman"/>
          <w:sz w:val="24"/>
          <w:szCs w:val="24"/>
        </w:rPr>
        <w:t xml:space="preserve">This rulemaking would require U.S. and foreign air carriers to seat children aged 13 and under </w:t>
      </w:r>
      <w:r w:rsidR="001C2347">
        <w:rPr>
          <w:rFonts w:ascii="Times New Roman" w:eastAsia="Calibri" w:hAnsi="Times New Roman" w:cs="Times New Roman"/>
          <w:sz w:val="24"/>
          <w:szCs w:val="24"/>
        </w:rPr>
        <w:t>adjacent</w:t>
      </w:r>
      <w:r w:rsidRPr="008434B7">
        <w:rPr>
          <w:rFonts w:ascii="Times New Roman" w:eastAsia="Calibri" w:hAnsi="Times New Roman" w:cs="Times New Roman"/>
          <w:sz w:val="24"/>
          <w:szCs w:val="24"/>
        </w:rPr>
        <w:t xml:space="preserve"> to at least one accompanying adult without a separate charge. </w:t>
      </w:r>
      <w:bookmarkStart w:id="47" w:name="_Hlk171413614"/>
      <w:r w:rsidR="00830D0E" w:rsidRPr="002666F3">
        <w:rPr>
          <w:rFonts w:ascii="Times New Roman" w:eastAsia="Calibri" w:hAnsi="Times New Roman" w:cs="Times New Roman"/>
          <w:sz w:val="24"/>
          <w:szCs w:val="24"/>
        </w:rPr>
        <w:t>Benefits</w:t>
      </w:r>
      <w:r w:rsidR="00830D0E">
        <w:rPr>
          <w:rFonts w:ascii="Times New Roman" w:eastAsia="Calibri" w:hAnsi="Times New Roman" w:cs="Times New Roman"/>
          <w:sz w:val="24"/>
          <w:szCs w:val="24"/>
        </w:rPr>
        <w:t xml:space="preserve"> of the proposed rule</w:t>
      </w:r>
      <w:r w:rsidR="00830D0E" w:rsidRPr="002666F3">
        <w:rPr>
          <w:rFonts w:ascii="Times New Roman" w:eastAsia="Calibri" w:hAnsi="Times New Roman" w:cs="Times New Roman"/>
          <w:sz w:val="24"/>
          <w:szCs w:val="24"/>
        </w:rPr>
        <w:t>, which we did not quantify, are due to the reduction in disutility to passengers from separation of families traveling by air.  Families can be reassured that they will be seated together during air travel.  Some families could experience a reduction in stress and anxiety associated with air travel.</w:t>
      </w:r>
      <w:r w:rsidR="00830D0E">
        <w:rPr>
          <w:rFonts w:ascii="Times New Roman" w:eastAsia="Calibri" w:hAnsi="Times New Roman" w:cs="Times New Roman"/>
          <w:sz w:val="24"/>
          <w:szCs w:val="24"/>
        </w:rPr>
        <w:t xml:space="preserve">  </w:t>
      </w:r>
      <w:r w:rsidR="00830D0E" w:rsidRPr="002666F3">
        <w:rPr>
          <w:rFonts w:ascii="Times New Roman" w:eastAsia="Calibri" w:hAnsi="Times New Roman" w:cs="Times New Roman"/>
          <w:sz w:val="24"/>
          <w:szCs w:val="24"/>
        </w:rPr>
        <w:t>Passengers who do not travel with children will no longer be burdened with being seated next to children who are separated from their parents</w:t>
      </w:r>
      <w:r w:rsidR="00830D0E">
        <w:rPr>
          <w:rFonts w:ascii="Times New Roman" w:eastAsia="Calibri" w:hAnsi="Times New Roman" w:cs="Times New Roman"/>
          <w:sz w:val="24"/>
          <w:szCs w:val="24"/>
        </w:rPr>
        <w:t xml:space="preserve"> and will no longer fear being relocated from their seat to accommodate families</w:t>
      </w:r>
      <w:r w:rsidR="00830D0E" w:rsidRPr="002666F3">
        <w:rPr>
          <w:rFonts w:ascii="Times New Roman" w:eastAsia="Calibri" w:hAnsi="Times New Roman" w:cs="Times New Roman"/>
          <w:sz w:val="24"/>
          <w:szCs w:val="24"/>
        </w:rPr>
        <w:t>.  Airlines will incur implementation costs, which are quantified.</w:t>
      </w:r>
      <w:r w:rsidR="00830D0E">
        <w:rPr>
          <w:rFonts w:ascii="Times New Roman" w:eastAsia="Calibri" w:hAnsi="Times New Roman" w:cs="Times New Roman"/>
          <w:sz w:val="24"/>
          <w:szCs w:val="24"/>
        </w:rPr>
        <w:t xml:space="preserve">  </w:t>
      </w:r>
      <w:r w:rsidR="00830D0E" w:rsidRPr="002666F3">
        <w:rPr>
          <w:rFonts w:ascii="Times New Roman" w:eastAsia="Calibri" w:hAnsi="Times New Roman" w:cs="Times New Roman"/>
          <w:sz w:val="24"/>
          <w:szCs w:val="24"/>
        </w:rPr>
        <w:t xml:space="preserve">Because benefits are not quantified, it is not possible to estimate net benefits.  </w:t>
      </w:r>
    </w:p>
    <w:p w14:paraId="681F1E3E" w14:textId="77777777" w:rsidR="00830D0E" w:rsidRPr="002666F3" w:rsidRDefault="00830D0E" w:rsidP="00830D0E">
      <w:pPr>
        <w:spacing w:after="0" w:line="480" w:lineRule="auto"/>
        <w:ind w:firstLine="720"/>
        <w:rPr>
          <w:rFonts w:ascii="Times New Roman" w:eastAsia="Calibri" w:hAnsi="Times New Roman" w:cs="Times New Roman"/>
          <w:sz w:val="24"/>
          <w:szCs w:val="24"/>
        </w:rPr>
      </w:pPr>
      <w:r w:rsidRPr="002666F3">
        <w:rPr>
          <w:rFonts w:ascii="Times New Roman" w:eastAsia="Calibri" w:hAnsi="Times New Roman" w:cs="Times New Roman"/>
          <w:sz w:val="24"/>
          <w:szCs w:val="24"/>
        </w:rPr>
        <w:t xml:space="preserve">Most quantifiable economic impacts are transfers, which are benefits and costs that have exactly offsetting effects and do not contribute to the net benefits calculation.  The total price of air travel for families who currently purchase seat reservations will decrease, which creates a </w:t>
      </w:r>
      <w:r w:rsidRPr="002666F3">
        <w:rPr>
          <w:rFonts w:ascii="Times New Roman" w:eastAsia="Calibri" w:hAnsi="Times New Roman" w:cs="Times New Roman"/>
          <w:sz w:val="24"/>
          <w:szCs w:val="24"/>
        </w:rPr>
        <w:lastRenderedPageBreak/>
        <w:t>transfer of consumer surplus to them. The elimination of seating fees for families encourages additional travel</w:t>
      </w:r>
      <w:r>
        <w:rPr>
          <w:rFonts w:ascii="Times New Roman" w:eastAsia="Calibri" w:hAnsi="Times New Roman" w:cs="Times New Roman"/>
          <w:sz w:val="24"/>
          <w:szCs w:val="24"/>
        </w:rPr>
        <w:t>,</w:t>
      </w:r>
      <w:r w:rsidRPr="002666F3">
        <w:rPr>
          <w:rFonts w:ascii="Times New Roman" w:eastAsia="Calibri" w:hAnsi="Times New Roman" w:cs="Times New Roman"/>
          <w:sz w:val="24"/>
          <w:szCs w:val="24"/>
        </w:rPr>
        <w:t xml:space="preserve"> and airfares will increase. Solo passengers and families who do not currently purchase seat reservations will lose consumer surplus due to the airfare increase.  The increase in in airfare offsets the increase in consumer surplus to families who pay for seat reservation in the baseline, but the effect is small.  Airlines initially will incur revenue losses as well.  </w:t>
      </w:r>
    </w:p>
    <w:p w14:paraId="0CD81335" w14:textId="77777777" w:rsidR="00830D0E" w:rsidRPr="002666F3" w:rsidRDefault="00830D0E" w:rsidP="00830D0E">
      <w:pPr>
        <w:spacing w:after="0" w:line="480" w:lineRule="auto"/>
        <w:ind w:firstLine="720"/>
        <w:rPr>
          <w:rFonts w:ascii="Times New Roman" w:eastAsia="Calibri" w:hAnsi="Times New Roman" w:cs="Times New Roman"/>
          <w:sz w:val="24"/>
          <w:szCs w:val="24"/>
        </w:rPr>
      </w:pPr>
      <w:r w:rsidRPr="002666F3">
        <w:rPr>
          <w:rFonts w:ascii="Times New Roman" w:eastAsia="Calibri" w:hAnsi="Times New Roman" w:cs="Times New Roman"/>
          <w:sz w:val="24"/>
          <w:szCs w:val="24"/>
        </w:rPr>
        <w:t xml:space="preserve">An important determinant of the quantifiable impacts is the percentage of passengers who purchase seat assignments in the baseline.  This percentage is not known with certainty, and we apply market research that suggests about 37 percent of consumers might be willing to pay for a seat reservation.  The 37 percent is applied to the estimated 9.7 percent of passengers who travel as families as well as the remaining 90.3 percent of passengers who travel solo.       </w:t>
      </w:r>
      <w:bookmarkEnd w:id="47"/>
    </w:p>
    <w:p w14:paraId="45525DC1" w14:textId="52E78487" w:rsidR="00370069" w:rsidRDefault="009A11A0" w:rsidP="00830D0E">
      <w:pPr>
        <w:spacing w:after="0" w:line="480" w:lineRule="auto"/>
        <w:rPr>
          <w:rFonts w:ascii="Times New Roman" w:eastAsia="Calibri" w:hAnsi="Times New Roman" w:cs="Times New Roman"/>
          <w:sz w:val="24"/>
          <w:szCs w:val="24"/>
        </w:rPr>
      </w:pPr>
      <w:r w:rsidRPr="00D67A3C">
        <w:rPr>
          <w:rFonts w:ascii="Times New Roman" w:eastAsia="Calibri" w:hAnsi="Times New Roman" w:cs="Times New Roman"/>
          <w:sz w:val="24"/>
          <w:szCs w:val="24"/>
        </w:rPr>
        <w:t>B.</w:t>
      </w:r>
      <w:r w:rsidR="00143731">
        <w:rPr>
          <w:rFonts w:ascii="Times New Roman" w:eastAsia="Calibri" w:hAnsi="Times New Roman" w:cs="Times New Roman"/>
          <w:sz w:val="24"/>
          <w:szCs w:val="24"/>
        </w:rPr>
        <w:t xml:space="preserve"> </w:t>
      </w:r>
      <w:r w:rsidR="00143731" w:rsidRPr="00EA5EC8">
        <w:rPr>
          <w:rFonts w:ascii="Times New Roman" w:eastAsia="Calibri" w:hAnsi="Times New Roman" w:cs="Times New Roman"/>
          <w:iCs/>
          <w:sz w:val="24"/>
          <w:szCs w:val="24"/>
          <w:u w:val="single"/>
        </w:rPr>
        <w:t>Privacy Act</w:t>
      </w:r>
      <w:r w:rsidR="00143731" w:rsidRPr="00D67A3C">
        <w:rPr>
          <w:rFonts w:ascii="Times New Roman" w:eastAsia="Calibri" w:hAnsi="Times New Roman" w:cs="Times New Roman"/>
          <w:sz w:val="24"/>
          <w:szCs w:val="24"/>
        </w:rPr>
        <w:t xml:space="preserve"> </w:t>
      </w:r>
    </w:p>
    <w:p w14:paraId="0A495E4D" w14:textId="4287C058" w:rsidR="00143731" w:rsidRPr="009D34FE" w:rsidRDefault="009A11A0" w:rsidP="009D34FE">
      <w:pPr>
        <w:spacing w:after="0" w:line="480" w:lineRule="auto"/>
        <w:ind w:firstLine="720"/>
        <w:rPr>
          <w:rFonts w:ascii="Times New Roman" w:eastAsia="Calibri" w:hAnsi="Times New Roman" w:cs="Times New Roman"/>
          <w:color w:val="000000"/>
          <w:sz w:val="24"/>
          <w:szCs w:val="24"/>
        </w:rPr>
      </w:pPr>
      <w:r w:rsidRPr="00D67A3C">
        <w:rPr>
          <w:rFonts w:ascii="Times New Roman" w:eastAsia="Calibri" w:hAnsi="Times New Roman" w:cs="Times New Roman"/>
          <w:sz w:val="24"/>
          <w:szCs w:val="24"/>
        </w:rPr>
        <w:t xml:space="preserve">Anyone </w:t>
      </w:r>
      <w:r w:rsidR="0037502D">
        <w:rPr>
          <w:rFonts w:ascii="Times New Roman" w:eastAsia="Calibri" w:hAnsi="Times New Roman" w:cs="Times New Roman"/>
          <w:sz w:val="24"/>
          <w:szCs w:val="24"/>
        </w:rPr>
        <w:t xml:space="preserve">can </w:t>
      </w:r>
      <w:r w:rsidRPr="00D67A3C">
        <w:rPr>
          <w:rFonts w:ascii="Times New Roman" w:eastAsia="Calibri" w:hAnsi="Times New Roman" w:cs="Times New Roman"/>
          <w:sz w:val="24"/>
          <w:szCs w:val="24"/>
        </w:rPr>
        <w:t xml:space="preserve">search the electronic form of all comments received in any of our dockets by the name of the individual submitting the comment (or signing the comment, if submitted on behalf of an association, business, labor union, etc.) </w:t>
      </w:r>
      <w:r w:rsidR="004B7E74" w:rsidRPr="0044779C">
        <w:rPr>
          <w:rFonts w:ascii="Times New Roman" w:eastAsia="Calibri" w:hAnsi="Times New Roman" w:cs="Times New Roman"/>
          <w:color w:val="000000"/>
          <w:sz w:val="24"/>
          <w:szCs w:val="24"/>
        </w:rPr>
        <w:t xml:space="preserve">For information on DOT’s compliance with the Privacy Act, </w:t>
      </w:r>
      <w:r w:rsidR="004B7E74" w:rsidRPr="00E45AA2">
        <w:rPr>
          <w:rFonts w:ascii="Times New Roman" w:eastAsia="Calibri" w:hAnsi="Times New Roman" w:cs="Times New Roman"/>
          <w:sz w:val="24"/>
          <w:szCs w:val="24"/>
        </w:rPr>
        <w:t xml:space="preserve">please visit </w:t>
      </w:r>
      <w:hyperlink r:id="rId14" w:history="1">
        <w:r w:rsidR="004B7E74" w:rsidRPr="00E45AA2">
          <w:rPr>
            <w:rStyle w:val="Hyperlink"/>
            <w:rFonts w:ascii="Times New Roman" w:eastAsia="Calibri" w:hAnsi="Times New Roman" w:cs="Times New Roman"/>
            <w:sz w:val="24"/>
            <w:szCs w:val="24"/>
          </w:rPr>
          <w:t>https://www.transportation.gov/privacy</w:t>
        </w:r>
      </w:hyperlink>
      <w:r w:rsidR="004B7E74" w:rsidRPr="00E45AA2">
        <w:rPr>
          <w:rFonts w:ascii="Times New Roman" w:eastAsia="Calibri" w:hAnsi="Times New Roman" w:cs="Times New Roman"/>
          <w:sz w:val="24"/>
          <w:szCs w:val="24"/>
        </w:rPr>
        <w:t>.</w:t>
      </w:r>
    </w:p>
    <w:p w14:paraId="64400E55" w14:textId="77777777" w:rsidR="00370069" w:rsidRDefault="009A11A0" w:rsidP="00D46189">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F20611" w:rsidRPr="00D67A3C">
        <w:rPr>
          <w:rFonts w:ascii="Times New Roman" w:eastAsia="Calibri" w:hAnsi="Times New Roman" w:cs="Times New Roman"/>
          <w:sz w:val="24"/>
          <w:szCs w:val="24"/>
          <w:u w:val="single"/>
        </w:rPr>
        <w:t>Executive Order 13132 (Federalism)</w:t>
      </w:r>
      <w:r w:rsidR="00D46189">
        <w:rPr>
          <w:rFonts w:ascii="Times New Roman" w:eastAsia="Calibri" w:hAnsi="Times New Roman" w:cs="Times New Roman"/>
          <w:sz w:val="24"/>
          <w:szCs w:val="24"/>
        </w:rPr>
        <w:t xml:space="preserve">  </w:t>
      </w:r>
    </w:p>
    <w:p w14:paraId="23F95995" w14:textId="04CA4DF5" w:rsidR="00143731" w:rsidRDefault="009A11A0" w:rsidP="00370069">
      <w:pPr>
        <w:spacing w:after="0" w:line="480" w:lineRule="auto"/>
        <w:ind w:firstLine="720"/>
        <w:rPr>
          <w:rFonts w:ascii="Times New Roman" w:eastAsia="Calibri" w:hAnsi="Times New Roman" w:cs="Times New Roman"/>
          <w:sz w:val="24"/>
          <w:szCs w:val="24"/>
        </w:rPr>
      </w:pPr>
      <w:r w:rsidRPr="00D46189">
        <w:rPr>
          <w:rFonts w:ascii="Times New Roman" w:eastAsia="Calibri" w:hAnsi="Times New Roman" w:cs="Times New Roman"/>
          <w:sz w:val="24"/>
          <w:szCs w:val="24"/>
        </w:rPr>
        <w:t xml:space="preserve">This NPRM has been analyzed in accordance with the principles and criteria contained in Executive Order 13132 (“Federalism”).  This NPRM does not include any provision that: (1) </w:t>
      </w:r>
      <w:r w:rsidR="004B7E74">
        <w:rPr>
          <w:rFonts w:ascii="Times New Roman" w:eastAsia="Calibri" w:hAnsi="Times New Roman" w:cs="Times New Roman"/>
          <w:sz w:val="24"/>
          <w:szCs w:val="24"/>
        </w:rPr>
        <w:t>h</w:t>
      </w:r>
      <w:r w:rsidRPr="00D46189">
        <w:rPr>
          <w:rFonts w:ascii="Times New Roman" w:eastAsia="Calibri" w:hAnsi="Times New Roman" w:cs="Times New Roman"/>
          <w:sz w:val="24"/>
          <w:szCs w:val="24"/>
        </w:rPr>
        <w:t xml:space="preserve">as substantial direct effects on the States, the relationship between the national government and the States, or the distribution of power and responsibilities among the various levels of government; (2) imposes substantial direct compliance costs on State and local governments; or (3) preempts State law.  States are already preempted from regulating in this area by the Airline Deregulation </w:t>
      </w:r>
      <w:r w:rsidRPr="00D46189">
        <w:rPr>
          <w:rFonts w:ascii="Times New Roman" w:eastAsia="Calibri" w:hAnsi="Times New Roman" w:cs="Times New Roman"/>
          <w:sz w:val="24"/>
          <w:szCs w:val="24"/>
        </w:rPr>
        <w:lastRenderedPageBreak/>
        <w:t>Act, 49 U.S.C. 41713. Therefore, the consultation and funding requirements of Executive Order 13132 do not apply.</w:t>
      </w:r>
    </w:p>
    <w:p w14:paraId="6FB26083" w14:textId="2CF62C1A" w:rsidR="00F20611" w:rsidRPr="00D67A3C" w:rsidRDefault="009A11A0" w:rsidP="00F01587">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D67A3C">
        <w:rPr>
          <w:rFonts w:ascii="Times New Roman" w:eastAsia="Calibri" w:hAnsi="Times New Roman" w:cs="Times New Roman"/>
          <w:sz w:val="24"/>
          <w:szCs w:val="24"/>
          <w:u w:val="single"/>
        </w:rPr>
        <w:t xml:space="preserve">Executive Order </w:t>
      </w:r>
      <w:r w:rsidR="00335D6B" w:rsidRPr="00D67A3C">
        <w:rPr>
          <w:rFonts w:ascii="Times New Roman" w:eastAsia="Calibri" w:hAnsi="Times New Roman" w:cs="Times New Roman"/>
          <w:sz w:val="24"/>
          <w:szCs w:val="24"/>
          <w:u w:val="single"/>
        </w:rPr>
        <w:t>13</w:t>
      </w:r>
      <w:r w:rsidR="00335D6B">
        <w:rPr>
          <w:rFonts w:ascii="Times New Roman" w:eastAsia="Calibri" w:hAnsi="Times New Roman" w:cs="Times New Roman"/>
          <w:sz w:val="24"/>
          <w:szCs w:val="24"/>
          <w:u w:val="single"/>
        </w:rPr>
        <w:t>175</w:t>
      </w:r>
    </w:p>
    <w:p w14:paraId="0804C8CA" w14:textId="2C1F1BD6" w:rsidR="000F0394" w:rsidRDefault="009A11A0" w:rsidP="000F0394">
      <w:pPr>
        <w:spacing w:after="0" w:line="480" w:lineRule="auto"/>
        <w:ind w:firstLine="720"/>
        <w:rPr>
          <w:rFonts w:ascii="Times New Roman" w:eastAsia="Calibri" w:hAnsi="Times New Roman" w:cs="Times New Roman"/>
          <w:sz w:val="24"/>
          <w:szCs w:val="24"/>
        </w:rPr>
      </w:pPr>
      <w:r w:rsidRPr="00D46189">
        <w:rPr>
          <w:rFonts w:ascii="Times New Roman" w:eastAsia="Calibri" w:hAnsi="Times New Roman" w:cs="Times New Roman"/>
          <w:sz w:val="24"/>
          <w:szCs w:val="24"/>
        </w:rPr>
        <w:t>This rulemaking has been analyzed in accordance with the principles and criteria contained in Executive Order 13</w:t>
      </w:r>
      <w:r w:rsidR="001D48DD">
        <w:rPr>
          <w:rFonts w:ascii="Times New Roman" w:eastAsia="Calibri" w:hAnsi="Times New Roman" w:cs="Times New Roman"/>
          <w:sz w:val="24"/>
          <w:szCs w:val="24"/>
        </w:rPr>
        <w:t>175</w:t>
      </w:r>
      <w:r w:rsidRPr="00D46189">
        <w:rPr>
          <w:rFonts w:ascii="Times New Roman" w:eastAsia="Calibri" w:hAnsi="Times New Roman" w:cs="Times New Roman"/>
          <w:sz w:val="24"/>
          <w:szCs w:val="24"/>
        </w:rPr>
        <w:t xml:space="preserve"> (“Consultation and Coordination with Indian Tribal Governments”).  Because this rulemaking does not significantly or uniquely affect the communities of the Indian Tribal governments or impose substantial direct compliance costs on them, the funding and consultation requirements of Executive Order 13</w:t>
      </w:r>
      <w:r w:rsidR="001D48DD">
        <w:rPr>
          <w:rFonts w:ascii="Times New Roman" w:eastAsia="Calibri" w:hAnsi="Times New Roman" w:cs="Times New Roman"/>
          <w:sz w:val="24"/>
          <w:szCs w:val="24"/>
        </w:rPr>
        <w:t>175</w:t>
      </w:r>
      <w:r w:rsidRPr="00D46189">
        <w:rPr>
          <w:rFonts w:ascii="Times New Roman" w:eastAsia="Calibri" w:hAnsi="Times New Roman" w:cs="Times New Roman"/>
          <w:sz w:val="24"/>
          <w:szCs w:val="24"/>
        </w:rPr>
        <w:t xml:space="preserve"> do not apply.</w:t>
      </w:r>
    </w:p>
    <w:p w14:paraId="4F2179CA" w14:textId="78019D72" w:rsidR="00F20611" w:rsidRPr="00D67A3C" w:rsidRDefault="009A11A0" w:rsidP="00F01587">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sidRPr="00D67A3C">
        <w:rPr>
          <w:rFonts w:ascii="Times New Roman" w:eastAsia="Calibri" w:hAnsi="Times New Roman" w:cs="Times New Roman"/>
          <w:sz w:val="24"/>
          <w:szCs w:val="24"/>
          <w:u w:val="single"/>
        </w:rPr>
        <w:t>Regulatory Flexibility Act</w:t>
      </w:r>
    </w:p>
    <w:p w14:paraId="755FAB00" w14:textId="547B7EB1" w:rsidR="00607A0F" w:rsidRDefault="009A11A0" w:rsidP="0066725B">
      <w:pPr>
        <w:spacing w:after="0" w:line="480" w:lineRule="auto"/>
        <w:ind w:firstLine="720"/>
        <w:rPr>
          <w:rFonts w:ascii="Times New Roman" w:eastAsia="Calibri" w:hAnsi="Times New Roman" w:cs="Times New Roman"/>
          <w:sz w:val="24"/>
          <w:szCs w:val="24"/>
        </w:rPr>
      </w:pPr>
      <w:r w:rsidRPr="00D46189">
        <w:rPr>
          <w:rFonts w:ascii="Times New Roman" w:eastAsia="Calibri" w:hAnsi="Times New Roman" w:cs="Times New Roman"/>
          <w:sz w:val="24"/>
          <w:szCs w:val="24"/>
        </w:rPr>
        <w:t xml:space="preserve">The Regulatory Flexibility Act (5 U.S.C.§ 601 et seq.) requires an agency to </w:t>
      </w:r>
      <w:r w:rsidR="00323DC8">
        <w:rPr>
          <w:rFonts w:ascii="Times New Roman" w:eastAsia="Calibri" w:hAnsi="Times New Roman" w:cs="Times New Roman"/>
          <w:sz w:val="24"/>
          <w:szCs w:val="24"/>
        </w:rPr>
        <w:t xml:space="preserve">conduct an initial regulatory flexibility analysis (IRFA) to assess the impact of a proposed rule </w:t>
      </w:r>
      <w:r w:rsidRPr="00D46189">
        <w:rPr>
          <w:rFonts w:ascii="Times New Roman" w:eastAsia="Calibri" w:hAnsi="Times New Roman" w:cs="Times New Roman"/>
          <w:sz w:val="24"/>
          <w:szCs w:val="24"/>
        </w:rPr>
        <w:t xml:space="preserve">on small entities unless the agency determines that a rule is not expected to have a significant economic impact on a substantial number of small entities.  </w:t>
      </w:r>
      <w:r>
        <w:rPr>
          <w:rFonts w:ascii="Times New Roman" w:eastAsia="Calibri" w:hAnsi="Times New Roman" w:cs="Times New Roman"/>
          <w:sz w:val="24"/>
          <w:szCs w:val="24"/>
        </w:rPr>
        <w:t xml:space="preserve">The Department has conducted an IRFA for this rulemaking as required by 5 U.S.C. § 603 and provides a summary of that analysis in the paragraphs that follow.  A description of the reasons the agency is considering the action and a statement of the objectives and legal basis of the rule are described elsewhere in the preamble for this proposed rule and not repeated here.  </w:t>
      </w:r>
    </w:p>
    <w:p w14:paraId="4D303EF4" w14:textId="255FC730" w:rsidR="0062634C" w:rsidRDefault="009A11A0" w:rsidP="00697162">
      <w:pPr>
        <w:pStyle w:val="ListParagraph"/>
        <w:numPr>
          <w:ilvl w:val="2"/>
          <w:numId w:val="38"/>
        </w:numPr>
        <w:spacing w:after="0" w:line="240" w:lineRule="auto"/>
        <w:ind w:left="187" w:hanging="187"/>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BD7DC4" w:rsidRPr="0062634C">
        <w:rPr>
          <w:rFonts w:ascii="Times New Roman" w:hAnsi="Times New Roman" w:cs="Times New Roman"/>
          <w:sz w:val="24"/>
          <w:szCs w:val="24"/>
          <w:u w:val="single"/>
        </w:rPr>
        <w:t>A description and estimate of the number of small entities to which the rule will apply (or an explanation of why no such estimate is available)</w:t>
      </w:r>
    </w:p>
    <w:p w14:paraId="62CEDD2A" w14:textId="77777777" w:rsidR="00697162" w:rsidRPr="00697162" w:rsidRDefault="00697162" w:rsidP="00697162">
      <w:pPr>
        <w:spacing w:after="0" w:line="240" w:lineRule="auto"/>
        <w:rPr>
          <w:rFonts w:ascii="Times New Roman" w:hAnsi="Times New Roman" w:cs="Times New Roman"/>
          <w:sz w:val="24"/>
          <w:szCs w:val="24"/>
          <w:u w:val="single"/>
        </w:rPr>
      </w:pPr>
    </w:p>
    <w:p w14:paraId="4C8151DB" w14:textId="3BF8D654" w:rsidR="00E62D4D" w:rsidRDefault="009A11A0" w:rsidP="0066725B">
      <w:pPr>
        <w:spacing w:after="0" w:line="480" w:lineRule="auto"/>
        <w:ind w:firstLine="720"/>
        <w:rPr>
          <w:rFonts w:ascii="Times New Roman" w:eastAsia="Calibri" w:hAnsi="Times New Roman" w:cs="Times New Roman"/>
          <w:sz w:val="24"/>
          <w:szCs w:val="24"/>
        </w:rPr>
      </w:pPr>
      <w:r w:rsidRPr="00B56D5B">
        <w:rPr>
          <w:rFonts w:ascii="Times New Roman" w:eastAsia="Calibri" w:hAnsi="Times New Roman" w:cs="Times New Roman"/>
          <w:sz w:val="24"/>
          <w:szCs w:val="24"/>
        </w:rPr>
        <w:t xml:space="preserve">A carrier is a small entity if it provides air transportation exclusively with small aircraft, defined as any aircraft originally designed to have a maximum passenger capacity of 60 seats or less or a maximum payload capacity of 18,000 pounds or less, as described in 14 CFR 399.73. In </w:t>
      </w:r>
      <w:r w:rsidRPr="00B56D5B">
        <w:rPr>
          <w:rFonts w:ascii="Times New Roman" w:eastAsia="Calibri" w:hAnsi="Times New Roman" w:cs="Times New Roman"/>
          <w:sz w:val="24"/>
          <w:szCs w:val="24"/>
        </w:rPr>
        <w:lastRenderedPageBreak/>
        <w:t>2020, 28 carriers meeting these criteria reported passenger traffic data to the Bureau of Transportation Statistics.</w:t>
      </w:r>
      <w:r>
        <w:rPr>
          <w:rStyle w:val="FootnoteReference"/>
          <w:rFonts w:ascii="Times New Roman" w:eastAsia="Calibri" w:hAnsi="Times New Roman" w:cs="Times New Roman"/>
          <w:sz w:val="24"/>
          <w:szCs w:val="24"/>
        </w:rPr>
        <w:footnoteReference w:id="61"/>
      </w:r>
      <w:r w:rsidR="093BBA35">
        <w:rPr>
          <w:rFonts w:ascii="Times New Roman" w:eastAsia="Calibri" w:hAnsi="Times New Roman" w:cs="Times New Roman"/>
          <w:sz w:val="24"/>
          <w:szCs w:val="24"/>
        </w:rPr>
        <w:t xml:space="preserve"> </w:t>
      </w:r>
    </w:p>
    <w:p w14:paraId="652CD023" w14:textId="2BED0B13" w:rsidR="004D6C38" w:rsidRPr="0062634C" w:rsidRDefault="009A11A0" w:rsidP="0062634C">
      <w:pPr>
        <w:pStyle w:val="ListParagraph"/>
        <w:numPr>
          <w:ilvl w:val="2"/>
          <w:numId w:val="38"/>
        </w:numPr>
        <w:spacing w:after="0" w:line="480" w:lineRule="auto"/>
        <w:ind w:left="187" w:hanging="187"/>
        <w:rPr>
          <w:rFonts w:ascii="Times New Roman" w:hAnsi="Times New Roman" w:cs="Times New Roman"/>
          <w:sz w:val="24"/>
          <w:szCs w:val="24"/>
          <w:u w:val="single"/>
        </w:rPr>
      </w:pPr>
      <w:r w:rsidRPr="00697162">
        <w:rPr>
          <w:rFonts w:ascii="Times New Roman" w:hAnsi="Times New Roman" w:cs="Times New Roman"/>
          <w:sz w:val="24"/>
          <w:szCs w:val="24"/>
        </w:rPr>
        <w:t xml:space="preserve">  </w:t>
      </w:r>
      <w:r w:rsidRPr="0062634C">
        <w:rPr>
          <w:rFonts w:ascii="Times New Roman" w:hAnsi="Times New Roman" w:cs="Times New Roman"/>
          <w:sz w:val="24"/>
          <w:szCs w:val="24"/>
          <w:u w:val="single"/>
        </w:rPr>
        <w:t>A description of the compliance requirements of the rule and their costs</w:t>
      </w:r>
    </w:p>
    <w:p w14:paraId="0339B632" w14:textId="77777777" w:rsidR="004D6C38" w:rsidRPr="001D6010" w:rsidRDefault="009A11A0" w:rsidP="004D6C38">
      <w:pPr>
        <w:spacing w:after="0" w:line="480" w:lineRule="auto"/>
        <w:ind w:firstLine="720"/>
        <w:rPr>
          <w:rFonts w:ascii="Times New Roman" w:hAnsi="Times New Roman" w:cs="Times New Roman"/>
          <w:sz w:val="24"/>
          <w:szCs w:val="24"/>
        </w:rPr>
      </w:pPr>
      <w:r w:rsidRPr="001D6010">
        <w:rPr>
          <w:rFonts w:ascii="Times New Roman" w:hAnsi="Times New Roman" w:cs="Times New Roman"/>
          <w:color w:val="000000" w:themeColor="text1"/>
          <w:sz w:val="24"/>
          <w:szCs w:val="24"/>
        </w:rPr>
        <w:t xml:space="preserve">The proposed rule would </w:t>
      </w:r>
      <w:r w:rsidRPr="001D6010">
        <w:rPr>
          <w:rFonts w:ascii="Times New Roman" w:hAnsi="Times New Roman" w:cs="Times New Roman"/>
          <w:sz w:val="24"/>
          <w:szCs w:val="24"/>
        </w:rPr>
        <w:t xml:space="preserve">require that airlines distinguish families from other passengers in assessing seating fees, which will involve some upfront costs.  A system to ensure family seating would identify bookings with children under 14 and accompanying adults and allow those individuals to reserve seats together in advance with no separate charge.  Airlines would need to personalize the pricing of seats based on the ages of the individuals in a reservation. Once this capability is implemented, there should not be other ongoing costs. </w:t>
      </w:r>
    </w:p>
    <w:p w14:paraId="580F49B8" w14:textId="11482CFE" w:rsidR="004D6C38" w:rsidRDefault="009A11A0" w:rsidP="004D6C38">
      <w:pPr>
        <w:spacing w:after="0" w:line="480" w:lineRule="auto"/>
        <w:ind w:firstLine="720"/>
        <w:rPr>
          <w:rFonts w:ascii="Times New Roman" w:hAnsi="Times New Roman" w:cs="Times New Roman"/>
          <w:sz w:val="24"/>
          <w:szCs w:val="24"/>
          <w:u w:val="single"/>
        </w:rPr>
      </w:pPr>
      <w:r w:rsidRPr="001D6010">
        <w:rPr>
          <w:rFonts w:ascii="Times New Roman" w:hAnsi="Times New Roman" w:cs="Times New Roman"/>
          <w:sz w:val="24"/>
          <w:szCs w:val="24"/>
        </w:rPr>
        <w:t xml:space="preserve">The </w:t>
      </w:r>
      <w:r w:rsidR="00535FD2">
        <w:rPr>
          <w:rFonts w:ascii="Times New Roman" w:hAnsi="Times New Roman" w:cs="Times New Roman"/>
          <w:sz w:val="24"/>
          <w:szCs w:val="24"/>
        </w:rPr>
        <w:t>RIA</w:t>
      </w:r>
      <w:r w:rsidRPr="001D6010">
        <w:rPr>
          <w:rFonts w:ascii="Times New Roman" w:hAnsi="Times New Roman" w:cs="Times New Roman"/>
          <w:sz w:val="24"/>
          <w:szCs w:val="24"/>
        </w:rPr>
        <w:t xml:space="preserve"> for the proposed rule presented an upper bound cost estimate for making the necessary changes to ticketing systems as 10 percent of $2.02 per passenger.  The analysis also reports that revenue per passenger, or ticket price</w:t>
      </w:r>
      <w:r w:rsidR="003A6054">
        <w:rPr>
          <w:rFonts w:ascii="Times New Roman" w:hAnsi="Times New Roman" w:cs="Times New Roman"/>
          <w:sz w:val="24"/>
          <w:szCs w:val="24"/>
        </w:rPr>
        <w:t>,</w:t>
      </w:r>
      <w:r w:rsidRPr="001D6010">
        <w:rPr>
          <w:rFonts w:ascii="Times New Roman" w:hAnsi="Times New Roman" w:cs="Times New Roman"/>
          <w:sz w:val="24"/>
          <w:szCs w:val="24"/>
        </w:rPr>
        <w:t xml:space="preserve"> is $248.64 for a domestic fare.  Average ticket prices for small carriers tend to be higher than the market average and thus, $248.64 underestimates revenue per passenger for small carriers.   From this information, implementation costs as a percent of revenue amount to 0.008 percent (0.10*$2.02/$248.64), which is much smaller than the one percent threshold that the Department generally applies for determining significant</w:t>
      </w:r>
      <w:r w:rsidR="003A6054">
        <w:rPr>
          <w:rFonts w:ascii="Times New Roman" w:hAnsi="Times New Roman" w:cs="Times New Roman"/>
          <w:sz w:val="24"/>
          <w:szCs w:val="24"/>
        </w:rPr>
        <w:t xml:space="preserve"> economic impact</w:t>
      </w:r>
      <w:r w:rsidRPr="001D6010">
        <w:rPr>
          <w:rFonts w:ascii="Times New Roman" w:hAnsi="Times New Roman" w:cs="Times New Roman"/>
          <w:sz w:val="24"/>
          <w:szCs w:val="24"/>
        </w:rPr>
        <w:t>.</w:t>
      </w:r>
      <w:r>
        <w:t xml:space="preserve">  </w:t>
      </w:r>
      <w:r w:rsidR="003A6054">
        <w:rPr>
          <w:rFonts w:ascii="Times New Roman" w:hAnsi="Times New Roman" w:cs="Times New Roman"/>
          <w:sz w:val="24"/>
          <w:szCs w:val="24"/>
        </w:rPr>
        <w:t xml:space="preserve">This cost estimate is based upon the assumption that small airlines will make IT adjustments to automate family seating.  However, given the small size of the affected aircraft, automation might not be needed.  The Department requests comment on the costs to small airlines.   </w:t>
      </w:r>
    </w:p>
    <w:p w14:paraId="5D8C0278" w14:textId="2E8A05CB" w:rsidR="004D6C38" w:rsidRPr="0062634C" w:rsidRDefault="0066725B" w:rsidP="00017764">
      <w:pPr>
        <w:pStyle w:val="ListParagraph"/>
        <w:numPr>
          <w:ilvl w:val="2"/>
          <w:numId w:val="38"/>
        </w:numPr>
        <w:spacing w:after="0" w:line="240" w:lineRule="auto"/>
        <w:ind w:left="187" w:hanging="187"/>
        <w:rPr>
          <w:rFonts w:ascii="Times New Roman" w:hAnsi="Times New Roman" w:cs="Times New Roman"/>
          <w:sz w:val="24"/>
          <w:szCs w:val="24"/>
          <w:u w:val="single"/>
        </w:rPr>
      </w:pPr>
      <w:r>
        <w:rPr>
          <w:rFonts w:ascii="Times New Roman" w:hAnsi="Times New Roman" w:cs="Times New Roman"/>
          <w:sz w:val="24"/>
          <w:szCs w:val="24"/>
        </w:rPr>
        <w:t xml:space="preserve"> </w:t>
      </w:r>
      <w:r w:rsidR="009A11A0" w:rsidRPr="00017764">
        <w:rPr>
          <w:rFonts w:ascii="Times New Roman" w:hAnsi="Times New Roman" w:cs="Times New Roman"/>
          <w:sz w:val="24"/>
          <w:szCs w:val="24"/>
        </w:rPr>
        <w:t xml:space="preserve"> </w:t>
      </w:r>
      <w:r w:rsidR="009A11A0" w:rsidRPr="0062634C">
        <w:rPr>
          <w:rFonts w:ascii="Times New Roman" w:hAnsi="Times New Roman" w:cs="Times New Roman"/>
          <w:sz w:val="24"/>
          <w:szCs w:val="24"/>
          <w:u w:val="single"/>
        </w:rPr>
        <w:t xml:space="preserve">A description of relevant Federal rules, if any, that may duplicate, overlap, or conflict with the proposed </w:t>
      </w:r>
      <w:proofErr w:type="gramStart"/>
      <w:r w:rsidR="009A11A0" w:rsidRPr="0062634C">
        <w:rPr>
          <w:rFonts w:ascii="Times New Roman" w:hAnsi="Times New Roman" w:cs="Times New Roman"/>
          <w:sz w:val="24"/>
          <w:szCs w:val="24"/>
          <w:u w:val="single"/>
        </w:rPr>
        <w:t>rule</w:t>
      </w:r>
      <w:proofErr w:type="gramEnd"/>
    </w:p>
    <w:p w14:paraId="739FA44E" w14:textId="77777777" w:rsidR="00697162" w:rsidRDefault="00697162" w:rsidP="004D6C38">
      <w:pPr>
        <w:spacing w:after="0" w:line="480" w:lineRule="auto"/>
        <w:ind w:firstLine="720"/>
        <w:rPr>
          <w:rFonts w:ascii="Times New Roman" w:hAnsi="Times New Roman" w:cs="Times New Roman"/>
          <w:sz w:val="24"/>
          <w:szCs w:val="24"/>
        </w:rPr>
      </w:pPr>
    </w:p>
    <w:p w14:paraId="5F479247" w14:textId="5FF92224" w:rsidR="004D6C38" w:rsidRPr="001D6010" w:rsidRDefault="009A11A0" w:rsidP="004D6C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Department is not aware of any other Federal rules that duplicate, overlap, or conflict with the proposed rule to prohibit airlines from charging family seating fees. </w:t>
      </w:r>
    </w:p>
    <w:p w14:paraId="57C3A215" w14:textId="66694DCF" w:rsidR="004D6C38" w:rsidRDefault="009A11A0" w:rsidP="00697162">
      <w:pPr>
        <w:pStyle w:val="ListParagraph"/>
        <w:numPr>
          <w:ilvl w:val="2"/>
          <w:numId w:val="38"/>
        </w:numPr>
        <w:spacing w:after="0" w:line="240" w:lineRule="auto"/>
        <w:ind w:left="187" w:hanging="187"/>
        <w:rPr>
          <w:rFonts w:ascii="Times New Roman" w:hAnsi="Times New Roman" w:cs="Times New Roman"/>
          <w:sz w:val="24"/>
          <w:szCs w:val="24"/>
          <w:u w:val="single"/>
        </w:rPr>
      </w:pPr>
      <w:r w:rsidRPr="0066725B">
        <w:rPr>
          <w:rFonts w:ascii="Times New Roman" w:hAnsi="Times New Roman" w:cs="Times New Roman"/>
          <w:sz w:val="24"/>
          <w:szCs w:val="24"/>
        </w:rPr>
        <w:t xml:space="preserve">  </w:t>
      </w:r>
      <w:r w:rsidRPr="0062634C">
        <w:rPr>
          <w:rFonts w:ascii="Times New Roman" w:hAnsi="Times New Roman" w:cs="Times New Roman"/>
          <w:sz w:val="24"/>
          <w:szCs w:val="24"/>
          <w:u w:val="single"/>
        </w:rPr>
        <w:t xml:space="preserve">A description of any significant alternatives to the proposed rule that would accomplish the stated objectives of the rule while minimizing any significant economic impact of the proposed rule on small </w:t>
      </w:r>
      <w:proofErr w:type="gramStart"/>
      <w:r w:rsidRPr="0062634C">
        <w:rPr>
          <w:rFonts w:ascii="Times New Roman" w:hAnsi="Times New Roman" w:cs="Times New Roman"/>
          <w:sz w:val="24"/>
          <w:szCs w:val="24"/>
          <w:u w:val="single"/>
        </w:rPr>
        <w:t>entities</w:t>
      </w:r>
      <w:proofErr w:type="gramEnd"/>
    </w:p>
    <w:p w14:paraId="17524B92" w14:textId="77777777" w:rsidR="00697162" w:rsidRPr="0062634C" w:rsidRDefault="00697162" w:rsidP="00697162">
      <w:pPr>
        <w:pStyle w:val="ListParagraph"/>
        <w:spacing w:after="0" w:line="240" w:lineRule="auto"/>
        <w:ind w:left="187"/>
        <w:rPr>
          <w:rFonts w:ascii="Times New Roman" w:hAnsi="Times New Roman" w:cs="Times New Roman"/>
          <w:sz w:val="24"/>
          <w:szCs w:val="24"/>
          <w:u w:val="single"/>
        </w:rPr>
      </w:pPr>
    </w:p>
    <w:p w14:paraId="072DD5E0" w14:textId="77777777" w:rsidR="004D6C38" w:rsidRPr="001D6010" w:rsidRDefault="009A11A0" w:rsidP="004D6C38">
      <w:pPr>
        <w:spacing w:after="0" w:line="480" w:lineRule="auto"/>
        <w:rPr>
          <w:rFonts w:ascii="Times New Roman" w:hAnsi="Times New Roman" w:cs="Times New Roman"/>
          <w:sz w:val="24"/>
          <w:szCs w:val="24"/>
        </w:rPr>
      </w:pPr>
      <w:r>
        <w:rPr>
          <w:rFonts w:ascii="Times New Roman" w:eastAsia="Calibri" w:hAnsi="Times New Roman" w:cs="Times New Roman"/>
          <w:sz w:val="24"/>
          <w:szCs w:val="24"/>
        </w:rPr>
        <w:tab/>
      </w:r>
      <w:r w:rsidRPr="001D6010">
        <w:rPr>
          <w:rFonts w:ascii="Times New Roman" w:eastAsia="Calibri" w:hAnsi="Times New Roman" w:cs="Times New Roman"/>
          <w:sz w:val="24"/>
          <w:szCs w:val="24"/>
        </w:rPr>
        <w:t xml:space="preserve">The Department considered continuing to </w:t>
      </w:r>
      <w:r w:rsidRPr="001D6010">
        <w:rPr>
          <w:rFonts w:ascii="Times New Roman" w:hAnsi="Times New Roman" w:cs="Times New Roman"/>
          <w:sz w:val="24"/>
          <w:szCs w:val="24"/>
        </w:rPr>
        <w:t xml:space="preserve">rely on current industry voluntary efforts.  As discussed elsewhere in the preamble, on July 8, 2022, the Department issued a notice that urged airlines “to do everything in their power to ensure that children who are age 13 or younger are seated next to an accompanying adult with no additional charge.” The Department launched the Family Seating Dashboard on March 6, 2023.  The Dashboard currently shows </w:t>
      </w:r>
      <w:r>
        <w:rPr>
          <w:rFonts w:ascii="Times New Roman" w:hAnsi="Times New Roman" w:cs="Times New Roman"/>
          <w:sz w:val="24"/>
          <w:szCs w:val="24"/>
        </w:rPr>
        <w:t>four</w:t>
      </w:r>
      <w:r w:rsidRPr="001D6010">
        <w:rPr>
          <w:rFonts w:ascii="Times New Roman" w:hAnsi="Times New Roman" w:cs="Times New Roman"/>
          <w:sz w:val="24"/>
          <w:szCs w:val="24"/>
        </w:rPr>
        <w:t xml:space="preserve"> airlines (Alaska, American, and Frontier</w:t>
      </w:r>
      <w:r>
        <w:rPr>
          <w:rFonts w:ascii="Times New Roman" w:hAnsi="Times New Roman" w:cs="Times New Roman"/>
          <w:sz w:val="24"/>
          <w:szCs w:val="24"/>
        </w:rPr>
        <w:t>, and JetBlue</w:t>
      </w:r>
      <w:r w:rsidRPr="001D6010">
        <w:rPr>
          <w:rFonts w:ascii="Times New Roman" w:hAnsi="Times New Roman" w:cs="Times New Roman"/>
          <w:sz w:val="24"/>
          <w:szCs w:val="24"/>
        </w:rPr>
        <w:t xml:space="preserve">) as having committed to guaranteeing family seating without a separate fee. As outlined above, all other large domestic carriers have policies to do their best to seat families together, but they stop short of guaranteeing it. </w:t>
      </w:r>
    </w:p>
    <w:p w14:paraId="0472A87A" w14:textId="77777777" w:rsidR="004D6C38" w:rsidRPr="001D6010" w:rsidRDefault="009A11A0" w:rsidP="004D6C38">
      <w:pPr>
        <w:spacing w:after="0" w:line="480" w:lineRule="auto"/>
        <w:ind w:firstLine="720"/>
        <w:rPr>
          <w:rFonts w:ascii="Times New Roman" w:hAnsi="Times New Roman" w:cs="Times New Roman"/>
          <w:sz w:val="24"/>
          <w:szCs w:val="24"/>
        </w:rPr>
      </w:pPr>
      <w:r w:rsidRPr="001D6010">
        <w:rPr>
          <w:rFonts w:ascii="Times New Roman" w:hAnsi="Times New Roman" w:cs="Times New Roman"/>
          <w:sz w:val="24"/>
          <w:szCs w:val="24"/>
        </w:rPr>
        <w:t xml:space="preserve">Given that </w:t>
      </w:r>
      <w:r>
        <w:rPr>
          <w:rFonts w:ascii="Times New Roman" w:hAnsi="Times New Roman" w:cs="Times New Roman"/>
          <w:sz w:val="24"/>
          <w:szCs w:val="24"/>
        </w:rPr>
        <w:t>six</w:t>
      </w:r>
      <w:r w:rsidRPr="001D6010">
        <w:rPr>
          <w:rFonts w:ascii="Times New Roman" w:hAnsi="Times New Roman" w:cs="Times New Roman"/>
          <w:sz w:val="24"/>
          <w:szCs w:val="24"/>
        </w:rPr>
        <w:t xml:space="preserve"> of the ten large airlines have chosen not to guarantee family seating despite the Department’s efforts to encourage the practice and calls from consumer advocacy groups,</w:t>
      </w:r>
      <w:r>
        <w:rPr>
          <w:rStyle w:val="FootnoteReference"/>
          <w:rFonts w:ascii="Times New Roman" w:hAnsi="Times New Roman" w:cs="Times New Roman"/>
          <w:sz w:val="24"/>
          <w:szCs w:val="24"/>
        </w:rPr>
        <w:footnoteReference w:id="62"/>
      </w:r>
      <w:r w:rsidRPr="001D6010">
        <w:rPr>
          <w:rFonts w:ascii="Times New Roman" w:hAnsi="Times New Roman" w:cs="Times New Roman"/>
          <w:sz w:val="24"/>
          <w:szCs w:val="24"/>
        </w:rPr>
        <w:t xml:space="preserve">  it is unlikely that they would issue such guarantees in the absence of additional pressure from the market or the government. The </w:t>
      </w:r>
      <w:r>
        <w:rPr>
          <w:rFonts w:ascii="Times New Roman" w:hAnsi="Times New Roman" w:cs="Times New Roman"/>
          <w:sz w:val="24"/>
          <w:szCs w:val="24"/>
        </w:rPr>
        <w:t>four</w:t>
      </w:r>
      <w:r w:rsidRPr="001D6010">
        <w:rPr>
          <w:rFonts w:ascii="Times New Roman" w:hAnsi="Times New Roman" w:cs="Times New Roman"/>
          <w:sz w:val="24"/>
          <w:szCs w:val="24"/>
        </w:rPr>
        <w:t xml:space="preserve"> airlines with family seating policies in line with the proposed rule could change their policies at any time. The experience with checked baggage fees shows that airlines adopted baggage fees at a time when they were under financial pressure and when competition from low-cost carriers pushed them to unbundle their services and advertise lower ticket prices.  It is possible that airlines would re-consider family seating policies in the </w:t>
      </w:r>
      <w:r w:rsidRPr="001D6010">
        <w:rPr>
          <w:rFonts w:ascii="Times New Roman" w:hAnsi="Times New Roman" w:cs="Times New Roman"/>
          <w:sz w:val="24"/>
          <w:szCs w:val="24"/>
        </w:rPr>
        <w:lastRenderedPageBreak/>
        <w:t xml:space="preserve">future in times of financial or competitive pressure. Thus, the no action alternative would not meet the objectives of the proposed rule. </w:t>
      </w:r>
    </w:p>
    <w:p w14:paraId="3DB60957" w14:textId="78C59423" w:rsidR="004D6C38" w:rsidRPr="001D6010" w:rsidRDefault="009A11A0" w:rsidP="0066725B">
      <w:pPr>
        <w:spacing w:after="0" w:line="480" w:lineRule="auto"/>
        <w:ind w:firstLine="720"/>
        <w:rPr>
          <w:rFonts w:ascii="Times New Roman" w:hAnsi="Times New Roman" w:cs="Times New Roman"/>
          <w:sz w:val="24"/>
          <w:szCs w:val="24"/>
        </w:rPr>
      </w:pPr>
      <w:r w:rsidRPr="001D6010">
        <w:rPr>
          <w:rFonts w:ascii="Times New Roman" w:hAnsi="Times New Roman" w:cs="Times New Roman"/>
          <w:sz w:val="24"/>
          <w:szCs w:val="24"/>
        </w:rPr>
        <w:t xml:space="preserve">A second alternative would be to adopt the requirement for airlines to guarantee family seating but to not impose a requirement that the airlines eliminate seating fees for families.  Airlines would still incur implementation costs. </w:t>
      </w:r>
      <w:r w:rsidR="00D31F38" w:rsidRPr="00237569">
        <w:rPr>
          <w:rFonts w:ascii="Times New Roman" w:hAnsi="Times New Roman" w:cs="Times New Roman"/>
          <w:sz w:val="24"/>
          <w:szCs w:val="24"/>
        </w:rPr>
        <w:t>Families who currently pay seating fees because they believe that the only way to assure being seated together is to pay a seating fee could simply stop paying the fees and still be guaranteed seats together.  In general, this alternative would yield the same result as the proposed rule</w:t>
      </w:r>
      <w:bookmarkStart w:id="49" w:name="_Hlk173242105"/>
      <w:r w:rsidR="00D31F38" w:rsidRPr="00237569">
        <w:rPr>
          <w:rFonts w:ascii="Times New Roman" w:hAnsi="Times New Roman" w:cs="Times New Roman"/>
          <w:sz w:val="24"/>
          <w:szCs w:val="24"/>
        </w:rPr>
        <w:t>.</w:t>
      </w:r>
      <w:r w:rsidR="00D31F38">
        <w:rPr>
          <w:rFonts w:ascii="Times New Roman" w:hAnsi="Times New Roman" w:cs="Times New Roman"/>
          <w:sz w:val="24"/>
          <w:szCs w:val="24"/>
        </w:rPr>
        <w:t xml:space="preserve"> </w:t>
      </w:r>
      <w:r w:rsidR="00D31F38" w:rsidRPr="001D6010">
        <w:rPr>
          <w:rFonts w:ascii="Times New Roman" w:hAnsi="Times New Roman" w:cs="Times New Roman"/>
          <w:sz w:val="24"/>
          <w:szCs w:val="24"/>
        </w:rPr>
        <w:t xml:space="preserve"> </w:t>
      </w:r>
      <w:r w:rsidRPr="001D6010">
        <w:rPr>
          <w:rFonts w:ascii="Times New Roman" w:hAnsi="Times New Roman" w:cs="Times New Roman"/>
          <w:sz w:val="24"/>
          <w:szCs w:val="24"/>
        </w:rPr>
        <w:t xml:space="preserve">The Department did not propose this option, however, because as described in the proposed rule, the Department believes that charging families to sit together is an unfair practice, and </w:t>
      </w:r>
      <w:r w:rsidR="00830D0E">
        <w:rPr>
          <w:rFonts w:ascii="Times New Roman" w:hAnsi="Times New Roman" w:cs="Times New Roman"/>
          <w:sz w:val="24"/>
          <w:szCs w:val="24"/>
        </w:rPr>
        <w:t>if a ban on family seating is adopted in final then it would also be a</w:t>
      </w:r>
      <w:r w:rsidR="00D31F38">
        <w:rPr>
          <w:rFonts w:ascii="Times New Roman" w:hAnsi="Times New Roman" w:cs="Times New Roman"/>
          <w:sz w:val="24"/>
          <w:szCs w:val="24"/>
        </w:rPr>
        <w:t>n unfair and</w:t>
      </w:r>
      <w:r w:rsidR="00830D0E">
        <w:rPr>
          <w:rFonts w:ascii="Times New Roman" w:hAnsi="Times New Roman" w:cs="Times New Roman"/>
          <w:sz w:val="24"/>
          <w:szCs w:val="24"/>
        </w:rPr>
        <w:t xml:space="preserve"> deceptive practice</w:t>
      </w:r>
      <w:r w:rsidR="00D31F38">
        <w:rPr>
          <w:rFonts w:ascii="Times New Roman" w:hAnsi="Times New Roman" w:cs="Times New Roman"/>
          <w:sz w:val="24"/>
          <w:szCs w:val="24"/>
        </w:rPr>
        <w:t>, as described elsewhere in the preamble,</w:t>
      </w:r>
      <w:r w:rsidR="00830D0E">
        <w:rPr>
          <w:rFonts w:ascii="Times New Roman" w:hAnsi="Times New Roman" w:cs="Times New Roman"/>
          <w:sz w:val="24"/>
          <w:szCs w:val="24"/>
        </w:rPr>
        <w:t xml:space="preserve"> not to disclose that paying additional fees or purchasing a higher fare ticket to secure adjacent seating for a young child and accompanying adult is unnecessary.  </w:t>
      </w:r>
    </w:p>
    <w:bookmarkEnd w:id="49"/>
    <w:p w14:paraId="422E2604" w14:textId="23F8046F" w:rsidR="000F0394" w:rsidRPr="000F0394" w:rsidRDefault="009A11A0" w:rsidP="0066725B">
      <w:pPr>
        <w:spacing w:after="0" w:line="480" w:lineRule="auto"/>
        <w:ind w:firstLine="720"/>
        <w:rPr>
          <w:rFonts w:ascii="Times New Roman" w:eastAsia="Calibri" w:hAnsi="Times New Roman" w:cs="Times New Roman"/>
          <w:sz w:val="24"/>
          <w:szCs w:val="24"/>
        </w:rPr>
      </w:pPr>
      <w:r w:rsidRPr="0062634C">
        <w:rPr>
          <w:rFonts w:ascii="Times New Roman" w:eastAsia="Calibri" w:hAnsi="Times New Roman" w:cs="Times New Roman"/>
          <w:sz w:val="24"/>
          <w:szCs w:val="24"/>
        </w:rPr>
        <w:t>The Department</w:t>
      </w:r>
      <w:r w:rsidR="00D46189" w:rsidRPr="0062634C">
        <w:rPr>
          <w:rFonts w:ascii="Times New Roman" w:eastAsia="Calibri" w:hAnsi="Times New Roman" w:cs="Times New Roman"/>
          <w:sz w:val="24"/>
          <w:szCs w:val="24"/>
        </w:rPr>
        <w:t xml:space="preserve"> invite</w:t>
      </w:r>
      <w:r w:rsidRPr="0062634C">
        <w:rPr>
          <w:rFonts w:ascii="Times New Roman" w:eastAsia="Calibri" w:hAnsi="Times New Roman" w:cs="Times New Roman"/>
          <w:sz w:val="24"/>
          <w:szCs w:val="24"/>
        </w:rPr>
        <w:t>s</w:t>
      </w:r>
      <w:r w:rsidR="00D46189" w:rsidRPr="0062634C">
        <w:rPr>
          <w:rFonts w:ascii="Times New Roman" w:eastAsia="Calibri" w:hAnsi="Times New Roman" w:cs="Times New Roman"/>
          <w:sz w:val="24"/>
          <w:szCs w:val="24"/>
        </w:rPr>
        <w:t xml:space="preserve"> comment on </w:t>
      </w:r>
      <w:r w:rsidRPr="0062634C">
        <w:rPr>
          <w:rFonts w:ascii="Times New Roman" w:eastAsia="Calibri" w:hAnsi="Times New Roman" w:cs="Times New Roman"/>
          <w:sz w:val="24"/>
          <w:szCs w:val="24"/>
        </w:rPr>
        <w:t>its analysis and</w:t>
      </w:r>
      <w:r w:rsidR="00D46189" w:rsidRPr="0062634C">
        <w:rPr>
          <w:rFonts w:ascii="Times New Roman" w:eastAsia="Calibri" w:hAnsi="Times New Roman" w:cs="Times New Roman"/>
          <w:sz w:val="24"/>
          <w:szCs w:val="24"/>
        </w:rPr>
        <w:t xml:space="preserve"> the potential </w:t>
      </w:r>
      <w:r w:rsidR="001D48DD" w:rsidRPr="0062634C">
        <w:rPr>
          <w:rFonts w:ascii="Times New Roman" w:eastAsia="Calibri" w:hAnsi="Times New Roman" w:cs="Times New Roman"/>
          <w:sz w:val="24"/>
          <w:szCs w:val="24"/>
        </w:rPr>
        <w:t xml:space="preserve">economic </w:t>
      </w:r>
      <w:r w:rsidR="00D46189" w:rsidRPr="0062634C">
        <w:rPr>
          <w:rFonts w:ascii="Times New Roman" w:eastAsia="Calibri" w:hAnsi="Times New Roman" w:cs="Times New Roman"/>
          <w:sz w:val="24"/>
          <w:szCs w:val="24"/>
        </w:rPr>
        <w:t>impact of this rulemaking on small entities.</w:t>
      </w:r>
    </w:p>
    <w:p w14:paraId="7FEAF562" w14:textId="5C385945" w:rsidR="00F20611" w:rsidRPr="00D67A3C" w:rsidRDefault="009A11A0" w:rsidP="00F01587">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0066725B">
        <w:rPr>
          <w:rFonts w:ascii="Times New Roman" w:eastAsia="Calibri" w:hAnsi="Times New Roman" w:cs="Times New Roman"/>
          <w:sz w:val="24"/>
          <w:szCs w:val="24"/>
        </w:rPr>
        <w:t xml:space="preserve"> </w:t>
      </w:r>
      <w:r w:rsidRPr="00D67A3C">
        <w:rPr>
          <w:rFonts w:ascii="Times New Roman" w:eastAsia="Calibri" w:hAnsi="Times New Roman" w:cs="Times New Roman"/>
          <w:sz w:val="24"/>
          <w:szCs w:val="24"/>
          <w:u w:val="single"/>
        </w:rPr>
        <w:t>Paperwork Reduction Act</w:t>
      </w:r>
    </w:p>
    <w:p w14:paraId="7F754FAD" w14:textId="3AB2566D" w:rsidR="000F0394" w:rsidRPr="000F0394" w:rsidRDefault="009A11A0" w:rsidP="00370069">
      <w:pPr>
        <w:spacing w:after="0" w:line="480" w:lineRule="auto"/>
        <w:ind w:firstLine="720"/>
        <w:rPr>
          <w:rFonts w:ascii="Times New Roman" w:eastAsia="Calibri" w:hAnsi="Times New Roman" w:cs="Times New Roman"/>
          <w:sz w:val="24"/>
          <w:szCs w:val="24"/>
        </w:rPr>
      </w:pPr>
      <w:r w:rsidRPr="00370069">
        <w:rPr>
          <w:rFonts w:ascii="Times New Roman" w:eastAsia="Calibri" w:hAnsi="Times New Roman" w:cs="Times New Roman"/>
          <w:sz w:val="24"/>
          <w:szCs w:val="24"/>
        </w:rPr>
        <w:t>This NPRM does not propose any new collections of information that would require approval by the Office of Management and Budget (OMB) under the Paperwork Reduction Act of 1995 (Pub. L. 104-13, 49 U.S.C. 3501 et seq.).</w:t>
      </w:r>
      <w:r w:rsidR="00E62D4D">
        <w:rPr>
          <w:rFonts w:ascii="Times New Roman" w:eastAsia="Calibri" w:hAnsi="Times New Roman" w:cs="Times New Roman"/>
          <w:sz w:val="24"/>
          <w:szCs w:val="24"/>
        </w:rPr>
        <w:t xml:space="preserve"> </w:t>
      </w:r>
    </w:p>
    <w:p w14:paraId="40BDCA19" w14:textId="0558D824" w:rsidR="00F20611" w:rsidRPr="00D67A3C" w:rsidRDefault="009A11A0" w:rsidP="00F01587">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G</w:t>
      </w:r>
      <w:r w:rsidRPr="00D67A3C">
        <w:rPr>
          <w:rFonts w:ascii="Times New Roman" w:eastAsia="Calibri" w:hAnsi="Times New Roman" w:cs="Times New Roman"/>
          <w:sz w:val="24"/>
          <w:szCs w:val="24"/>
        </w:rPr>
        <w:t>.</w:t>
      </w:r>
      <w:r w:rsidR="0066725B">
        <w:rPr>
          <w:rFonts w:ascii="Times New Roman" w:eastAsia="Calibri" w:hAnsi="Times New Roman" w:cs="Times New Roman"/>
          <w:sz w:val="24"/>
          <w:szCs w:val="24"/>
        </w:rPr>
        <w:t xml:space="preserve">  </w:t>
      </w:r>
      <w:r w:rsidRPr="00D67A3C">
        <w:rPr>
          <w:rFonts w:ascii="Times New Roman" w:eastAsia="Calibri" w:hAnsi="Times New Roman" w:cs="Times New Roman"/>
          <w:sz w:val="24"/>
          <w:szCs w:val="24"/>
          <w:u w:val="single"/>
        </w:rPr>
        <w:t>Unfunded Mandates Reform Act</w:t>
      </w:r>
    </w:p>
    <w:p w14:paraId="1B0C1E77" w14:textId="53C6B81E" w:rsidR="00D070C7" w:rsidRPr="00BB3D12" w:rsidRDefault="009A11A0" w:rsidP="00BB3D12">
      <w:pPr>
        <w:spacing w:after="0" w:line="480" w:lineRule="auto"/>
        <w:ind w:firstLine="720"/>
        <w:rPr>
          <w:rFonts w:ascii="Melior" w:hAnsi="Melior" w:cs="Melior"/>
          <w:sz w:val="18"/>
          <w:szCs w:val="18"/>
        </w:rPr>
      </w:pPr>
      <w:r>
        <w:rPr>
          <w:rFonts w:ascii="Times New Roman" w:eastAsia="Calibri" w:hAnsi="Times New Roman" w:cs="Times New Roman"/>
          <w:sz w:val="24"/>
          <w:szCs w:val="24"/>
        </w:rPr>
        <w:t>T</w:t>
      </w:r>
      <w:r w:rsidRPr="00E62D4D">
        <w:rPr>
          <w:rFonts w:ascii="Times New Roman" w:eastAsia="Calibri" w:hAnsi="Times New Roman" w:cs="Times New Roman"/>
          <w:sz w:val="24"/>
          <w:szCs w:val="24"/>
        </w:rPr>
        <w:t xml:space="preserve">he Unfunded Mandates Reform Act of 1995 (UMRA) requires, at 2 U.S.C. 1532, that agencies prepare an assessment of anticipated costs and benefits before issuing any rule that may result in the expenditure by State, local, and tribal governments, in the aggregate, or by the </w:t>
      </w:r>
      <w:r w:rsidRPr="00E62D4D">
        <w:rPr>
          <w:rFonts w:ascii="Times New Roman" w:eastAsia="Calibri" w:hAnsi="Times New Roman" w:cs="Times New Roman"/>
          <w:sz w:val="24"/>
          <w:szCs w:val="24"/>
        </w:rPr>
        <w:lastRenderedPageBreak/>
        <w:t xml:space="preserve">private sector, of $100 million or more (adjusted annually for inflation) in any one year. </w:t>
      </w:r>
      <w:r w:rsidR="00BB3D12">
        <w:rPr>
          <w:rFonts w:ascii="Times New Roman" w:eastAsia="Calibri" w:hAnsi="Times New Roman" w:cs="Times New Roman"/>
          <w:sz w:val="24"/>
          <w:szCs w:val="24"/>
        </w:rPr>
        <w:t>While t</w:t>
      </w:r>
      <w:r w:rsidRPr="00E62D4D">
        <w:rPr>
          <w:rFonts w:ascii="Times New Roman" w:eastAsia="Calibri" w:hAnsi="Times New Roman" w:cs="Times New Roman"/>
          <w:sz w:val="24"/>
          <w:szCs w:val="24"/>
        </w:rPr>
        <w:t>his proposed rule would no</w:t>
      </w:r>
      <w:r>
        <w:rPr>
          <w:rFonts w:ascii="Times New Roman" w:eastAsia="Calibri" w:hAnsi="Times New Roman" w:cs="Times New Roman"/>
          <w:sz w:val="24"/>
          <w:szCs w:val="24"/>
        </w:rPr>
        <w:t>t have</w:t>
      </w:r>
      <w:r w:rsidRPr="00E62D4D">
        <w:rPr>
          <w:rFonts w:ascii="Times New Roman" w:eastAsia="Calibri" w:hAnsi="Times New Roman" w:cs="Times New Roman"/>
          <w:sz w:val="24"/>
          <w:szCs w:val="24"/>
        </w:rPr>
        <w:t xml:space="preserve"> such </w:t>
      </w:r>
      <w:r>
        <w:rPr>
          <w:rFonts w:ascii="Times New Roman" w:eastAsia="Calibri" w:hAnsi="Times New Roman" w:cs="Times New Roman"/>
          <w:sz w:val="24"/>
          <w:szCs w:val="24"/>
        </w:rPr>
        <w:t xml:space="preserve">an </w:t>
      </w:r>
      <w:r w:rsidRPr="00E62D4D">
        <w:rPr>
          <w:rFonts w:ascii="Times New Roman" w:eastAsia="Calibri" w:hAnsi="Times New Roman" w:cs="Times New Roman"/>
          <w:sz w:val="24"/>
          <w:szCs w:val="24"/>
        </w:rPr>
        <w:t>effect on State, local, and tribal governments</w:t>
      </w:r>
      <w:r w:rsidR="00BD23FB">
        <w:rPr>
          <w:rFonts w:ascii="Times New Roman" w:eastAsia="Calibri" w:hAnsi="Times New Roman" w:cs="Times New Roman"/>
          <w:sz w:val="24"/>
          <w:szCs w:val="24"/>
        </w:rPr>
        <w:t xml:space="preserve">, </w:t>
      </w:r>
      <w:r w:rsidR="002841BF">
        <w:rPr>
          <w:rFonts w:ascii="Times New Roman" w:eastAsia="Calibri" w:hAnsi="Times New Roman" w:cs="Times New Roman"/>
          <w:sz w:val="24"/>
          <w:szCs w:val="24"/>
        </w:rPr>
        <w:t xml:space="preserve">this proposed rule is estimated to have </w:t>
      </w:r>
      <w:r w:rsidR="006F5C0E">
        <w:rPr>
          <w:rFonts w:ascii="Times New Roman" w:eastAsia="Calibri" w:hAnsi="Times New Roman" w:cs="Times New Roman"/>
          <w:sz w:val="24"/>
          <w:szCs w:val="24"/>
        </w:rPr>
        <w:t xml:space="preserve">an annual </w:t>
      </w:r>
      <w:r w:rsidR="00AE6D59">
        <w:rPr>
          <w:rFonts w:ascii="Times New Roman" w:eastAsia="Calibri" w:hAnsi="Times New Roman" w:cs="Times New Roman"/>
          <w:sz w:val="24"/>
          <w:szCs w:val="24"/>
        </w:rPr>
        <w:t>cost of over 100 million dollars</w:t>
      </w:r>
      <w:r w:rsidR="00BB3D12">
        <w:rPr>
          <w:rFonts w:ascii="Times New Roman" w:eastAsia="Calibri" w:hAnsi="Times New Roman" w:cs="Times New Roman"/>
          <w:sz w:val="24"/>
          <w:szCs w:val="24"/>
        </w:rPr>
        <w:t>.  Agencies may include the assessme</w:t>
      </w:r>
      <w:r w:rsidR="00BB3D12" w:rsidRPr="00BB3D12">
        <w:rPr>
          <w:rFonts w:ascii="Times New Roman" w:eastAsia="Calibri" w:hAnsi="Times New Roman" w:cs="Times New Roman"/>
          <w:sz w:val="24"/>
          <w:szCs w:val="24"/>
        </w:rPr>
        <w:t xml:space="preserve">nt required by UMRA </w:t>
      </w:r>
      <w:r w:rsidR="00BB3D12" w:rsidRPr="00BB3D12">
        <w:rPr>
          <w:rFonts w:ascii="Times New Roman" w:hAnsi="Times New Roman" w:cs="Times New Roman"/>
          <w:sz w:val="24"/>
          <w:szCs w:val="24"/>
        </w:rPr>
        <w:t>in conjunction with other assessments,</w:t>
      </w:r>
      <w:r w:rsidR="008D61D6" w:rsidRPr="00BB3D12">
        <w:rPr>
          <w:rFonts w:ascii="Times New Roman" w:eastAsia="Calibri" w:hAnsi="Times New Roman" w:cs="Times New Roman"/>
          <w:sz w:val="24"/>
          <w:szCs w:val="24"/>
        </w:rPr>
        <w:t xml:space="preserve"> and the Department has prepared </w:t>
      </w:r>
      <w:r w:rsidR="00535FD2" w:rsidRPr="00BB3D12">
        <w:rPr>
          <w:rFonts w:ascii="Times New Roman" w:eastAsia="Calibri" w:hAnsi="Times New Roman" w:cs="Times New Roman"/>
          <w:sz w:val="24"/>
          <w:szCs w:val="24"/>
        </w:rPr>
        <w:t>RIA</w:t>
      </w:r>
      <w:r w:rsidR="009F5298" w:rsidRPr="00BB3D12">
        <w:rPr>
          <w:rFonts w:ascii="Times New Roman" w:eastAsia="Calibri" w:hAnsi="Times New Roman" w:cs="Times New Roman"/>
          <w:sz w:val="24"/>
          <w:szCs w:val="24"/>
        </w:rPr>
        <w:t xml:space="preserve"> </w:t>
      </w:r>
      <w:r w:rsidR="00C7370C" w:rsidRPr="00BB3D12">
        <w:rPr>
          <w:rFonts w:ascii="Times New Roman" w:eastAsia="Calibri" w:hAnsi="Times New Roman" w:cs="Times New Roman"/>
          <w:sz w:val="24"/>
          <w:szCs w:val="24"/>
        </w:rPr>
        <w:t>that</w:t>
      </w:r>
      <w:r w:rsidR="00C7370C">
        <w:rPr>
          <w:rFonts w:ascii="Times New Roman" w:eastAsia="Calibri" w:hAnsi="Times New Roman" w:cs="Times New Roman"/>
          <w:sz w:val="24"/>
          <w:szCs w:val="24"/>
        </w:rPr>
        <w:t xml:space="preserve"> provides the anticipated cost and benefit</w:t>
      </w:r>
      <w:r w:rsidR="0088599E">
        <w:rPr>
          <w:rFonts w:ascii="Times New Roman" w:eastAsia="Calibri" w:hAnsi="Times New Roman" w:cs="Times New Roman"/>
          <w:sz w:val="24"/>
          <w:szCs w:val="24"/>
        </w:rPr>
        <w:t xml:space="preserve">s of the NPRM.  </w:t>
      </w:r>
    </w:p>
    <w:p w14:paraId="110C747A" w14:textId="37DE6A63" w:rsidR="008B7FCA" w:rsidRPr="00D67A3C" w:rsidRDefault="009A11A0" w:rsidP="00F01587">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 </w:t>
      </w:r>
      <w:r w:rsidRPr="00D67A3C">
        <w:rPr>
          <w:rFonts w:ascii="Times New Roman" w:eastAsia="Calibri" w:hAnsi="Times New Roman" w:cs="Times New Roman"/>
          <w:sz w:val="24"/>
          <w:szCs w:val="24"/>
          <w:u w:val="single"/>
        </w:rPr>
        <w:t>National Environmental Policy Act</w:t>
      </w:r>
    </w:p>
    <w:p w14:paraId="64CCE52A" w14:textId="3C7FA468" w:rsidR="005E7C48" w:rsidRDefault="009A11A0" w:rsidP="0066725B">
      <w:pPr>
        <w:spacing w:after="0" w:line="480" w:lineRule="auto"/>
        <w:ind w:firstLine="720"/>
        <w:rPr>
          <w:rFonts w:ascii="Times New Roman" w:eastAsia="Calibri" w:hAnsi="Times New Roman" w:cs="Times New Roman"/>
          <w:sz w:val="24"/>
          <w:szCs w:val="24"/>
        </w:rPr>
      </w:pPr>
      <w:r w:rsidRPr="00D46189">
        <w:rPr>
          <w:rFonts w:ascii="Times New Roman" w:eastAsia="Calibri" w:hAnsi="Times New Roman" w:cs="Times New Roman"/>
          <w:sz w:val="24"/>
          <w:szCs w:val="24"/>
        </w:rPr>
        <w:t>The Department has analyzed the environmental impacts of this proposed action pursuant to the National Environmental Policy Act of 1969 (NEPA) (42 U.S.C. § 4321 et seq.) and has determined that it is categorically excluded pursuant to DOT Order 5610.1C, Procedures for Considering Environmental Impacts (44 FR 56420, Oct. 1, 1979).  Categorical exclusions are actions identified in an agency's NEPA implementing procedures that do not normally have a significant impact on the environment and therefore do not require either an environmental assessment (EA) or environmental impact statement (EIS).    In analyzing the applicability of a categorical exclusion, the agency must also consider whether extraordinary circumstances are present that would warrant the preparation of an EA or EIS. Id.  Paragraph 3.c.6.i of DOT Order 5610.1C categorically excludes “[a]</w:t>
      </w:r>
      <w:proofErr w:type="spellStart"/>
      <w:r w:rsidRPr="00D46189">
        <w:rPr>
          <w:rFonts w:ascii="Times New Roman" w:eastAsia="Calibri" w:hAnsi="Times New Roman" w:cs="Times New Roman"/>
          <w:sz w:val="24"/>
          <w:szCs w:val="24"/>
        </w:rPr>
        <w:t>ctions</w:t>
      </w:r>
      <w:proofErr w:type="spellEnd"/>
      <w:r w:rsidRPr="00D46189">
        <w:rPr>
          <w:rFonts w:ascii="Times New Roman" w:eastAsia="Calibri" w:hAnsi="Times New Roman" w:cs="Times New Roman"/>
          <w:sz w:val="24"/>
          <w:szCs w:val="24"/>
        </w:rPr>
        <w:t xml:space="preserve"> relating to consumer protection, including regulations.”  Because this rulemaking relates to ensuring </w:t>
      </w:r>
      <w:r w:rsidR="004B7E74">
        <w:rPr>
          <w:rFonts w:ascii="Times New Roman" w:eastAsia="Calibri" w:hAnsi="Times New Roman" w:cs="Times New Roman"/>
          <w:sz w:val="24"/>
          <w:szCs w:val="24"/>
        </w:rPr>
        <w:t>that families traveling with children are seated together</w:t>
      </w:r>
      <w:r w:rsidRPr="00D46189">
        <w:rPr>
          <w:rFonts w:ascii="Times New Roman" w:eastAsia="Calibri" w:hAnsi="Times New Roman" w:cs="Times New Roman"/>
          <w:sz w:val="24"/>
          <w:szCs w:val="24"/>
        </w:rPr>
        <w:t>, this rulemaking is a consumer protection rulemaking.  The Department does not anticipate any environmental impacts, and there are no extraordinary circumstances present in connection with this rulemaking.</w:t>
      </w:r>
    </w:p>
    <w:p w14:paraId="423270E1" w14:textId="199520D0" w:rsidR="005D3709" w:rsidRPr="0066725B" w:rsidRDefault="005D3709" w:rsidP="0066725B">
      <w:pPr>
        <w:rPr>
          <w:rFonts w:ascii="Times New Roman" w:hAnsi="Times New Roman" w:cs="Times New Roman"/>
          <w:sz w:val="24"/>
          <w:szCs w:val="24"/>
          <w:u w:val="single"/>
        </w:rPr>
      </w:pPr>
      <w:r w:rsidRPr="0066725B">
        <w:rPr>
          <w:rFonts w:ascii="Times New Roman" w:eastAsia="Calibri" w:hAnsi="Times New Roman" w:cs="Times New Roman"/>
          <w:sz w:val="24"/>
          <w:szCs w:val="24"/>
        </w:rPr>
        <w:t xml:space="preserve">I. </w:t>
      </w:r>
      <w:bookmarkStart w:id="50" w:name="_Toc511045296"/>
      <w:bookmarkStart w:id="51" w:name="_Toc511980317"/>
      <w:r w:rsidR="0066725B" w:rsidRPr="0066725B">
        <w:rPr>
          <w:rFonts w:ascii="Times New Roman" w:eastAsia="Calibri" w:hAnsi="Times New Roman" w:cs="Times New Roman"/>
          <w:sz w:val="24"/>
          <w:szCs w:val="24"/>
        </w:rPr>
        <w:t xml:space="preserve"> </w:t>
      </w:r>
      <w:r w:rsidRPr="0066725B">
        <w:rPr>
          <w:rFonts w:ascii="Times New Roman" w:hAnsi="Times New Roman" w:cs="Times New Roman"/>
          <w:sz w:val="24"/>
          <w:szCs w:val="24"/>
          <w:u w:val="single"/>
        </w:rPr>
        <w:t>Executive Order 12988, “Civil Justice Reform”</w:t>
      </w:r>
      <w:bookmarkEnd w:id="50"/>
      <w:bookmarkEnd w:id="51"/>
    </w:p>
    <w:p w14:paraId="01371AF7" w14:textId="69721DEF" w:rsidR="005D3709" w:rsidRPr="005D3709" w:rsidRDefault="005D3709" w:rsidP="00FE648E">
      <w:pPr>
        <w:tabs>
          <w:tab w:val="left" w:pos="-1140"/>
          <w:tab w:val="left" w:pos="720"/>
          <w:tab w:val="left" w:pos="9360"/>
        </w:tabs>
        <w:spacing w:after="0" w:line="480" w:lineRule="auto"/>
        <w:ind w:firstLine="720"/>
        <w:rPr>
          <w:rFonts w:ascii="Times New Roman" w:hAnsi="Times New Roman" w:cs="Times New Roman"/>
          <w:sz w:val="24"/>
          <w:szCs w:val="24"/>
        </w:rPr>
      </w:pPr>
      <w:r w:rsidRPr="00267B62">
        <w:rPr>
          <w:rFonts w:ascii="Times New Roman" w:hAnsi="Times New Roman" w:cs="Times New Roman"/>
          <w:sz w:val="24"/>
          <w:szCs w:val="24"/>
        </w:rPr>
        <w:t xml:space="preserve">With respect to the review of existing regulations and the promulgation of new regulations, section 3(a) of Executive Order 12988, "Civil Justice Reform," 61 FR 4729 (February 7, 1996), imposes on Federal agencies the general duty to adhere to the following </w:t>
      </w:r>
      <w:r w:rsidRPr="00267B62">
        <w:rPr>
          <w:rFonts w:ascii="Times New Roman" w:hAnsi="Times New Roman" w:cs="Times New Roman"/>
          <w:sz w:val="24"/>
          <w:szCs w:val="24"/>
        </w:rPr>
        <w:lastRenderedPageBreak/>
        <w:t xml:space="preserve">requirements: (1) eliminate drafting errors and ambiguity; (2) write regulations to minimize litigation; and (3) provide a clear legal standard for affected conduct rather than a general standard and promote simplification and burden reduction. Section 3(b) of Executive Order 12988 specifically requires that Executive agencies make every reasonable effort to ensure that the regulation: (1) clearly specifies the preemptive effect, if any; (2) clearly specifies any effect on existing Federal law or regulation; (3) provides a clear legal standard for affected conduct while promoting simplification and burden reduction; (4) specifies the retroactive effect, if any; (5) adequately defines key terms; and (6) addresses other important issues affecting clarity and general draftsmanship under any guidelines issued by the Attorney General. Section 3(c) of Executive Order 12988 requires Executive agencies to review regulations in light of applicable standards in section 3(a) and section 3(b) to determine whether they are </w:t>
      </w:r>
      <w:proofErr w:type="gramStart"/>
      <w:r w:rsidRPr="00267B62">
        <w:rPr>
          <w:rFonts w:ascii="Times New Roman" w:hAnsi="Times New Roman" w:cs="Times New Roman"/>
          <w:sz w:val="24"/>
          <w:szCs w:val="24"/>
        </w:rPr>
        <w:t>met</w:t>
      </w:r>
      <w:proofErr w:type="gramEnd"/>
      <w:r w:rsidRPr="00267B62">
        <w:rPr>
          <w:rFonts w:ascii="Times New Roman" w:hAnsi="Times New Roman" w:cs="Times New Roman"/>
          <w:sz w:val="24"/>
          <w:szCs w:val="24"/>
        </w:rPr>
        <w:t xml:space="preserve"> or it is unreasonable to meet one or more of them. DO</w:t>
      </w:r>
      <w:r w:rsidR="00267B62">
        <w:rPr>
          <w:rFonts w:ascii="Times New Roman" w:hAnsi="Times New Roman" w:cs="Times New Roman"/>
          <w:sz w:val="24"/>
          <w:szCs w:val="24"/>
        </w:rPr>
        <w:t>T</w:t>
      </w:r>
      <w:r w:rsidRPr="00267B62">
        <w:rPr>
          <w:rFonts w:ascii="Times New Roman" w:hAnsi="Times New Roman" w:cs="Times New Roman"/>
          <w:sz w:val="24"/>
          <w:szCs w:val="24"/>
        </w:rPr>
        <w:t xml:space="preserve"> has completed the required review and determined that, to the extent permitted by law, this final rule meets the relevant standards of Executive Order 12988.</w:t>
      </w:r>
    </w:p>
    <w:p w14:paraId="07D2EC65" w14:textId="7F589BCF" w:rsidR="005D3709" w:rsidRPr="005D3709" w:rsidRDefault="005D3709" w:rsidP="00FE648E">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 </w:t>
      </w:r>
      <w:r w:rsidR="00FE648E">
        <w:rPr>
          <w:rFonts w:ascii="Times New Roman" w:eastAsia="Calibri" w:hAnsi="Times New Roman" w:cs="Times New Roman"/>
          <w:sz w:val="24"/>
          <w:szCs w:val="24"/>
        </w:rPr>
        <w:t xml:space="preserve"> </w:t>
      </w:r>
      <w:r w:rsidR="00371E2F">
        <w:rPr>
          <w:rFonts w:ascii="Times New Roman" w:eastAsia="Calibri" w:hAnsi="Times New Roman" w:cs="Times New Roman"/>
          <w:sz w:val="24"/>
          <w:szCs w:val="24"/>
          <w:u w:val="single"/>
        </w:rPr>
        <w:t xml:space="preserve">Short Summary of the Rule under </w:t>
      </w:r>
      <w:r>
        <w:rPr>
          <w:rFonts w:ascii="Times New Roman" w:eastAsia="Calibri" w:hAnsi="Times New Roman" w:cs="Times New Roman"/>
          <w:sz w:val="24"/>
          <w:szCs w:val="24"/>
          <w:u w:val="single"/>
        </w:rPr>
        <w:t>5 U.S.C. 553(b)(4)</w:t>
      </w:r>
      <w:r>
        <w:rPr>
          <w:rFonts w:ascii="Times New Roman" w:eastAsia="Calibri" w:hAnsi="Times New Roman" w:cs="Times New Roman"/>
          <w:sz w:val="24"/>
          <w:szCs w:val="24"/>
        </w:rPr>
        <w:t>.</w:t>
      </w:r>
    </w:p>
    <w:p w14:paraId="0A39B884" w14:textId="4FCE4138" w:rsidR="005D3709" w:rsidRPr="005D3709" w:rsidRDefault="005D3709" w:rsidP="005D3709">
      <w:pPr>
        <w:spacing w:line="480" w:lineRule="auto"/>
        <w:ind w:firstLine="720"/>
        <w:outlineLvl w:val="0"/>
        <w:rPr>
          <w:rFonts w:ascii="Times New Roman" w:hAnsi="Times New Roman" w:cs="Times New Roman"/>
          <w:bCs/>
          <w:sz w:val="24"/>
          <w:szCs w:val="24"/>
        </w:rPr>
      </w:pPr>
      <w:r>
        <w:rPr>
          <w:rFonts w:ascii="Times New Roman" w:hAnsi="Times New Roman" w:cs="Times New Roman"/>
          <w:bCs/>
          <w:sz w:val="24"/>
          <w:szCs w:val="24"/>
        </w:rPr>
        <w:t xml:space="preserve">As required by 5 U.S.C. 553(b)(4), a summary of this rule can be found at the entry for </w:t>
      </w:r>
      <w:r w:rsidRPr="005A0C5C">
        <w:rPr>
          <w:rFonts w:ascii="Times New Roman" w:hAnsi="Times New Roman" w:cs="Times New Roman"/>
          <w:bCs/>
          <w:sz w:val="24"/>
          <w:szCs w:val="24"/>
        </w:rPr>
        <w:t>RIN 2105-A</w:t>
      </w:r>
      <w:r>
        <w:rPr>
          <w:rFonts w:ascii="Times New Roman" w:hAnsi="Times New Roman" w:cs="Times New Roman"/>
          <w:bCs/>
          <w:sz w:val="24"/>
          <w:szCs w:val="24"/>
        </w:rPr>
        <w:t>F15</w:t>
      </w:r>
      <w:r w:rsidRPr="005A0C5C">
        <w:rPr>
          <w:rFonts w:ascii="Times New Roman" w:hAnsi="Times New Roman" w:cs="Times New Roman"/>
          <w:bCs/>
          <w:sz w:val="24"/>
          <w:szCs w:val="24"/>
        </w:rPr>
        <w:t xml:space="preserve"> in the Department’s </w:t>
      </w:r>
      <w:r>
        <w:rPr>
          <w:rFonts w:ascii="Times New Roman" w:hAnsi="Times New Roman" w:cs="Times New Roman"/>
          <w:bCs/>
          <w:sz w:val="24"/>
          <w:szCs w:val="24"/>
        </w:rPr>
        <w:t>portion of the Unified Agenda</w:t>
      </w:r>
      <w:r w:rsidRPr="005A0C5C">
        <w:rPr>
          <w:rFonts w:ascii="Times New Roman" w:hAnsi="Times New Roman" w:cs="Times New Roman"/>
          <w:bCs/>
          <w:sz w:val="24"/>
          <w:szCs w:val="24"/>
        </w:rPr>
        <w:t>, available at</w:t>
      </w:r>
      <w:r>
        <w:rPr>
          <w:rFonts w:ascii="Times New Roman" w:hAnsi="Times New Roman" w:cs="Times New Roman"/>
          <w:bCs/>
          <w:sz w:val="24"/>
          <w:szCs w:val="24"/>
        </w:rPr>
        <w:t xml:space="preserve"> </w:t>
      </w:r>
      <w:r w:rsidRPr="005D3709">
        <w:rPr>
          <w:rFonts w:ascii="Times New Roman" w:hAnsi="Times New Roman" w:cs="Times New Roman"/>
          <w:bCs/>
          <w:sz w:val="24"/>
          <w:szCs w:val="24"/>
        </w:rPr>
        <w:t>https://www.reginfo.gov/public/do/eAgendaViewRule?pubId=202310&amp;RIN=2105-AF15</w:t>
      </w:r>
      <w:r w:rsidRPr="005A0C5C">
        <w:rPr>
          <w:rFonts w:ascii="Times New Roman" w:hAnsi="Times New Roman" w:cs="Times New Roman"/>
          <w:bCs/>
          <w:sz w:val="24"/>
          <w:szCs w:val="24"/>
        </w:rPr>
        <w:t>.</w:t>
      </w:r>
    </w:p>
    <w:p w14:paraId="3A133C1F" w14:textId="32D70E9E" w:rsidR="000C2FB6" w:rsidRPr="000C2FB6" w:rsidRDefault="00267B62" w:rsidP="00FE648E">
      <w:pPr>
        <w:spacing w:after="0" w:line="480" w:lineRule="auto"/>
        <w:rPr>
          <w:rFonts w:ascii="Times New Roman" w:hAnsi="Times New Roman" w:cs="Times New Roman"/>
          <w:sz w:val="24"/>
          <w:szCs w:val="24"/>
          <w:u w:val="single"/>
        </w:rPr>
      </w:pPr>
      <w:r w:rsidRPr="00FE648E">
        <w:rPr>
          <w:rFonts w:ascii="Times New Roman" w:hAnsi="Times New Roman" w:cs="Times New Roman"/>
          <w:sz w:val="24"/>
          <w:szCs w:val="24"/>
        </w:rPr>
        <w:t>K</w:t>
      </w:r>
      <w:r w:rsidR="000C2FB6" w:rsidRPr="00FE648E">
        <w:rPr>
          <w:rFonts w:ascii="Times New Roman" w:hAnsi="Times New Roman" w:cs="Times New Roman"/>
          <w:sz w:val="24"/>
          <w:szCs w:val="24"/>
        </w:rPr>
        <w:t xml:space="preserve">. </w:t>
      </w:r>
      <w:r w:rsidR="00FE648E" w:rsidRPr="00FE648E">
        <w:rPr>
          <w:rFonts w:ascii="Times New Roman" w:hAnsi="Times New Roman" w:cs="Times New Roman"/>
          <w:sz w:val="24"/>
          <w:szCs w:val="24"/>
        </w:rPr>
        <w:t xml:space="preserve"> </w:t>
      </w:r>
      <w:r w:rsidR="000C2FB6" w:rsidRPr="000C2FB6">
        <w:rPr>
          <w:rFonts w:ascii="Times New Roman" w:hAnsi="Times New Roman" w:cs="Times New Roman"/>
          <w:sz w:val="24"/>
          <w:szCs w:val="24"/>
          <w:u w:val="single"/>
        </w:rPr>
        <w:t xml:space="preserve">Pay-As-You-Go Act of 2023 (Fiscal Responsibility Act of 2023, Pub. L. 118–5, Div. B, Title III). </w:t>
      </w:r>
    </w:p>
    <w:p w14:paraId="0EF632FA" w14:textId="77777777" w:rsidR="000C2FB6" w:rsidRPr="000C2FB6" w:rsidRDefault="000C2FB6" w:rsidP="00FE648E">
      <w:pPr>
        <w:spacing w:after="0" w:line="480" w:lineRule="auto"/>
        <w:ind w:firstLine="720"/>
        <w:rPr>
          <w:rFonts w:ascii="Times New Roman" w:hAnsi="Times New Roman" w:cs="Times New Roman"/>
          <w:sz w:val="24"/>
          <w:szCs w:val="24"/>
        </w:rPr>
      </w:pPr>
      <w:r w:rsidRPr="000C2FB6">
        <w:rPr>
          <w:rFonts w:ascii="Times New Roman" w:hAnsi="Times New Roman" w:cs="Times New Roman"/>
          <w:sz w:val="24"/>
          <w:szCs w:val="24"/>
        </w:rPr>
        <w:t xml:space="preserve">In accordance with Compliance with Pay-As-You-Go Act of 2023 (Fiscal Responsibility Act of 2023, Pub. L. 118– 5, div. B, title III) and OMB Memorandum (M–23–21) dated </w:t>
      </w:r>
      <w:r w:rsidRPr="000C2FB6">
        <w:rPr>
          <w:rFonts w:ascii="Times New Roman" w:hAnsi="Times New Roman" w:cs="Times New Roman"/>
          <w:sz w:val="24"/>
          <w:szCs w:val="24"/>
        </w:rPr>
        <w:lastRenderedPageBreak/>
        <w:t>September 1, 2023, the Department has determined that this final rule is not subject to the Pay-As-You-Go Act of 2023 because it will not increase direct spending beyond specified thresholds.</w:t>
      </w:r>
    </w:p>
    <w:p w14:paraId="0103A36C" w14:textId="77777777" w:rsidR="000C2FB6" w:rsidRPr="00D67A3C" w:rsidRDefault="000C2FB6" w:rsidP="005D3709">
      <w:pPr>
        <w:spacing w:after="0" w:line="480" w:lineRule="auto"/>
        <w:rPr>
          <w:rFonts w:ascii="Times New Roman" w:eastAsia="Calibri" w:hAnsi="Times New Roman" w:cs="Times New Roman"/>
          <w:sz w:val="24"/>
          <w:szCs w:val="24"/>
        </w:rPr>
      </w:pPr>
    </w:p>
    <w:p w14:paraId="3083D67D" w14:textId="77777777" w:rsidR="00F20611" w:rsidRPr="00D67A3C" w:rsidRDefault="009A11A0" w:rsidP="00FE648E">
      <w:pPr>
        <w:spacing w:after="0" w:line="480" w:lineRule="auto"/>
        <w:rPr>
          <w:rFonts w:ascii="Times New Roman" w:eastAsia="Calibri" w:hAnsi="Times New Roman" w:cs="Times New Roman"/>
          <w:b/>
          <w:sz w:val="24"/>
          <w:szCs w:val="24"/>
        </w:rPr>
      </w:pPr>
      <w:r w:rsidRPr="00D67A3C">
        <w:rPr>
          <w:rFonts w:ascii="Times New Roman" w:eastAsia="Calibri" w:hAnsi="Times New Roman" w:cs="Times New Roman"/>
          <w:b/>
          <w:sz w:val="24"/>
          <w:szCs w:val="24"/>
        </w:rPr>
        <w:t>List of Subjects</w:t>
      </w:r>
    </w:p>
    <w:p w14:paraId="445058BD" w14:textId="77777777" w:rsidR="00C90912" w:rsidRPr="00D46189" w:rsidRDefault="009A11A0" w:rsidP="00FE648E">
      <w:pPr>
        <w:spacing w:after="0" w:line="480" w:lineRule="auto"/>
        <w:rPr>
          <w:rFonts w:ascii="Times New Roman" w:eastAsia="Calibri" w:hAnsi="Times New Roman" w:cs="Times New Roman"/>
          <w:bCs/>
          <w:i/>
          <w:iCs/>
          <w:sz w:val="24"/>
          <w:szCs w:val="24"/>
        </w:rPr>
      </w:pPr>
      <w:r w:rsidRPr="00D46189">
        <w:rPr>
          <w:rFonts w:ascii="Times New Roman" w:eastAsia="Calibri" w:hAnsi="Times New Roman" w:cs="Times New Roman"/>
          <w:bCs/>
          <w:i/>
          <w:iCs/>
          <w:sz w:val="24"/>
          <w:szCs w:val="24"/>
        </w:rPr>
        <w:t>14 CFR Part 259 ENHANCED PROTECTIONS FOR AIRLINE PASSENGERS</w:t>
      </w:r>
    </w:p>
    <w:p w14:paraId="59692313" w14:textId="77777777" w:rsidR="00F20611" w:rsidRPr="00D67A3C" w:rsidRDefault="009A11A0" w:rsidP="00FE648E">
      <w:pPr>
        <w:spacing w:after="0" w:line="480" w:lineRule="auto"/>
        <w:rPr>
          <w:rFonts w:ascii="Times New Roman" w:eastAsia="Calibri" w:hAnsi="Times New Roman" w:cs="Times New Roman"/>
          <w:sz w:val="24"/>
          <w:szCs w:val="24"/>
        </w:rPr>
      </w:pPr>
      <w:r w:rsidRPr="00D67A3C">
        <w:rPr>
          <w:rFonts w:ascii="Times New Roman" w:eastAsia="Calibri" w:hAnsi="Times New Roman" w:cs="Times New Roman"/>
          <w:sz w:val="24"/>
          <w:szCs w:val="24"/>
        </w:rPr>
        <w:t>Air carrier</w:t>
      </w:r>
      <w:r w:rsidR="00C90912" w:rsidRPr="00D67A3C">
        <w:rPr>
          <w:rFonts w:ascii="Times New Roman" w:eastAsia="Calibri" w:hAnsi="Times New Roman" w:cs="Times New Roman"/>
          <w:sz w:val="24"/>
          <w:szCs w:val="24"/>
        </w:rPr>
        <w:t>s, C</w:t>
      </w:r>
      <w:r w:rsidRPr="00D67A3C">
        <w:rPr>
          <w:rFonts w:ascii="Times New Roman" w:eastAsia="Calibri" w:hAnsi="Times New Roman" w:cs="Times New Roman"/>
          <w:sz w:val="24"/>
          <w:szCs w:val="24"/>
        </w:rPr>
        <w:t>onsumer protection</w:t>
      </w:r>
      <w:r w:rsidR="00C90912" w:rsidRPr="00D67A3C">
        <w:rPr>
          <w:rFonts w:ascii="Times New Roman" w:eastAsia="Calibri" w:hAnsi="Times New Roman" w:cs="Times New Roman"/>
          <w:sz w:val="24"/>
          <w:szCs w:val="24"/>
        </w:rPr>
        <w:t xml:space="preserve">, Reporting and recordkeeping </w:t>
      </w:r>
      <w:proofErr w:type="gramStart"/>
      <w:r w:rsidR="00C90912" w:rsidRPr="00D67A3C">
        <w:rPr>
          <w:rFonts w:ascii="Times New Roman" w:eastAsia="Calibri" w:hAnsi="Times New Roman" w:cs="Times New Roman"/>
          <w:sz w:val="24"/>
          <w:szCs w:val="24"/>
        </w:rPr>
        <w:t>requirements</w:t>
      </w:r>
      <w:proofErr w:type="gramEnd"/>
    </w:p>
    <w:p w14:paraId="317376A1" w14:textId="10145172" w:rsidR="00F8785F" w:rsidRDefault="009A11A0" w:rsidP="00FE648E">
      <w:pPr>
        <w:spacing w:after="0" w:line="480" w:lineRule="auto"/>
        <w:rPr>
          <w:rFonts w:ascii="Times New Roman" w:eastAsia="Calibri" w:hAnsi="Times New Roman" w:cs="Times New Roman"/>
          <w:sz w:val="24"/>
          <w:szCs w:val="24"/>
        </w:rPr>
      </w:pPr>
      <w:r w:rsidRPr="00D67A3C">
        <w:rPr>
          <w:rFonts w:ascii="Times New Roman" w:eastAsia="Calibri" w:hAnsi="Times New Roman" w:cs="Times New Roman"/>
          <w:sz w:val="24"/>
          <w:szCs w:val="24"/>
        </w:rPr>
        <w:t>For the reasons stated in the preamble, DOT proposes to amend 14 CFR</w:t>
      </w:r>
      <w:r w:rsidR="00957867" w:rsidRPr="00D67A3C">
        <w:rPr>
          <w:rFonts w:ascii="Times New Roman" w:eastAsia="Calibri" w:hAnsi="Times New Roman" w:cs="Times New Roman"/>
          <w:sz w:val="24"/>
          <w:szCs w:val="24"/>
        </w:rPr>
        <w:t xml:space="preserve"> cha</w:t>
      </w:r>
      <w:r w:rsidR="00B411EE" w:rsidRPr="00D67A3C">
        <w:rPr>
          <w:rFonts w:ascii="Times New Roman" w:eastAsia="Calibri" w:hAnsi="Times New Roman" w:cs="Times New Roman"/>
          <w:sz w:val="24"/>
          <w:szCs w:val="24"/>
        </w:rPr>
        <w:t>pter 2, subchapter A as follows:</w:t>
      </w:r>
    </w:p>
    <w:p w14:paraId="386CCB2F" w14:textId="77777777" w:rsidR="00174BF5" w:rsidRPr="005A6FBC" w:rsidRDefault="009A11A0" w:rsidP="00FE648E">
      <w:pPr>
        <w:spacing w:after="0" w:line="480" w:lineRule="auto"/>
        <w:rPr>
          <w:rFonts w:ascii="Times New Roman" w:hAnsi="Times New Roman" w:cs="Times New Roman"/>
          <w:b/>
          <w:bCs/>
          <w:sz w:val="24"/>
          <w:szCs w:val="24"/>
        </w:rPr>
      </w:pPr>
      <w:r w:rsidRPr="005A6FBC">
        <w:rPr>
          <w:rFonts w:ascii="Times New Roman" w:hAnsi="Times New Roman" w:cs="Times New Roman"/>
          <w:b/>
          <w:bCs/>
          <w:sz w:val="24"/>
          <w:szCs w:val="24"/>
        </w:rPr>
        <w:t>PART 259 – ENHANCED PROTECTIONS FOR AIRLINE PASSENGERS</w:t>
      </w:r>
    </w:p>
    <w:p w14:paraId="7AFEE8FE" w14:textId="77777777" w:rsidR="00174BF5" w:rsidRDefault="009A11A0" w:rsidP="00FE648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Section 259.5(b) is revised to read as follows: </w:t>
      </w:r>
    </w:p>
    <w:p w14:paraId="1DC5DD8F" w14:textId="77777777" w:rsidR="004550AD" w:rsidRPr="005A6FBC" w:rsidRDefault="009A11A0" w:rsidP="004550AD">
      <w:pPr>
        <w:spacing w:after="0"/>
        <w:rPr>
          <w:rFonts w:ascii="Times New Roman" w:hAnsi="Times New Roman" w:cs="Times New Roman"/>
          <w:b/>
          <w:bCs/>
          <w:sz w:val="24"/>
          <w:szCs w:val="24"/>
        </w:rPr>
      </w:pPr>
      <w:r w:rsidRPr="005A6FBC">
        <w:rPr>
          <w:rFonts w:ascii="Times New Roman" w:hAnsi="Times New Roman" w:cs="Times New Roman"/>
          <w:b/>
          <w:bCs/>
          <w:sz w:val="24"/>
          <w:szCs w:val="24"/>
        </w:rPr>
        <w:t>§ 25</w:t>
      </w:r>
      <w:r>
        <w:rPr>
          <w:rFonts w:ascii="Times New Roman" w:hAnsi="Times New Roman" w:cs="Times New Roman"/>
          <w:b/>
          <w:bCs/>
          <w:sz w:val="24"/>
          <w:szCs w:val="24"/>
        </w:rPr>
        <w:t>9</w:t>
      </w:r>
      <w:r w:rsidRPr="005A6FBC">
        <w:rPr>
          <w:rFonts w:ascii="Times New Roman" w:hAnsi="Times New Roman" w:cs="Times New Roman"/>
          <w:b/>
          <w:bCs/>
          <w:sz w:val="24"/>
          <w:szCs w:val="24"/>
        </w:rPr>
        <w:t xml:space="preserve">.5 Customer Service Plan. </w:t>
      </w:r>
    </w:p>
    <w:p w14:paraId="2D575F5D" w14:textId="77777777" w:rsidR="00174BF5" w:rsidRDefault="009A11A0" w:rsidP="00174BF5">
      <w:pPr>
        <w:spacing w:after="0"/>
        <w:rPr>
          <w:rFonts w:ascii="Times New Roman" w:hAnsi="Times New Roman" w:cs="Times New Roman"/>
          <w:sz w:val="24"/>
          <w:szCs w:val="24"/>
        </w:rPr>
      </w:pPr>
      <w:r>
        <w:rPr>
          <w:rFonts w:ascii="Times New Roman" w:hAnsi="Times New Roman" w:cs="Times New Roman"/>
          <w:sz w:val="24"/>
          <w:szCs w:val="24"/>
        </w:rPr>
        <w:t xml:space="preserve">* ** </w:t>
      </w:r>
    </w:p>
    <w:p w14:paraId="0BF24B5B" w14:textId="77777777" w:rsidR="00174BF5" w:rsidRPr="005A6FBC" w:rsidRDefault="009A11A0" w:rsidP="00174BF5">
      <w:pPr>
        <w:pStyle w:val="ListParagraph"/>
        <w:numPr>
          <w:ilvl w:val="0"/>
          <w:numId w:val="14"/>
        </w:numPr>
        <w:spacing w:after="0" w:line="259" w:lineRule="auto"/>
        <w:rPr>
          <w:rFonts w:ascii="Times New Roman" w:hAnsi="Times New Roman" w:cs="Times New Roman"/>
          <w:sz w:val="24"/>
          <w:szCs w:val="24"/>
        </w:rPr>
      </w:pPr>
      <w:r w:rsidRPr="005A6FBC">
        <w:rPr>
          <w:rFonts w:ascii="Times New Roman" w:hAnsi="Times New Roman" w:cs="Times New Roman"/>
          <w:b/>
          <w:bCs/>
          <w:sz w:val="24"/>
          <w:szCs w:val="24"/>
        </w:rPr>
        <w:t xml:space="preserve">Contents of Plan. </w:t>
      </w:r>
      <w:r w:rsidRPr="005A6FBC">
        <w:rPr>
          <w:rFonts w:ascii="Times New Roman" w:hAnsi="Times New Roman" w:cs="Times New Roman"/>
          <w:sz w:val="24"/>
          <w:szCs w:val="24"/>
        </w:rPr>
        <w:t xml:space="preserve"> Each Customer Service Plan shall address the following subjects and comply with the minimum standards set forth:</w:t>
      </w:r>
    </w:p>
    <w:p w14:paraId="694189FE" w14:textId="77777777" w:rsidR="00174BF5" w:rsidRDefault="009A11A0" w:rsidP="00174BF5">
      <w:pPr>
        <w:spacing w:after="0"/>
        <w:rPr>
          <w:rFonts w:ascii="Times New Roman" w:hAnsi="Times New Roman" w:cs="Times New Roman"/>
          <w:sz w:val="24"/>
          <w:szCs w:val="24"/>
        </w:rPr>
      </w:pPr>
      <w:r>
        <w:rPr>
          <w:rFonts w:ascii="Times New Roman" w:hAnsi="Times New Roman" w:cs="Times New Roman"/>
          <w:sz w:val="24"/>
          <w:szCs w:val="24"/>
        </w:rPr>
        <w:t>*****</w:t>
      </w:r>
    </w:p>
    <w:p w14:paraId="1648584B" w14:textId="75C151D7" w:rsidR="00174BF5" w:rsidRDefault="009A11A0" w:rsidP="00174BF5">
      <w:pPr>
        <w:rPr>
          <w:rFonts w:ascii="Times New Roman" w:hAnsi="Times New Roman" w:cs="Times New Roman"/>
          <w:b/>
          <w:bCs/>
          <w:sz w:val="28"/>
          <w:szCs w:val="28"/>
        </w:rPr>
      </w:pPr>
      <w:r>
        <w:rPr>
          <w:rFonts w:ascii="Times New Roman" w:hAnsi="Times New Roman" w:cs="Times New Roman"/>
          <w:sz w:val="24"/>
          <w:szCs w:val="24"/>
        </w:rPr>
        <w:t>(13)</w:t>
      </w:r>
      <w:r w:rsidRPr="005A6FBC">
        <w:rPr>
          <w:rFonts w:ascii="Times New Roman" w:hAnsi="Times New Roman" w:cs="Times New Roman"/>
          <w:sz w:val="24"/>
          <w:szCs w:val="24"/>
        </w:rPr>
        <w:t xml:space="preserve"> </w:t>
      </w:r>
      <w:r>
        <w:rPr>
          <w:rFonts w:ascii="Times New Roman" w:hAnsi="Times New Roman" w:cs="Times New Roman"/>
          <w:sz w:val="24"/>
          <w:szCs w:val="24"/>
        </w:rPr>
        <w:t xml:space="preserve">Disclosing </w:t>
      </w:r>
      <w:r w:rsidR="005C24BE">
        <w:rPr>
          <w:rFonts w:ascii="Times New Roman" w:hAnsi="Times New Roman" w:cs="Times New Roman"/>
          <w:sz w:val="24"/>
          <w:szCs w:val="24"/>
        </w:rPr>
        <w:t xml:space="preserve">clearly and conspicuously </w:t>
      </w:r>
      <w:r>
        <w:rPr>
          <w:rFonts w:ascii="Times New Roman" w:hAnsi="Times New Roman" w:cs="Times New Roman"/>
          <w:sz w:val="24"/>
          <w:szCs w:val="24"/>
        </w:rPr>
        <w:t xml:space="preserve">on the carrier’s </w:t>
      </w:r>
      <w:r w:rsidR="006C58CE">
        <w:rPr>
          <w:rFonts w:ascii="Times New Roman" w:hAnsi="Times New Roman" w:cs="Times New Roman"/>
          <w:sz w:val="24"/>
          <w:szCs w:val="24"/>
        </w:rPr>
        <w:t>online platform</w:t>
      </w:r>
      <w:r w:rsidR="006C58CE" w:rsidRPr="00C55E74">
        <w:rPr>
          <w:rFonts w:ascii="Times New Roman" w:hAnsi="Times New Roman" w:cs="Times New Roman"/>
          <w:sz w:val="24"/>
          <w:szCs w:val="24"/>
        </w:rPr>
        <w:t xml:space="preserve"> </w:t>
      </w:r>
      <w:r w:rsidRPr="005A6FBC">
        <w:rPr>
          <w:rFonts w:ascii="Times New Roman" w:hAnsi="Times New Roman" w:cs="Times New Roman"/>
          <w:sz w:val="24"/>
          <w:szCs w:val="24"/>
        </w:rPr>
        <w:t>that</w:t>
      </w:r>
      <w:r>
        <w:rPr>
          <w:rFonts w:ascii="Times New Roman" w:hAnsi="Times New Roman" w:cs="Times New Roman"/>
          <w:sz w:val="24"/>
          <w:szCs w:val="24"/>
        </w:rPr>
        <w:t xml:space="preserve"> the carrier will seat a young child adjacent to an accompanying adult </w:t>
      </w:r>
      <w:r w:rsidRPr="005A6FBC">
        <w:rPr>
          <w:rFonts w:ascii="Times New Roman" w:hAnsi="Times New Roman" w:cs="Times New Roman"/>
          <w:sz w:val="24"/>
          <w:szCs w:val="24"/>
        </w:rPr>
        <w:t>at no additional cost</w:t>
      </w:r>
      <w:r w:rsidR="009F4027">
        <w:rPr>
          <w:rFonts w:ascii="Times New Roman" w:hAnsi="Times New Roman" w:cs="Times New Roman"/>
          <w:sz w:val="24"/>
          <w:szCs w:val="24"/>
        </w:rPr>
        <w:t>,</w:t>
      </w:r>
      <w:r w:rsidRPr="005A6FBC">
        <w:rPr>
          <w:rFonts w:ascii="Times New Roman" w:hAnsi="Times New Roman" w:cs="Times New Roman"/>
          <w:sz w:val="24"/>
          <w:szCs w:val="24"/>
        </w:rPr>
        <w:t xml:space="preserve"> as required by </w:t>
      </w:r>
      <w:r>
        <w:rPr>
          <w:rFonts w:ascii="Times New Roman" w:hAnsi="Times New Roman" w:cs="Times New Roman"/>
          <w:sz w:val="24"/>
          <w:szCs w:val="24"/>
        </w:rPr>
        <w:t>14 CFR Part 262</w:t>
      </w:r>
      <w:r w:rsidRPr="005A6FBC">
        <w:rPr>
          <w:rFonts w:ascii="Times New Roman" w:hAnsi="Times New Roman" w:cs="Times New Roman"/>
          <w:sz w:val="24"/>
          <w:szCs w:val="24"/>
        </w:rPr>
        <w:t>.</w:t>
      </w:r>
      <w:r>
        <w:rPr>
          <w:rFonts w:ascii="Times New Roman" w:hAnsi="Times New Roman" w:cs="Times New Roman"/>
          <w:sz w:val="24"/>
          <w:szCs w:val="24"/>
        </w:rPr>
        <w:t xml:space="preserve"> </w:t>
      </w:r>
      <w:r w:rsidR="005450B7">
        <w:rPr>
          <w:rFonts w:ascii="Times New Roman" w:hAnsi="Times New Roman" w:cs="Times New Roman"/>
          <w:sz w:val="24"/>
          <w:szCs w:val="24"/>
        </w:rPr>
        <w:t xml:space="preserve">Requiring carriers to ask </w:t>
      </w:r>
      <w:r>
        <w:rPr>
          <w:rFonts w:ascii="Times New Roman" w:hAnsi="Times New Roman" w:cs="Times New Roman"/>
          <w:sz w:val="24"/>
          <w:szCs w:val="24"/>
        </w:rPr>
        <w:t>whether the customer is traveling with a young child when the customer calls the carrier’s reservation center to inquire about a fare or seating or to book a ticket</w:t>
      </w:r>
      <w:r w:rsidR="001622F7">
        <w:rPr>
          <w:rFonts w:ascii="Times New Roman" w:hAnsi="Times New Roman" w:cs="Times New Roman"/>
          <w:sz w:val="24"/>
          <w:szCs w:val="24"/>
        </w:rPr>
        <w:t>, and d</w:t>
      </w:r>
      <w:r>
        <w:rPr>
          <w:rFonts w:ascii="Times New Roman" w:hAnsi="Times New Roman" w:cs="Times New Roman"/>
          <w:sz w:val="24"/>
          <w:szCs w:val="24"/>
        </w:rPr>
        <w:t xml:space="preserve">isclosing to a customer </w:t>
      </w:r>
      <w:r w:rsidR="001D48DD">
        <w:rPr>
          <w:rFonts w:ascii="Times New Roman" w:hAnsi="Times New Roman" w:cs="Times New Roman"/>
          <w:sz w:val="24"/>
          <w:szCs w:val="24"/>
        </w:rPr>
        <w:t>who</w:t>
      </w:r>
      <w:r>
        <w:rPr>
          <w:rFonts w:ascii="Times New Roman" w:hAnsi="Times New Roman" w:cs="Times New Roman"/>
          <w:sz w:val="24"/>
          <w:szCs w:val="24"/>
        </w:rPr>
        <w:t xml:space="preserve"> answers affirmatively that the carrier will seat a young child adjacent to an accompanying adult </w:t>
      </w:r>
      <w:r w:rsidR="00D00B62">
        <w:rPr>
          <w:rFonts w:ascii="Times New Roman" w:hAnsi="Times New Roman" w:cs="Times New Roman"/>
          <w:sz w:val="24"/>
          <w:szCs w:val="24"/>
        </w:rPr>
        <w:t>at no additional cost</w:t>
      </w:r>
      <w:r>
        <w:rPr>
          <w:rFonts w:ascii="Times New Roman" w:hAnsi="Times New Roman" w:cs="Times New Roman"/>
          <w:sz w:val="24"/>
          <w:szCs w:val="24"/>
        </w:rPr>
        <w:t>,</w:t>
      </w:r>
      <w:r w:rsidRPr="005A6FBC">
        <w:rPr>
          <w:rFonts w:ascii="Times New Roman" w:hAnsi="Times New Roman" w:cs="Times New Roman"/>
          <w:sz w:val="24"/>
          <w:szCs w:val="24"/>
        </w:rPr>
        <w:t xml:space="preserve"> as required by </w:t>
      </w:r>
      <w:r>
        <w:rPr>
          <w:rFonts w:ascii="Times New Roman" w:hAnsi="Times New Roman" w:cs="Times New Roman"/>
          <w:sz w:val="24"/>
          <w:szCs w:val="24"/>
        </w:rPr>
        <w:t xml:space="preserve">14 CFR Part 262. </w:t>
      </w:r>
    </w:p>
    <w:p w14:paraId="4D946747" w14:textId="77777777" w:rsidR="008163C3" w:rsidRPr="00174BF5" w:rsidRDefault="009A11A0" w:rsidP="008163C3">
      <w:pPr>
        <w:rPr>
          <w:rFonts w:ascii="Times New Roman" w:hAnsi="Times New Roman" w:cs="Times New Roman"/>
          <w:b/>
          <w:bCs/>
          <w:sz w:val="24"/>
          <w:szCs w:val="24"/>
        </w:rPr>
      </w:pPr>
      <w:r w:rsidRPr="00174BF5">
        <w:rPr>
          <w:rFonts w:ascii="Times New Roman" w:hAnsi="Times New Roman" w:cs="Times New Roman"/>
          <w:b/>
          <w:bCs/>
          <w:sz w:val="24"/>
          <w:szCs w:val="24"/>
        </w:rPr>
        <w:t>PART 262 – FAMILY SEATING</w:t>
      </w:r>
    </w:p>
    <w:p w14:paraId="514AF00D" w14:textId="77777777" w:rsidR="008163C3" w:rsidRDefault="009A11A0" w:rsidP="008163C3">
      <w:pPr>
        <w:rPr>
          <w:rFonts w:ascii="Times New Roman" w:hAnsi="Times New Roman" w:cs="Times New Roman"/>
          <w:sz w:val="24"/>
          <w:szCs w:val="24"/>
        </w:rPr>
      </w:pPr>
      <w:r>
        <w:rPr>
          <w:rFonts w:ascii="Times New Roman" w:hAnsi="Times New Roman" w:cs="Times New Roman"/>
          <w:sz w:val="24"/>
          <w:szCs w:val="24"/>
        </w:rPr>
        <w:t xml:space="preserve">Sec. </w:t>
      </w:r>
    </w:p>
    <w:p w14:paraId="42E7F3B8" w14:textId="77777777" w:rsidR="008163C3" w:rsidRDefault="009A11A0" w:rsidP="008163C3">
      <w:pPr>
        <w:rPr>
          <w:rFonts w:ascii="Times New Roman" w:hAnsi="Times New Roman" w:cs="Times New Roman"/>
          <w:sz w:val="24"/>
          <w:szCs w:val="24"/>
        </w:rPr>
      </w:pPr>
      <w:r>
        <w:rPr>
          <w:rFonts w:ascii="Times New Roman" w:hAnsi="Times New Roman" w:cs="Times New Roman"/>
          <w:sz w:val="24"/>
          <w:szCs w:val="24"/>
        </w:rPr>
        <w:t>262.1 Purpose.</w:t>
      </w:r>
    </w:p>
    <w:p w14:paraId="577DC13E" w14:textId="77777777" w:rsidR="008163C3" w:rsidRDefault="009A11A0" w:rsidP="008163C3">
      <w:pPr>
        <w:rPr>
          <w:rFonts w:ascii="Times New Roman" w:hAnsi="Times New Roman" w:cs="Times New Roman"/>
          <w:sz w:val="24"/>
          <w:szCs w:val="24"/>
        </w:rPr>
      </w:pPr>
      <w:r>
        <w:rPr>
          <w:rFonts w:ascii="Times New Roman" w:hAnsi="Times New Roman" w:cs="Times New Roman"/>
          <w:sz w:val="24"/>
          <w:szCs w:val="24"/>
        </w:rPr>
        <w:t>262.2 Applicability.</w:t>
      </w:r>
    </w:p>
    <w:p w14:paraId="0E6B5AD7" w14:textId="77777777" w:rsidR="008163C3" w:rsidRPr="000E4CB3" w:rsidRDefault="009A11A0" w:rsidP="008163C3">
      <w:pPr>
        <w:rPr>
          <w:rFonts w:ascii="Times New Roman" w:hAnsi="Times New Roman" w:cs="Times New Roman"/>
          <w:sz w:val="24"/>
          <w:szCs w:val="24"/>
        </w:rPr>
      </w:pPr>
      <w:r>
        <w:rPr>
          <w:rFonts w:ascii="Times New Roman" w:hAnsi="Times New Roman" w:cs="Times New Roman"/>
          <w:sz w:val="24"/>
          <w:szCs w:val="24"/>
        </w:rPr>
        <w:t>262.3 Definitions.</w:t>
      </w:r>
    </w:p>
    <w:p w14:paraId="4788B27C" w14:textId="77777777" w:rsidR="008163C3" w:rsidRDefault="009A11A0" w:rsidP="008163C3">
      <w:pPr>
        <w:rPr>
          <w:rFonts w:ascii="Times New Roman" w:hAnsi="Times New Roman" w:cs="Times New Roman"/>
          <w:sz w:val="24"/>
          <w:szCs w:val="24"/>
        </w:rPr>
      </w:pPr>
      <w:r>
        <w:rPr>
          <w:rFonts w:ascii="Times New Roman" w:hAnsi="Times New Roman" w:cs="Times New Roman"/>
          <w:sz w:val="24"/>
          <w:szCs w:val="24"/>
        </w:rPr>
        <w:t>262.4 Assigned Seating Carriers.</w:t>
      </w:r>
    </w:p>
    <w:p w14:paraId="62342AB8" w14:textId="77777777" w:rsidR="008163C3" w:rsidRDefault="009A11A0" w:rsidP="008163C3">
      <w:pPr>
        <w:rPr>
          <w:rFonts w:ascii="Times New Roman" w:hAnsi="Times New Roman" w:cs="Times New Roman"/>
          <w:sz w:val="24"/>
          <w:szCs w:val="24"/>
        </w:rPr>
      </w:pPr>
      <w:r w:rsidRPr="000E4CB3">
        <w:rPr>
          <w:rFonts w:ascii="Times New Roman" w:hAnsi="Times New Roman" w:cs="Times New Roman"/>
          <w:sz w:val="24"/>
          <w:szCs w:val="24"/>
        </w:rPr>
        <w:t>262.</w:t>
      </w:r>
      <w:r>
        <w:rPr>
          <w:rFonts w:ascii="Times New Roman" w:hAnsi="Times New Roman" w:cs="Times New Roman"/>
          <w:sz w:val="24"/>
          <w:szCs w:val="24"/>
        </w:rPr>
        <w:t>5</w:t>
      </w:r>
      <w:r w:rsidRPr="000E4CB3">
        <w:rPr>
          <w:rFonts w:ascii="Times New Roman" w:hAnsi="Times New Roman" w:cs="Times New Roman"/>
          <w:sz w:val="24"/>
          <w:szCs w:val="24"/>
        </w:rPr>
        <w:t xml:space="preserve"> </w:t>
      </w:r>
      <w:r>
        <w:rPr>
          <w:rFonts w:ascii="Times New Roman" w:hAnsi="Times New Roman" w:cs="Times New Roman"/>
          <w:sz w:val="24"/>
          <w:szCs w:val="24"/>
        </w:rPr>
        <w:t>Open Seating Carriers.</w:t>
      </w:r>
    </w:p>
    <w:p w14:paraId="0657AF5C" w14:textId="77777777" w:rsidR="008163C3" w:rsidRDefault="009A11A0" w:rsidP="008163C3">
      <w:pPr>
        <w:rPr>
          <w:rFonts w:ascii="Times New Roman" w:hAnsi="Times New Roman" w:cs="Times New Roman"/>
          <w:sz w:val="24"/>
          <w:szCs w:val="24"/>
        </w:rPr>
      </w:pPr>
      <w:r>
        <w:rPr>
          <w:rFonts w:ascii="Times New Roman" w:hAnsi="Times New Roman" w:cs="Times New Roman"/>
          <w:sz w:val="24"/>
          <w:szCs w:val="24"/>
        </w:rPr>
        <w:lastRenderedPageBreak/>
        <w:t>262.6 Exceptions.</w:t>
      </w:r>
    </w:p>
    <w:p w14:paraId="6CEF2014" w14:textId="77777777" w:rsidR="008163C3" w:rsidRDefault="009A11A0" w:rsidP="008163C3">
      <w:pPr>
        <w:rPr>
          <w:rFonts w:ascii="Times New Roman" w:hAnsi="Times New Roman" w:cs="Times New Roman"/>
          <w:sz w:val="24"/>
          <w:szCs w:val="24"/>
        </w:rPr>
      </w:pPr>
      <w:r>
        <w:rPr>
          <w:rFonts w:ascii="Times New Roman" w:hAnsi="Times New Roman" w:cs="Times New Roman"/>
          <w:sz w:val="24"/>
          <w:szCs w:val="24"/>
        </w:rPr>
        <w:t xml:space="preserve">262.7 </w:t>
      </w:r>
      <w:r w:rsidRPr="000E4CB3">
        <w:rPr>
          <w:rFonts w:ascii="Times New Roman" w:hAnsi="Times New Roman" w:cs="Times New Roman"/>
          <w:sz w:val="24"/>
          <w:szCs w:val="24"/>
        </w:rPr>
        <w:t>Class of Service.</w:t>
      </w:r>
    </w:p>
    <w:p w14:paraId="2CAEA04B" w14:textId="77777777" w:rsidR="008163C3" w:rsidRDefault="009A11A0" w:rsidP="008163C3">
      <w:pPr>
        <w:rPr>
          <w:rFonts w:ascii="Times New Roman" w:hAnsi="Times New Roman" w:cs="Times New Roman"/>
          <w:sz w:val="24"/>
          <w:szCs w:val="24"/>
        </w:rPr>
      </w:pPr>
      <w:r>
        <w:rPr>
          <w:rFonts w:ascii="Times New Roman" w:hAnsi="Times New Roman" w:cs="Times New Roman"/>
          <w:sz w:val="24"/>
          <w:szCs w:val="24"/>
        </w:rPr>
        <w:t>262.8 Mitigating passenger harm.</w:t>
      </w:r>
    </w:p>
    <w:p w14:paraId="42482EFE" w14:textId="77777777" w:rsidR="00555E2D" w:rsidRPr="000E4CB3" w:rsidRDefault="009A11A0" w:rsidP="008163C3">
      <w:pPr>
        <w:rPr>
          <w:rFonts w:ascii="Times New Roman" w:hAnsi="Times New Roman" w:cs="Times New Roman"/>
          <w:sz w:val="24"/>
          <w:szCs w:val="24"/>
        </w:rPr>
      </w:pPr>
      <w:r>
        <w:rPr>
          <w:rFonts w:ascii="Times New Roman" w:hAnsi="Times New Roman" w:cs="Times New Roman"/>
          <w:sz w:val="24"/>
          <w:szCs w:val="24"/>
        </w:rPr>
        <w:t>262.9 Violation and Administrative Penalties</w:t>
      </w:r>
    </w:p>
    <w:p w14:paraId="225FF23D" w14:textId="00D73888" w:rsidR="00123488" w:rsidRPr="00123488" w:rsidRDefault="009A11A0" w:rsidP="00123488">
      <w:pPr>
        <w:rPr>
          <w:rFonts w:ascii="Times New Roman" w:hAnsi="Times New Roman" w:cs="Times New Roman"/>
          <w:b/>
          <w:bCs/>
          <w:sz w:val="24"/>
          <w:szCs w:val="24"/>
        </w:rPr>
      </w:pPr>
      <w:r w:rsidRPr="00A83DE5">
        <w:rPr>
          <w:rFonts w:ascii="Times New Roman" w:hAnsi="Times New Roman" w:cs="Times New Roman"/>
          <w:b/>
          <w:bCs/>
          <w:sz w:val="24"/>
          <w:szCs w:val="24"/>
        </w:rPr>
        <w:t>Authority:</w:t>
      </w:r>
      <w:r>
        <w:rPr>
          <w:rFonts w:ascii="Times New Roman" w:hAnsi="Times New Roman" w:cs="Times New Roman"/>
          <w:b/>
          <w:bCs/>
          <w:sz w:val="24"/>
          <w:szCs w:val="24"/>
        </w:rPr>
        <w:t xml:space="preserve"> </w:t>
      </w:r>
      <w:r w:rsidR="00174BF5" w:rsidRPr="00EA5EC8">
        <w:rPr>
          <w:rFonts w:ascii="Times New Roman" w:hAnsi="Times New Roman" w:cs="Times New Roman"/>
          <w:sz w:val="24"/>
          <w:szCs w:val="24"/>
        </w:rPr>
        <w:t>49 U.S.C.</w:t>
      </w:r>
      <w:r w:rsidR="00EA5EC8" w:rsidRPr="00EA5EC8">
        <w:rPr>
          <w:rFonts w:ascii="Times New Roman" w:hAnsi="Times New Roman" w:cs="Times New Roman"/>
          <w:sz w:val="24"/>
          <w:szCs w:val="24"/>
        </w:rPr>
        <w:t xml:space="preserve"> §</w:t>
      </w:r>
      <w:r w:rsidR="00EA5EC8">
        <w:rPr>
          <w:rFonts w:ascii="Times New Roman" w:hAnsi="Times New Roman" w:cs="Times New Roman"/>
          <w:sz w:val="24"/>
          <w:szCs w:val="24"/>
        </w:rPr>
        <w:t xml:space="preserve"> 41702 and 41712, and the</w:t>
      </w:r>
      <w:r w:rsidR="009A1217" w:rsidRPr="00EA5EC8">
        <w:rPr>
          <w:rFonts w:ascii="Times New Roman" w:hAnsi="Times New Roman" w:cs="Times New Roman"/>
          <w:sz w:val="24"/>
          <w:szCs w:val="24"/>
        </w:rPr>
        <w:t xml:space="preserve"> </w:t>
      </w:r>
      <w:r w:rsidRPr="009E0CF2">
        <w:rPr>
          <w:rFonts w:ascii="Times New Roman" w:hAnsi="Times New Roman" w:cs="Times New Roman"/>
          <w:sz w:val="24"/>
          <w:szCs w:val="24"/>
        </w:rPr>
        <w:t xml:space="preserve">FAA </w:t>
      </w:r>
      <w:r w:rsidR="00123488" w:rsidRPr="00123488">
        <w:rPr>
          <w:rFonts w:ascii="Times New Roman" w:hAnsi="Times New Roman" w:cs="Times New Roman"/>
        </w:rPr>
        <w:t xml:space="preserve"> </w:t>
      </w:r>
      <w:r w:rsidR="00123488" w:rsidRPr="00810D3C">
        <w:rPr>
          <w:rFonts w:ascii="Times New Roman" w:hAnsi="Times New Roman" w:cs="Times New Roman"/>
          <w:sz w:val="24"/>
          <w:szCs w:val="24"/>
        </w:rPr>
        <w:t>Reauthorization Act of 2024, Pub. L. No. 118-63, § 516, 138 Stat. 1025, 1197-1198 (2024).</w:t>
      </w:r>
    </w:p>
    <w:p w14:paraId="663FA6A1" w14:textId="55DCCCA6" w:rsidR="008163C3" w:rsidRPr="00123488" w:rsidRDefault="008163C3" w:rsidP="008163C3">
      <w:pPr>
        <w:rPr>
          <w:rFonts w:ascii="Times New Roman" w:hAnsi="Times New Roman" w:cs="Times New Roman"/>
          <w:b/>
          <w:bCs/>
          <w:sz w:val="24"/>
          <w:szCs w:val="24"/>
        </w:rPr>
      </w:pPr>
    </w:p>
    <w:p w14:paraId="32E85EF5" w14:textId="77777777" w:rsidR="00EA5EC8" w:rsidRDefault="009A11A0" w:rsidP="00EA5EC8">
      <w:pPr>
        <w:rPr>
          <w:rFonts w:ascii="Times New Roman" w:hAnsi="Times New Roman" w:cs="Times New Roman"/>
          <w:b/>
          <w:bCs/>
          <w:sz w:val="24"/>
          <w:szCs w:val="24"/>
        </w:rPr>
      </w:pPr>
      <w:r>
        <w:rPr>
          <w:rFonts w:ascii="Times New Roman" w:hAnsi="Times New Roman" w:cs="Times New Roman"/>
          <w:b/>
          <w:bCs/>
          <w:sz w:val="24"/>
          <w:szCs w:val="24"/>
        </w:rPr>
        <w:t xml:space="preserve">§ 262.1 Purpose. </w:t>
      </w:r>
    </w:p>
    <w:p w14:paraId="178FA922" w14:textId="146D9EDE" w:rsidR="00EA5EC8" w:rsidRDefault="009A11A0" w:rsidP="00EA5EC8">
      <w:pPr>
        <w:rPr>
          <w:rFonts w:ascii="Times New Roman" w:hAnsi="Times New Roman" w:cs="Times New Roman"/>
          <w:sz w:val="24"/>
          <w:szCs w:val="24"/>
        </w:rPr>
      </w:pPr>
      <w:r>
        <w:rPr>
          <w:rFonts w:ascii="Times New Roman" w:hAnsi="Times New Roman" w:cs="Times New Roman"/>
          <w:sz w:val="24"/>
          <w:szCs w:val="24"/>
        </w:rPr>
        <w:t xml:space="preserve">The purpose of this </w:t>
      </w:r>
      <w:r w:rsidR="005450B7">
        <w:rPr>
          <w:rFonts w:ascii="Times New Roman" w:hAnsi="Times New Roman" w:cs="Times New Roman"/>
          <w:sz w:val="24"/>
          <w:szCs w:val="24"/>
        </w:rPr>
        <w:t>P</w:t>
      </w:r>
      <w:r>
        <w:rPr>
          <w:rFonts w:ascii="Times New Roman" w:hAnsi="Times New Roman" w:cs="Times New Roman"/>
          <w:sz w:val="24"/>
          <w:szCs w:val="24"/>
        </w:rPr>
        <w:t xml:space="preserve">art is to ensure that U.S. and foreign air carriers allow young children to be seated adjacent to an accompanying </w:t>
      </w:r>
      <w:r w:rsidR="009A4203">
        <w:rPr>
          <w:rFonts w:ascii="Times New Roman" w:hAnsi="Times New Roman" w:cs="Times New Roman"/>
          <w:sz w:val="24"/>
          <w:szCs w:val="24"/>
        </w:rPr>
        <w:t xml:space="preserve">adult </w:t>
      </w:r>
      <w:r>
        <w:rPr>
          <w:rFonts w:ascii="Times New Roman" w:hAnsi="Times New Roman" w:cs="Times New Roman"/>
          <w:sz w:val="24"/>
          <w:szCs w:val="24"/>
        </w:rPr>
        <w:t>on a flight at no additional cost.</w:t>
      </w:r>
      <w:r w:rsidR="00B91942">
        <w:rPr>
          <w:rFonts w:ascii="Times New Roman" w:hAnsi="Times New Roman" w:cs="Times New Roman"/>
          <w:sz w:val="24"/>
          <w:szCs w:val="24"/>
        </w:rPr>
        <w:t xml:space="preserve"> </w:t>
      </w:r>
      <w:r w:rsidR="00B91942" w:rsidRPr="00B91942">
        <w:rPr>
          <w:rFonts w:ascii="Times New Roman" w:hAnsi="Times New Roman" w:cs="Times New Roman"/>
          <w:sz w:val="24"/>
          <w:szCs w:val="24"/>
        </w:rPr>
        <w:t xml:space="preserve">This Part clarifies </w:t>
      </w:r>
      <w:r w:rsidR="00B04567">
        <w:rPr>
          <w:rFonts w:ascii="Times New Roman" w:hAnsi="Times New Roman" w:cs="Times New Roman"/>
          <w:sz w:val="24"/>
          <w:szCs w:val="24"/>
        </w:rPr>
        <w:t>seating a young child adjacent to an accompanying adult</w:t>
      </w:r>
      <w:r w:rsidR="00B91942" w:rsidRPr="00B91942">
        <w:rPr>
          <w:rFonts w:ascii="Times New Roman" w:hAnsi="Times New Roman" w:cs="Times New Roman"/>
          <w:sz w:val="24"/>
          <w:szCs w:val="24"/>
        </w:rPr>
        <w:t xml:space="preserve"> is a basic service that must be included in the advertised fare.  </w:t>
      </w:r>
    </w:p>
    <w:p w14:paraId="7D5845CE" w14:textId="77777777" w:rsidR="00C55E74" w:rsidRPr="00C55E74" w:rsidRDefault="009A11A0" w:rsidP="00C55E74">
      <w:pPr>
        <w:rPr>
          <w:rFonts w:ascii="Times New Roman" w:hAnsi="Times New Roman" w:cs="Times New Roman"/>
          <w:b/>
          <w:sz w:val="24"/>
          <w:szCs w:val="24"/>
        </w:rPr>
      </w:pPr>
      <w:r w:rsidRPr="00C55E74">
        <w:rPr>
          <w:rFonts w:ascii="Times New Roman" w:hAnsi="Times New Roman" w:cs="Times New Roman"/>
          <w:b/>
          <w:sz w:val="24"/>
          <w:szCs w:val="24"/>
        </w:rPr>
        <w:t xml:space="preserve">§ 262.2 Applicability. </w:t>
      </w:r>
    </w:p>
    <w:p w14:paraId="3E7AE27A" w14:textId="3DD2F515" w:rsidR="00C55E74" w:rsidRPr="00C55E74" w:rsidRDefault="009A11A0" w:rsidP="00C55E74">
      <w:pPr>
        <w:rPr>
          <w:rFonts w:ascii="Times New Roman" w:hAnsi="Times New Roman" w:cs="Times New Roman"/>
          <w:sz w:val="24"/>
          <w:szCs w:val="24"/>
        </w:rPr>
      </w:pPr>
      <w:r w:rsidRPr="00C55E74">
        <w:rPr>
          <w:rFonts w:ascii="Times New Roman" w:hAnsi="Times New Roman" w:cs="Times New Roman"/>
          <w:sz w:val="24"/>
          <w:szCs w:val="24"/>
        </w:rPr>
        <w:t xml:space="preserve">This </w:t>
      </w:r>
      <w:r w:rsidR="00496263">
        <w:rPr>
          <w:rFonts w:ascii="Times New Roman" w:hAnsi="Times New Roman" w:cs="Times New Roman"/>
          <w:sz w:val="24"/>
          <w:szCs w:val="24"/>
        </w:rPr>
        <w:t>P</w:t>
      </w:r>
      <w:r w:rsidRPr="00C55E74">
        <w:rPr>
          <w:rFonts w:ascii="Times New Roman" w:hAnsi="Times New Roman" w:cs="Times New Roman"/>
          <w:sz w:val="24"/>
          <w:szCs w:val="24"/>
        </w:rPr>
        <w:t xml:space="preserve">art applies to </w:t>
      </w:r>
      <w:bookmarkStart w:id="52" w:name="_Hlk134190929"/>
      <w:r w:rsidRPr="00C55E74">
        <w:rPr>
          <w:rFonts w:ascii="Times New Roman" w:hAnsi="Times New Roman" w:cs="Times New Roman"/>
          <w:sz w:val="24"/>
          <w:szCs w:val="24"/>
        </w:rPr>
        <w:t xml:space="preserve">all U.S. and foreign air carriers that operate and market scheduled passenger flights </w:t>
      </w:r>
      <w:bookmarkEnd w:id="52"/>
      <w:r w:rsidRPr="00C55E74">
        <w:rPr>
          <w:rFonts w:ascii="Times New Roman" w:hAnsi="Times New Roman" w:cs="Times New Roman"/>
          <w:sz w:val="24"/>
          <w:szCs w:val="24"/>
        </w:rPr>
        <w:t>to or from a U.S. airport using at least one aircraft that has a designed capacity of 30 or more passenger seats.</w:t>
      </w:r>
    </w:p>
    <w:p w14:paraId="0B4F38DE" w14:textId="77777777" w:rsidR="00C55E74" w:rsidRPr="00C55E74" w:rsidRDefault="009A11A0" w:rsidP="00C55E74">
      <w:pPr>
        <w:rPr>
          <w:rFonts w:ascii="Times New Roman" w:hAnsi="Times New Roman" w:cs="Times New Roman"/>
          <w:b/>
          <w:sz w:val="24"/>
          <w:szCs w:val="24"/>
        </w:rPr>
      </w:pPr>
      <w:r w:rsidRPr="00C55E74">
        <w:rPr>
          <w:rFonts w:ascii="Times New Roman" w:hAnsi="Times New Roman" w:cs="Times New Roman"/>
          <w:b/>
          <w:sz w:val="24"/>
          <w:szCs w:val="24"/>
        </w:rPr>
        <w:t xml:space="preserve">§262.3 Definitions. </w:t>
      </w:r>
    </w:p>
    <w:p w14:paraId="79454841" w14:textId="77777777" w:rsidR="00C55E74" w:rsidRPr="00C55E74" w:rsidRDefault="009A11A0" w:rsidP="00C55E74">
      <w:pPr>
        <w:rPr>
          <w:rFonts w:ascii="Times New Roman" w:hAnsi="Times New Roman" w:cs="Times New Roman"/>
          <w:sz w:val="24"/>
          <w:szCs w:val="24"/>
        </w:rPr>
      </w:pPr>
      <w:r w:rsidRPr="00C55E74">
        <w:rPr>
          <w:rFonts w:ascii="Times New Roman" w:hAnsi="Times New Roman" w:cs="Times New Roman"/>
          <w:i/>
          <w:sz w:val="24"/>
          <w:szCs w:val="24"/>
        </w:rPr>
        <w:t xml:space="preserve">Accompanying Adult </w:t>
      </w:r>
      <w:r w:rsidRPr="00C55E74">
        <w:rPr>
          <w:rFonts w:ascii="Times New Roman" w:hAnsi="Times New Roman" w:cs="Times New Roman"/>
          <w:sz w:val="24"/>
          <w:szCs w:val="24"/>
        </w:rPr>
        <w:t xml:space="preserve">means an individual age 14 or over on the date of the scheduled departure who is traveling with a young child or young children on the same reservation record. </w:t>
      </w:r>
    </w:p>
    <w:p w14:paraId="71F1DAE0" w14:textId="77777777" w:rsidR="00C55E74" w:rsidRDefault="009A11A0" w:rsidP="00C55E74">
      <w:pPr>
        <w:rPr>
          <w:rFonts w:ascii="Times New Roman" w:hAnsi="Times New Roman" w:cs="Times New Roman"/>
          <w:sz w:val="24"/>
          <w:szCs w:val="24"/>
        </w:rPr>
      </w:pPr>
      <w:r w:rsidRPr="00C55E74">
        <w:rPr>
          <w:rFonts w:ascii="Times New Roman" w:hAnsi="Times New Roman" w:cs="Times New Roman"/>
          <w:i/>
          <w:sz w:val="24"/>
          <w:szCs w:val="24"/>
        </w:rPr>
        <w:t>Adjacent</w:t>
      </w:r>
      <w:r w:rsidRPr="00C55E74">
        <w:rPr>
          <w:rFonts w:ascii="Times New Roman" w:hAnsi="Times New Roman" w:cs="Times New Roman"/>
          <w:sz w:val="24"/>
          <w:szCs w:val="24"/>
        </w:rPr>
        <w:t xml:space="preserve"> </w:t>
      </w:r>
      <w:r w:rsidRPr="00C55E74">
        <w:rPr>
          <w:rFonts w:ascii="Times New Roman" w:hAnsi="Times New Roman" w:cs="Times New Roman"/>
          <w:i/>
          <w:sz w:val="24"/>
          <w:szCs w:val="24"/>
        </w:rPr>
        <w:t>Seats</w:t>
      </w:r>
      <w:r w:rsidRPr="00C55E74">
        <w:rPr>
          <w:rFonts w:ascii="Times New Roman" w:hAnsi="Times New Roman" w:cs="Times New Roman"/>
          <w:sz w:val="24"/>
          <w:szCs w:val="24"/>
        </w:rPr>
        <w:t xml:space="preserve"> mean two or more seats positioned next to each other in the same row of the aircraft and not separated by an aisle.</w:t>
      </w:r>
    </w:p>
    <w:p w14:paraId="113CEAAC" w14:textId="43B4034F" w:rsidR="0076596A" w:rsidRPr="0076596A" w:rsidRDefault="009A11A0" w:rsidP="0076596A">
      <w:pPr>
        <w:rPr>
          <w:rFonts w:ascii="Times New Roman" w:hAnsi="Times New Roman" w:cs="Times New Roman"/>
          <w:sz w:val="24"/>
          <w:szCs w:val="24"/>
        </w:rPr>
      </w:pPr>
      <w:r w:rsidRPr="0076596A">
        <w:rPr>
          <w:rFonts w:ascii="Times New Roman" w:hAnsi="Times New Roman" w:cs="Times New Roman"/>
          <w:i/>
          <w:iCs/>
          <w:sz w:val="24"/>
          <w:szCs w:val="24"/>
        </w:rPr>
        <w:t xml:space="preserve">Ancillary </w:t>
      </w:r>
      <w:r w:rsidR="3ED7BABB" w:rsidRPr="781682B9">
        <w:rPr>
          <w:rFonts w:ascii="Times New Roman" w:hAnsi="Times New Roman" w:cs="Times New Roman"/>
          <w:i/>
          <w:iCs/>
          <w:sz w:val="24"/>
          <w:szCs w:val="24"/>
        </w:rPr>
        <w:t>S</w:t>
      </w:r>
      <w:r w:rsidRPr="781682B9">
        <w:rPr>
          <w:rFonts w:ascii="Times New Roman" w:hAnsi="Times New Roman" w:cs="Times New Roman"/>
          <w:i/>
          <w:iCs/>
          <w:sz w:val="24"/>
          <w:szCs w:val="24"/>
        </w:rPr>
        <w:t xml:space="preserve">ervice </w:t>
      </w:r>
      <w:r w:rsidR="5D8C13F5" w:rsidRPr="781682B9">
        <w:rPr>
          <w:rFonts w:ascii="Times New Roman" w:hAnsi="Times New Roman" w:cs="Times New Roman"/>
          <w:i/>
          <w:iCs/>
          <w:sz w:val="24"/>
          <w:szCs w:val="24"/>
        </w:rPr>
        <w:t>F</w:t>
      </w:r>
      <w:r w:rsidRPr="0076596A">
        <w:rPr>
          <w:rFonts w:ascii="Times New Roman" w:hAnsi="Times New Roman" w:cs="Times New Roman"/>
          <w:i/>
          <w:iCs/>
          <w:sz w:val="24"/>
          <w:szCs w:val="24"/>
        </w:rPr>
        <w:t>ee</w:t>
      </w:r>
      <w:r w:rsidRPr="0076596A">
        <w:rPr>
          <w:rFonts w:ascii="Times New Roman" w:hAnsi="Times New Roman" w:cs="Times New Roman"/>
          <w:sz w:val="24"/>
          <w:szCs w:val="24"/>
        </w:rPr>
        <w:t xml:space="preserve"> means </w:t>
      </w:r>
      <w:r w:rsidR="00A221E9">
        <w:rPr>
          <w:rFonts w:ascii="Times New Roman" w:hAnsi="Times New Roman" w:cs="Times New Roman"/>
          <w:sz w:val="24"/>
          <w:szCs w:val="24"/>
        </w:rPr>
        <w:t>a</w:t>
      </w:r>
      <w:r w:rsidRPr="0076596A">
        <w:rPr>
          <w:rFonts w:ascii="Times New Roman" w:hAnsi="Times New Roman" w:cs="Times New Roman"/>
          <w:sz w:val="24"/>
          <w:szCs w:val="24"/>
        </w:rPr>
        <w:t xml:space="preserve"> fee charged for any optional service </w:t>
      </w:r>
      <w:r w:rsidR="00265AF7">
        <w:rPr>
          <w:rFonts w:ascii="Times New Roman" w:hAnsi="Times New Roman" w:cs="Times New Roman"/>
          <w:sz w:val="24"/>
          <w:szCs w:val="24"/>
        </w:rPr>
        <w:t xml:space="preserve">that a carrier </w:t>
      </w:r>
      <w:r w:rsidRPr="0076596A">
        <w:rPr>
          <w:rFonts w:ascii="Times New Roman" w:hAnsi="Times New Roman" w:cs="Times New Roman"/>
          <w:sz w:val="24"/>
          <w:szCs w:val="24"/>
        </w:rPr>
        <w:t>provides beyond passenger air transportation</w:t>
      </w:r>
      <w:r w:rsidR="00AB18D9">
        <w:rPr>
          <w:rFonts w:ascii="Times New Roman" w:hAnsi="Times New Roman" w:cs="Times New Roman"/>
          <w:sz w:val="24"/>
          <w:szCs w:val="24"/>
        </w:rPr>
        <w:t xml:space="preserve">.  Such fees </w:t>
      </w:r>
      <w:r w:rsidR="00DF0FDF">
        <w:rPr>
          <w:rFonts w:ascii="Times New Roman" w:hAnsi="Times New Roman" w:cs="Times New Roman"/>
          <w:sz w:val="24"/>
          <w:szCs w:val="24"/>
        </w:rPr>
        <w:t>may</w:t>
      </w:r>
      <w:r w:rsidRPr="0076596A">
        <w:rPr>
          <w:rFonts w:ascii="Times New Roman" w:hAnsi="Times New Roman" w:cs="Times New Roman"/>
          <w:sz w:val="24"/>
          <w:szCs w:val="24"/>
        </w:rPr>
        <w:t xml:space="preserve"> include, but are not limited to, charges for checked or carry-on baggage, canceling or changing a reservation, advance seat selection</w:t>
      </w:r>
      <w:r w:rsidR="002B6A16">
        <w:rPr>
          <w:rFonts w:ascii="Times New Roman" w:hAnsi="Times New Roman" w:cs="Times New Roman"/>
          <w:sz w:val="24"/>
          <w:szCs w:val="24"/>
        </w:rPr>
        <w:t>,</w:t>
      </w:r>
      <w:r w:rsidRPr="0076596A">
        <w:rPr>
          <w:rFonts w:ascii="Times New Roman" w:hAnsi="Times New Roman" w:cs="Times New Roman"/>
          <w:sz w:val="24"/>
          <w:szCs w:val="24"/>
        </w:rPr>
        <w:t xml:space="preserve"> in-flight beverages, snacks and meals, lounge access, bedding or other amenities, or </w:t>
      </w:r>
      <w:r w:rsidR="00F666B8">
        <w:rPr>
          <w:rFonts w:ascii="Times New Roman" w:hAnsi="Times New Roman" w:cs="Times New Roman"/>
          <w:sz w:val="24"/>
          <w:szCs w:val="24"/>
        </w:rPr>
        <w:t>seat</w:t>
      </w:r>
      <w:r w:rsidRPr="0076596A">
        <w:rPr>
          <w:rFonts w:ascii="Times New Roman" w:hAnsi="Times New Roman" w:cs="Times New Roman"/>
          <w:sz w:val="24"/>
          <w:szCs w:val="24"/>
        </w:rPr>
        <w:t xml:space="preserve"> upgrades</w:t>
      </w:r>
      <w:r w:rsidR="00496590">
        <w:rPr>
          <w:rFonts w:ascii="Times New Roman" w:hAnsi="Times New Roman" w:cs="Times New Roman"/>
          <w:sz w:val="24"/>
          <w:szCs w:val="24"/>
        </w:rPr>
        <w:t xml:space="preserve"> </w:t>
      </w:r>
      <w:r w:rsidR="00FF6281">
        <w:rPr>
          <w:rFonts w:ascii="Times New Roman" w:hAnsi="Times New Roman" w:cs="Times New Roman"/>
          <w:sz w:val="24"/>
          <w:szCs w:val="24"/>
        </w:rPr>
        <w:t xml:space="preserve">so long as </w:t>
      </w:r>
      <w:r w:rsidR="00496590">
        <w:rPr>
          <w:rFonts w:ascii="Times New Roman" w:hAnsi="Times New Roman" w:cs="Times New Roman"/>
          <w:sz w:val="24"/>
          <w:szCs w:val="24"/>
        </w:rPr>
        <w:t>the fees are not for basic services</w:t>
      </w:r>
      <w:r w:rsidR="00AB18D9">
        <w:rPr>
          <w:rFonts w:ascii="Times New Roman" w:hAnsi="Times New Roman" w:cs="Times New Roman"/>
          <w:sz w:val="24"/>
          <w:szCs w:val="24"/>
        </w:rPr>
        <w:t xml:space="preserve">.   </w:t>
      </w:r>
    </w:p>
    <w:p w14:paraId="6666A78D" w14:textId="77777777" w:rsidR="00C55E74" w:rsidRPr="00C55E74" w:rsidRDefault="009A11A0" w:rsidP="00C55E74">
      <w:pPr>
        <w:rPr>
          <w:rFonts w:ascii="Times New Roman" w:hAnsi="Times New Roman" w:cs="Times New Roman"/>
          <w:sz w:val="24"/>
          <w:szCs w:val="24"/>
        </w:rPr>
      </w:pPr>
      <w:r w:rsidRPr="00C55E74">
        <w:rPr>
          <w:rFonts w:ascii="Times New Roman" w:hAnsi="Times New Roman" w:cs="Times New Roman"/>
          <w:i/>
          <w:sz w:val="24"/>
          <w:szCs w:val="24"/>
        </w:rPr>
        <w:t>Assigned Seating Carrier</w:t>
      </w:r>
      <w:r w:rsidRPr="00C55E74">
        <w:rPr>
          <w:rFonts w:ascii="Times New Roman" w:hAnsi="Times New Roman" w:cs="Times New Roman"/>
          <w:sz w:val="24"/>
          <w:szCs w:val="24"/>
        </w:rPr>
        <w:t xml:space="preserve"> means a carrier that assigns seats, or allows individuals to select seats on a flight, in advance of the date of departure of a flight.</w:t>
      </w:r>
    </w:p>
    <w:p w14:paraId="0B36C6E2" w14:textId="7C23843B" w:rsidR="00C55E74" w:rsidRDefault="009A11A0" w:rsidP="00C55E74">
      <w:pPr>
        <w:rPr>
          <w:rFonts w:ascii="Times New Roman" w:hAnsi="Times New Roman" w:cs="Times New Roman"/>
          <w:sz w:val="24"/>
          <w:szCs w:val="24"/>
        </w:rPr>
      </w:pPr>
      <w:r w:rsidRPr="65509F78">
        <w:rPr>
          <w:rFonts w:ascii="Times New Roman" w:hAnsi="Times New Roman" w:cs="Times New Roman"/>
          <w:i/>
          <w:iCs/>
          <w:sz w:val="24"/>
          <w:szCs w:val="24"/>
        </w:rPr>
        <w:t>Available Family Seating</w:t>
      </w:r>
      <w:r w:rsidRPr="65509F78">
        <w:rPr>
          <w:rFonts w:ascii="Times New Roman" w:hAnsi="Times New Roman" w:cs="Times New Roman"/>
          <w:sz w:val="24"/>
          <w:szCs w:val="24"/>
        </w:rPr>
        <w:t xml:space="preserve"> means two or more adjacent seats located in the purchased class of service that have not been assigned to other passengers and to which a young child or children and an accompany</w:t>
      </w:r>
      <w:r w:rsidR="00D76511" w:rsidRPr="65509F78">
        <w:rPr>
          <w:rFonts w:ascii="Times New Roman" w:hAnsi="Times New Roman" w:cs="Times New Roman"/>
          <w:sz w:val="24"/>
          <w:szCs w:val="24"/>
        </w:rPr>
        <w:t>ing</w:t>
      </w:r>
      <w:r w:rsidRPr="65509F78">
        <w:rPr>
          <w:rFonts w:ascii="Times New Roman" w:hAnsi="Times New Roman" w:cs="Times New Roman"/>
          <w:sz w:val="24"/>
          <w:szCs w:val="24"/>
        </w:rPr>
        <w:t xml:space="preserve"> </w:t>
      </w:r>
      <w:r w:rsidR="48902BAF" w:rsidRPr="65509F78">
        <w:rPr>
          <w:rFonts w:ascii="Times New Roman" w:hAnsi="Times New Roman" w:cs="Times New Roman"/>
          <w:sz w:val="24"/>
          <w:szCs w:val="24"/>
        </w:rPr>
        <w:t>adult</w:t>
      </w:r>
      <w:r w:rsidRPr="65509F78">
        <w:rPr>
          <w:rFonts w:ascii="Times New Roman" w:hAnsi="Times New Roman" w:cs="Times New Roman"/>
          <w:sz w:val="24"/>
          <w:szCs w:val="24"/>
        </w:rPr>
        <w:t xml:space="preserve"> may be assigned. </w:t>
      </w:r>
    </w:p>
    <w:p w14:paraId="5BA937C3" w14:textId="6B3C608E" w:rsidR="00287538" w:rsidRPr="00C55E74" w:rsidRDefault="009A11A0" w:rsidP="00287538">
      <w:pPr>
        <w:rPr>
          <w:rFonts w:ascii="Times New Roman" w:hAnsi="Times New Roman" w:cs="Times New Roman"/>
          <w:sz w:val="24"/>
          <w:szCs w:val="24"/>
        </w:rPr>
      </w:pPr>
      <w:r w:rsidRPr="000D4105">
        <w:rPr>
          <w:rFonts w:ascii="Times New Roman" w:hAnsi="Times New Roman" w:cs="Times New Roman"/>
          <w:i/>
          <w:iCs/>
          <w:sz w:val="24"/>
          <w:szCs w:val="24"/>
        </w:rPr>
        <w:lastRenderedPageBreak/>
        <w:t xml:space="preserve">Basic </w:t>
      </w:r>
      <w:r w:rsidR="009D1A78">
        <w:rPr>
          <w:rFonts w:ascii="Times New Roman" w:hAnsi="Times New Roman" w:cs="Times New Roman"/>
          <w:i/>
          <w:iCs/>
          <w:sz w:val="24"/>
          <w:szCs w:val="24"/>
        </w:rPr>
        <w:t>S</w:t>
      </w:r>
      <w:r w:rsidRPr="000D4105">
        <w:rPr>
          <w:rFonts w:ascii="Times New Roman" w:hAnsi="Times New Roman" w:cs="Times New Roman"/>
          <w:i/>
          <w:iCs/>
          <w:sz w:val="24"/>
          <w:szCs w:val="24"/>
        </w:rPr>
        <w:t>ervice</w:t>
      </w:r>
      <w:r>
        <w:rPr>
          <w:rFonts w:ascii="Times New Roman" w:hAnsi="Times New Roman" w:cs="Times New Roman"/>
          <w:sz w:val="24"/>
          <w:szCs w:val="24"/>
        </w:rPr>
        <w:t xml:space="preserve"> means </w:t>
      </w:r>
      <w:r>
        <w:rPr>
          <w:rFonts w:ascii="Times New Roman" w:eastAsia="Calibri" w:hAnsi="Times New Roman" w:cs="Times New Roman"/>
          <w:bCs/>
          <w:sz w:val="24"/>
          <w:szCs w:val="24"/>
        </w:rPr>
        <w:t xml:space="preserve">a service that is essential for </w:t>
      </w:r>
      <w:r>
        <w:rPr>
          <w:rFonts w:ascii="Times New Roman" w:eastAsia="Calibri" w:hAnsi="Times New Roman" w:cs="Times New Roman"/>
          <w:sz w:val="24"/>
          <w:szCs w:val="24"/>
        </w:rPr>
        <w:t xml:space="preserve">a carrier </w:t>
      </w:r>
      <w:r w:rsidRPr="30EDD418">
        <w:rPr>
          <w:rFonts w:ascii="Times New Roman" w:eastAsia="Calibri" w:hAnsi="Times New Roman" w:cs="Times New Roman"/>
          <w:sz w:val="24"/>
          <w:szCs w:val="24"/>
        </w:rPr>
        <w:t xml:space="preserve">to provide </w:t>
      </w:r>
      <w:r>
        <w:rPr>
          <w:rFonts w:ascii="Times New Roman" w:eastAsia="Calibri" w:hAnsi="Times New Roman" w:cs="Times New Roman"/>
          <w:bCs/>
          <w:sz w:val="24"/>
          <w:szCs w:val="24"/>
        </w:rPr>
        <w:t>adequate air transportation</w:t>
      </w:r>
      <w:r w:rsidRPr="30EDD418">
        <w:rPr>
          <w:rFonts w:ascii="Times New Roman" w:eastAsia="Calibri" w:hAnsi="Times New Roman" w:cs="Times New Roman"/>
          <w:sz w:val="24"/>
          <w:szCs w:val="24"/>
        </w:rPr>
        <w:t xml:space="preserve"> to a passenger</w:t>
      </w:r>
      <w:r w:rsidR="008F4D28">
        <w:rPr>
          <w:rFonts w:ascii="Times New Roman" w:eastAsia="Calibri" w:hAnsi="Times New Roman" w:cs="Times New Roman"/>
          <w:sz w:val="24"/>
          <w:szCs w:val="24"/>
        </w:rPr>
        <w:t xml:space="preserve"> as determined by the Department</w:t>
      </w:r>
      <w:r w:rsidR="00066C90">
        <w:rPr>
          <w:rFonts w:ascii="Times New Roman" w:eastAsia="Calibri" w:hAnsi="Times New Roman" w:cs="Times New Roman"/>
          <w:sz w:val="24"/>
          <w:szCs w:val="24"/>
        </w:rPr>
        <w:t xml:space="preserve"> after notice and comment</w:t>
      </w:r>
      <w:r w:rsidR="00FF2F83">
        <w:rPr>
          <w:rFonts w:ascii="Times New Roman" w:eastAsia="Calibri" w:hAnsi="Times New Roman" w:cs="Times New Roman"/>
          <w:sz w:val="24"/>
          <w:szCs w:val="24"/>
        </w:rPr>
        <w:t>.</w:t>
      </w:r>
      <w:r w:rsidR="006F3705">
        <w:rPr>
          <w:rFonts w:ascii="Times New Roman" w:eastAsia="Calibri" w:hAnsi="Times New Roman" w:cs="Times New Roman"/>
          <w:bCs/>
          <w:sz w:val="24"/>
          <w:szCs w:val="24"/>
        </w:rPr>
        <w:t xml:space="preserve">  </w:t>
      </w:r>
    </w:p>
    <w:p w14:paraId="4F788CD7" w14:textId="7CCED8A2" w:rsidR="00C55E74" w:rsidRPr="00C55E74" w:rsidRDefault="009A11A0" w:rsidP="00C55E74">
      <w:pPr>
        <w:rPr>
          <w:rFonts w:ascii="Times New Roman" w:hAnsi="Times New Roman" w:cs="Times New Roman"/>
          <w:sz w:val="24"/>
          <w:szCs w:val="24"/>
        </w:rPr>
      </w:pPr>
      <w:r w:rsidRPr="28F1F8AF">
        <w:rPr>
          <w:rFonts w:ascii="Times New Roman" w:hAnsi="Times New Roman" w:cs="Times New Roman"/>
          <w:i/>
          <w:iCs/>
          <w:sz w:val="24"/>
          <w:szCs w:val="24"/>
        </w:rPr>
        <w:t>Booking Party</w:t>
      </w:r>
      <w:r w:rsidRPr="28F1F8AF">
        <w:rPr>
          <w:rFonts w:ascii="Times New Roman" w:hAnsi="Times New Roman" w:cs="Times New Roman"/>
          <w:sz w:val="24"/>
          <w:szCs w:val="24"/>
        </w:rPr>
        <w:t xml:space="preserve"> means the person who booked the reservation for air travel. The booking p</w:t>
      </w:r>
      <w:r w:rsidR="5CF08AED" w:rsidRPr="28F1F8AF">
        <w:rPr>
          <w:rFonts w:ascii="Times New Roman" w:hAnsi="Times New Roman" w:cs="Times New Roman"/>
          <w:sz w:val="24"/>
          <w:szCs w:val="24"/>
        </w:rPr>
        <w:t>arty</w:t>
      </w:r>
      <w:r w:rsidRPr="28F1F8AF">
        <w:rPr>
          <w:rFonts w:ascii="Times New Roman" w:hAnsi="Times New Roman" w:cs="Times New Roman"/>
          <w:sz w:val="24"/>
          <w:szCs w:val="24"/>
        </w:rPr>
        <w:t xml:space="preserve"> may or may not also be an accompanying adult.</w:t>
      </w:r>
    </w:p>
    <w:p w14:paraId="5EBFEB8C" w14:textId="72BCA6F0" w:rsidR="00C55E74" w:rsidRPr="00C55E74" w:rsidRDefault="009A11A0" w:rsidP="00C55E74">
      <w:pPr>
        <w:rPr>
          <w:rFonts w:ascii="Times New Roman" w:hAnsi="Times New Roman" w:cs="Times New Roman"/>
          <w:sz w:val="24"/>
          <w:szCs w:val="24"/>
        </w:rPr>
      </w:pPr>
      <w:r w:rsidRPr="00C55E74">
        <w:rPr>
          <w:rFonts w:ascii="Times New Roman" w:hAnsi="Times New Roman" w:cs="Times New Roman"/>
          <w:i/>
          <w:sz w:val="24"/>
          <w:szCs w:val="24"/>
        </w:rPr>
        <w:t>Class of Service</w:t>
      </w:r>
      <w:r w:rsidRPr="00C55E74">
        <w:rPr>
          <w:rFonts w:ascii="Times New Roman" w:hAnsi="Times New Roman" w:cs="Times New Roman"/>
          <w:sz w:val="24"/>
          <w:szCs w:val="24"/>
        </w:rPr>
        <w:t xml:space="preserve"> means seating in the same cabin class such as First, Business, </w:t>
      </w:r>
      <w:r w:rsidR="00F05687">
        <w:rPr>
          <w:rFonts w:ascii="Times New Roman" w:hAnsi="Times New Roman" w:cs="Times New Roman"/>
          <w:sz w:val="24"/>
          <w:szCs w:val="24"/>
        </w:rPr>
        <w:t xml:space="preserve">Premium Economy, </w:t>
      </w:r>
      <w:r w:rsidRPr="00C55E74">
        <w:rPr>
          <w:rFonts w:ascii="Times New Roman" w:hAnsi="Times New Roman" w:cs="Times New Roman"/>
          <w:sz w:val="24"/>
          <w:szCs w:val="24"/>
        </w:rPr>
        <w:t>or Economy class,</w:t>
      </w:r>
      <w:r w:rsidR="007B79DE" w:rsidRPr="007B79DE">
        <w:rPr>
          <w:rFonts w:ascii="Times New Roman" w:eastAsia="Calibri" w:hAnsi="Times New Roman" w:cs="Times New Roman"/>
          <w:bCs/>
          <w:sz w:val="24"/>
          <w:szCs w:val="24"/>
        </w:rPr>
        <w:t xml:space="preserve"> </w:t>
      </w:r>
      <w:r w:rsidR="007B79DE">
        <w:rPr>
          <w:rFonts w:ascii="Times New Roman" w:eastAsia="Calibri" w:hAnsi="Times New Roman" w:cs="Times New Roman"/>
          <w:bCs/>
          <w:sz w:val="24"/>
          <w:szCs w:val="24"/>
        </w:rPr>
        <w:t>based on seat location</w:t>
      </w:r>
      <w:r w:rsidR="00964FA8">
        <w:rPr>
          <w:rFonts w:ascii="Times New Roman" w:eastAsia="Calibri" w:hAnsi="Times New Roman" w:cs="Times New Roman"/>
          <w:bCs/>
          <w:sz w:val="24"/>
          <w:szCs w:val="24"/>
        </w:rPr>
        <w:t xml:space="preserve"> in the aircraft</w:t>
      </w:r>
      <w:r w:rsidR="00F05687">
        <w:rPr>
          <w:rFonts w:ascii="Times New Roman" w:eastAsia="Calibri" w:hAnsi="Times New Roman" w:cs="Times New Roman"/>
          <w:bCs/>
          <w:sz w:val="24"/>
          <w:szCs w:val="24"/>
        </w:rPr>
        <w:t xml:space="preserve"> and</w:t>
      </w:r>
      <w:r w:rsidR="00341CAA">
        <w:rPr>
          <w:rFonts w:ascii="Times New Roman" w:eastAsia="Calibri" w:hAnsi="Times New Roman" w:cs="Times New Roman"/>
          <w:bCs/>
          <w:sz w:val="24"/>
          <w:szCs w:val="24"/>
        </w:rPr>
        <w:t xml:space="preserve"> </w:t>
      </w:r>
      <w:r w:rsidR="007B79DE">
        <w:rPr>
          <w:rFonts w:ascii="Times New Roman" w:eastAsia="Calibri" w:hAnsi="Times New Roman" w:cs="Times New Roman"/>
          <w:bCs/>
          <w:sz w:val="24"/>
          <w:szCs w:val="24"/>
        </w:rPr>
        <w:t xml:space="preserve">seat characteristics such as pitch size, features, or amount of legroom. </w:t>
      </w:r>
      <w:r w:rsidRPr="00C55E74">
        <w:rPr>
          <w:rFonts w:ascii="Times New Roman" w:hAnsi="Times New Roman" w:cs="Times New Roman"/>
          <w:sz w:val="24"/>
          <w:szCs w:val="24"/>
        </w:rPr>
        <w:t xml:space="preserve"> </w:t>
      </w:r>
    </w:p>
    <w:p w14:paraId="03BC32BA" w14:textId="0307AFBC" w:rsidR="00C55E74" w:rsidRPr="00C55E74" w:rsidRDefault="009A11A0" w:rsidP="00C55E74">
      <w:pPr>
        <w:rPr>
          <w:rFonts w:ascii="Times New Roman" w:hAnsi="Times New Roman" w:cs="Times New Roman"/>
          <w:sz w:val="24"/>
          <w:szCs w:val="24"/>
        </w:rPr>
      </w:pPr>
      <w:r w:rsidRPr="226A51FE">
        <w:rPr>
          <w:rFonts w:ascii="Times New Roman" w:hAnsi="Times New Roman" w:cs="Times New Roman"/>
          <w:i/>
          <w:iCs/>
          <w:sz w:val="24"/>
          <w:szCs w:val="24"/>
        </w:rPr>
        <w:t xml:space="preserve">Fare </w:t>
      </w:r>
      <w:r w:rsidRPr="226A51FE">
        <w:rPr>
          <w:rFonts w:ascii="Times New Roman" w:hAnsi="Times New Roman" w:cs="Times New Roman"/>
          <w:sz w:val="24"/>
          <w:szCs w:val="24"/>
        </w:rPr>
        <w:t xml:space="preserve">means the price paid for air transportation including </w:t>
      </w:r>
      <w:r w:rsidR="007B79DE" w:rsidRPr="226A51FE">
        <w:rPr>
          <w:rFonts w:ascii="Times New Roman" w:hAnsi="Times New Roman" w:cs="Times New Roman"/>
          <w:sz w:val="24"/>
          <w:szCs w:val="24"/>
        </w:rPr>
        <w:t xml:space="preserve">all basic </w:t>
      </w:r>
      <w:r w:rsidR="00032605" w:rsidRPr="226A51FE">
        <w:rPr>
          <w:rFonts w:ascii="Times New Roman" w:hAnsi="Times New Roman" w:cs="Times New Roman"/>
          <w:sz w:val="24"/>
          <w:szCs w:val="24"/>
        </w:rPr>
        <w:t>services and</w:t>
      </w:r>
      <w:r w:rsidR="007B79DE" w:rsidRPr="226A51FE">
        <w:rPr>
          <w:rFonts w:ascii="Times New Roman" w:hAnsi="Times New Roman" w:cs="Times New Roman"/>
          <w:sz w:val="24"/>
          <w:szCs w:val="24"/>
        </w:rPr>
        <w:t xml:space="preserve"> </w:t>
      </w:r>
      <w:r w:rsidRPr="226A51FE">
        <w:rPr>
          <w:rFonts w:ascii="Times New Roman" w:hAnsi="Times New Roman" w:cs="Times New Roman"/>
          <w:sz w:val="24"/>
          <w:szCs w:val="24"/>
        </w:rPr>
        <w:t xml:space="preserve">all mandatory government taxes and carrier-imposed fees. It does not include ancillary </w:t>
      </w:r>
      <w:r w:rsidR="000003A9" w:rsidRPr="226A51FE">
        <w:rPr>
          <w:rFonts w:ascii="Times New Roman" w:hAnsi="Times New Roman" w:cs="Times New Roman"/>
          <w:sz w:val="24"/>
          <w:szCs w:val="24"/>
        </w:rPr>
        <w:t>ser</w:t>
      </w:r>
      <w:r w:rsidR="003D7446" w:rsidRPr="226A51FE">
        <w:rPr>
          <w:rFonts w:ascii="Times New Roman" w:hAnsi="Times New Roman" w:cs="Times New Roman"/>
          <w:sz w:val="24"/>
          <w:szCs w:val="24"/>
        </w:rPr>
        <w:t xml:space="preserve">vice </w:t>
      </w:r>
      <w:r w:rsidRPr="226A51FE">
        <w:rPr>
          <w:rFonts w:ascii="Times New Roman" w:hAnsi="Times New Roman" w:cs="Times New Roman"/>
          <w:sz w:val="24"/>
          <w:szCs w:val="24"/>
        </w:rPr>
        <w:t>fees for optional services</w:t>
      </w:r>
      <w:r w:rsidR="00032605" w:rsidRPr="226A51FE">
        <w:rPr>
          <w:rFonts w:ascii="Times New Roman" w:hAnsi="Times New Roman" w:cs="Times New Roman"/>
          <w:sz w:val="24"/>
          <w:szCs w:val="24"/>
        </w:rPr>
        <w:t xml:space="preserve"> that have been determined by the Department not to be basic services</w:t>
      </w:r>
      <w:r w:rsidRPr="226A51FE">
        <w:rPr>
          <w:rFonts w:ascii="Times New Roman" w:hAnsi="Times New Roman" w:cs="Times New Roman"/>
          <w:sz w:val="24"/>
          <w:szCs w:val="24"/>
        </w:rPr>
        <w:t>.</w:t>
      </w:r>
    </w:p>
    <w:p w14:paraId="65F2CD61" w14:textId="72CBEAA2" w:rsidR="00C55E74" w:rsidRDefault="009A11A0" w:rsidP="00C55E74">
      <w:pPr>
        <w:rPr>
          <w:rFonts w:ascii="Times New Roman" w:hAnsi="Times New Roman" w:cs="Times New Roman"/>
          <w:sz w:val="24"/>
          <w:szCs w:val="24"/>
        </w:rPr>
      </w:pPr>
      <w:r w:rsidRPr="00C55E74">
        <w:rPr>
          <w:rFonts w:ascii="Times New Roman" w:hAnsi="Times New Roman" w:cs="Times New Roman"/>
          <w:i/>
          <w:sz w:val="24"/>
          <w:szCs w:val="24"/>
        </w:rPr>
        <w:t>No Additional Cost</w:t>
      </w:r>
      <w:r w:rsidRPr="00C55E74">
        <w:rPr>
          <w:rFonts w:ascii="Times New Roman" w:hAnsi="Times New Roman" w:cs="Times New Roman"/>
          <w:sz w:val="24"/>
          <w:szCs w:val="24"/>
        </w:rPr>
        <w:t xml:space="preserve"> means no added charge for a seat beyond the fare. </w:t>
      </w:r>
    </w:p>
    <w:p w14:paraId="767859D8" w14:textId="3B4CD9C2" w:rsidR="00051973" w:rsidRPr="00051973" w:rsidRDefault="009A11A0" w:rsidP="00C55E74">
      <w:pPr>
        <w:rPr>
          <w:rFonts w:ascii="Times New Roman" w:hAnsi="Times New Roman" w:cs="Times New Roman"/>
          <w:sz w:val="24"/>
          <w:szCs w:val="24"/>
        </w:rPr>
      </w:pPr>
      <w:r w:rsidRPr="00EF46E5">
        <w:rPr>
          <w:rStyle w:val="ui-provider"/>
          <w:rFonts w:ascii="Times New Roman" w:hAnsi="Times New Roman" w:cs="Times New Roman"/>
          <w:i/>
          <w:iCs/>
          <w:sz w:val="24"/>
          <w:szCs w:val="24"/>
        </w:rPr>
        <w:t>Online platform</w:t>
      </w:r>
      <w:r w:rsidRPr="00EF46E5">
        <w:rPr>
          <w:rStyle w:val="ui-provider"/>
          <w:rFonts w:ascii="Times New Roman" w:hAnsi="Times New Roman" w:cs="Times New Roman"/>
          <w:sz w:val="24"/>
          <w:szCs w:val="24"/>
        </w:rPr>
        <w:t xml:space="preserve"> </w:t>
      </w:r>
      <w:r>
        <w:rPr>
          <w:rStyle w:val="ui-provider"/>
          <w:rFonts w:ascii="Times New Roman" w:hAnsi="Times New Roman" w:cs="Times New Roman"/>
          <w:sz w:val="24"/>
          <w:szCs w:val="24"/>
        </w:rPr>
        <w:t>means</w:t>
      </w:r>
      <w:r w:rsidRPr="00EF46E5">
        <w:rPr>
          <w:rStyle w:val="ui-provider"/>
          <w:rFonts w:ascii="Times New Roman" w:hAnsi="Times New Roman" w:cs="Times New Roman"/>
          <w:sz w:val="24"/>
          <w:szCs w:val="24"/>
        </w:rPr>
        <w:t xml:space="preserve"> any interactive electronic medium, including, but not limited to, websites and mobile applications, that allow the consumer to search for or purchase air transportation from a carrier</w:t>
      </w:r>
      <w:r w:rsidR="00D27034">
        <w:rPr>
          <w:rStyle w:val="ui-provider"/>
          <w:rFonts w:ascii="Times New Roman" w:hAnsi="Times New Roman" w:cs="Times New Roman"/>
          <w:sz w:val="24"/>
          <w:szCs w:val="24"/>
        </w:rPr>
        <w:t xml:space="preserve"> </w:t>
      </w:r>
      <w:r w:rsidRPr="00EF46E5">
        <w:rPr>
          <w:rStyle w:val="ui-provider"/>
          <w:rFonts w:ascii="Times New Roman" w:hAnsi="Times New Roman" w:cs="Times New Roman"/>
          <w:sz w:val="24"/>
          <w:szCs w:val="24"/>
        </w:rPr>
        <w:t>or ticket agent.</w:t>
      </w:r>
    </w:p>
    <w:p w14:paraId="2EBDEAD7" w14:textId="54F053B9" w:rsidR="00C55E74" w:rsidRPr="00C55E74" w:rsidRDefault="009A11A0" w:rsidP="00C55E74">
      <w:pPr>
        <w:rPr>
          <w:rFonts w:ascii="Times New Roman" w:hAnsi="Times New Roman" w:cs="Times New Roman"/>
          <w:sz w:val="24"/>
          <w:szCs w:val="24"/>
        </w:rPr>
      </w:pPr>
      <w:r w:rsidRPr="00C55E74">
        <w:rPr>
          <w:rFonts w:ascii="Times New Roman" w:hAnsi="Times New Roman" w:cs="Times New Roman"/>
          <w:i/>
          <w:sz w:val="24"/>
          <w:szCs w:val="24"/>
        </w:rPr>
        <w:t>Open Seating Carrier</w:t>
      </w:r>
      <w:r w:rsidRPr="00C55E74">
        <w:rPr>
          <w:rFonts w:ascii="Times New Roman" w:hAnsi="Times New Roman" w:cs="Times New Roman"/>
          <w:sz w:val="24"/>
          <w:szCs w:val="24"/>
        </w:rPr>
        <w:t xml:space="preserve"> means a carrier that does not assign </w:t>
      </w:r>
      <w:r w:rsidRPr="00C55E74">
        <w:rPr>
          <w:rFonts w:ascii="Times New Roman" w:eastAsia="Calibri" w:hAnsi="Times New Roman" w:cs="Times New Roman"/>
          <w:sz w:val="24"/>
          <w:szCs w:val="24"/>
        </w:rPr>
        <w:t>seats or</w:t>
      </w:r>
      <w:r w:rsidRPr="00C55E74">
        <w:rPr>
          <w:rFonts w:ascii="Times New Roman" w:hAnsi="Times New Roman" w:cs="Times New Roman"/>
          <w:sz w:val="24"/>
          <w:szCs w:val="24"/>
        </w:rPr>
        <w:t xml:space="preserve"> allow individual</w:t>
      </w:r>
      <w:r w:rsidR="007F68C8">
        <w:rPr>
          <w:rFonts w:ascii="Times New Roman" w:hAnsi="Times New Roman" w:cs="Times New Roman"/>
          <w:sz w:val="24"/>
          <w:szCs w:val="24"/>
        </w:rPr>
        <w:t>s</w:t>
      </w:r>
      <w:r w:rsidRPr="00C55E74">
        <w:rPr>
          <w:rFonts w:ascii="Times New Roman" w:hAnsi="Times New Roman" w:cs="Times New Roman"/>
          <w:sz w:val="24"/>
          <w:szCs w:val="24"/>
        </w:rPr>
        <w:t xml:space="preserve"> to select seats on a flight in advance of the date of departure of the flight.</w:t>
      </w:r>
    </w:p>
    <w:p w14:paraId="46E70376" w14:textId="77777777" w:rsidR="00C55E74" w:rsidRPr="00C55E74" w:rsidRDefault="009A11A0" w:rsidP="00C55E74">
      <w:pPr>
        <w:rPr>
          <w:rFonts w:ascii="Times New Roman" w:hAnsi="Times New Roman" w:cs="Times New Roman"/>
          <w:sz w:val="24"/>
          <w:szCs w:val="24"/>
        </w:rPr>
      </w:pPr>
      <w:r w:rsidRPr="00C55E74">
        <w:rPr>
          <w:rFonts w:ascii="Times New Roman" w:hAnsi="Times New Roman" w:cs="Times New Roman"/>
          <w:i/>
          <w:sz w:val="24"/>
          <w:szCs w:val="24"/>
        </w:rPr>
        <w:t>Young Child</w:t>
      </w:r>
      <w:r w:rsidRPr="00C55E74">
        <w:rPr>
          <w:rFonts w:ascii="Times New Roman" w:hAnsi="Times New Roman" w:cs="Times New Roman"/>
          <w:sz w:val="24"/>
          <w:szCs w:val="24"/>
        </w:rPr>
        <w:t xml:space="preserve"> or </w:t>
      </w:r>
      <w:r w:rsidRPr="00C55E74">
        <w:rPr>
          <w:rFonts w:ascii="Times New Roman" w:hAnsi="Times New Roman" w:cs="Times New Roman"/>
          <w:i/>
          <w:sz w:val="24"/>
          <w:szCs w:val="24"/>
        </w:rPr>
        <w:t>Young Children</w:t>
      </w:r>
      <w:r w:rsidRPr="00C55E74">
        <w:rPr>
          <w:rFonts w:ascii="Times New Roman" w:hAnsi="Times New Roman" w:cs="Times New Roman"/>
          <w:sz w:val="24"/>
          <w:szCs w:val="24"/>
        </w:rPr>
        <w:t xml:space="preserve"> means individual(s) age 13 or under on the date of scheduled departure of the purchased flight.</w:t>
      </w:r>
    </w:p>
    <w:p w14:paraId="277C990A" w14:textId="77777777" w:rsidR="00C55E74" w:rsidRPr="00C55E74" w:rsidRDefault="009A11A0" w:rsidP="00C55E74">
      <w:pPr>
        <w:rPr>
          <w:rFonts w:ascii="Calibri" w:eastAsia="Times New Roman" w:hAnsi="Calibri" w:cs="Times New Roman"/>
          <w:color w:val="333333"/>
          <w:lang w:val="en"/>
        </w:rPr>
      </w:pPr>
      <w:r w:rsidRPr="00C55E74">
        <w:rPr>
          <w:rFonts w:ascii="Times New Roman" w:hAnsi="Times New Roman" w:cs="Times New Roman"/>
          <w:b/>
          <w:sz w:val="24"/>
          <w:szCs w:val="24"/>
        </w:rPr>
        <w:t xml:space="preserve">§ 262.4 Assigned Seating Carriers.  </w:t>
      </w:r>
    </w:p>
    <w:p w14:paraId="7207DFEF" w14:textId="1BBE6BFC" w:rsidR="00C55E74" w:rsidRPr="00850A85" w:rsidRDefault="009A11A0" w:rsidP="00C55E74">
      <w:pPr>
        <w:ind w:left="720"/>
        <w:contextualSpacing/>
        <w:rPr>
          <w:rFonts w:ascii="Times New Roman" w:hAnsi="Times New Roman" w:cs="Times New Roman"/>
          <w:bCs/>
          <w:iCs/>
          <w:sz w:val="24"/>
          <w:szCs w:val="24"/>
        </w:rPr>
      </w:pPr>
      <w:bookmarkStart w:id="53" w:name="_Hlk136341835"/>
      <w:r w:rsidRPr="00C55E74">
        <w:rPr>
          <w:rFonts w:ascii="Times New Roman" w:hAnsi="Times New Roman" w:cs="Times New Roman"/>
          <w:b/>
          <w:i/>
          <w:sz w:val="24"/>
          <w:szCs w:val="24"/>
        </w:rPr>
        <w:t>(a)</w:t>
      </w:r>
      <w:r w:rsidRPr="00C55E74">
        <w:rPr>
          <w:rFonts w:ascii="Times New Roman" w:hAnsi="Times New Roman" w:cs="Times New Roman"/>
          <w:sz w:val="24"/>
          <w:szCs w:val="24"/>
        </w:rPr>
        <w:t xml:space="preserve"> </w:t>
      </w:r>
      <w:r w:rsidRPr="00C55E74">
        <w:rPr>
          <w:rFonts w:ascii="Times New Roman" w:hAnsi="Times New Roman" w:cs="Times New Roman"/>
          <w:b/>
          <w:i/>
          <w:sz w:val="24"/>
          <w:szCs w:val="24"/>
        </w:rPr>
        <w:t>Available family seating at booking.</w:t>
      </w:r>
      <w:r w:rsidRPr="00C55E74">
        <w:rPr>
          <w:rFonts w:ascii="Times New Roman" w:hAnsi="Times New Roman" w:cs="Times New Roman"/>
          <w:sz w:val="24"/>
          <w:szCs w:val="24"/>
        </w:rPr>
        <w:t xml:space="preserve"> An </w:t>
      </w:r>
      <w:r w:rsidR="00ED49FB">
        <w:rPr>
          <w:rFonts w:ascii="Times New Roman" w:hAnsi="Times New Roman" w:cs="Times New Roman"/>
          <w:sz w:val="24"/>
          <w:szCs w:val="24"/>
        </w:rPr>
        <w:t>a</w:t>
      </w:r>
      <w:r w:rsidRPr="00C55E74">
        <w:rPr>
          <w:rFonts w:ascii="Times New Roman" w:hAnsi="Times New Roman" w:cs="Times New Roman"/>
          <w:sz w:val="24"/>
          <w:szCs w:val="24"/>
        </w:rPr>
        <w:t>ssigned seating carrier must</w:t>
      </w:r>
      <w:r w:rsidR="00BE4DF2">
        <w:rPr>
          <w:rFonts w:ascii="Times New Roman" w:hAnsi="Times New Roman" w:cs="Times New Roman"/>
          <w:sz w:val="24"/>
          <w:szCs w:val="24"/>
        </w:rPr>
        <w:t xml:space="preserve"> make every reasonable effort to</w:t>
      </w:r>
      <w:r w:rsidRPr="00C55E74">
        <w:rPr>
          <w:rFonts w:ascii="Times New Roman" w:hAnsi="Times New Roman" w:cs="Times New Roman"/>
          <w:sz w:val="24"/>
          <w:szCs w:val="24"/>
        </w:rPr>
        <w:t xml:space="preserve"> assign available family seating to a young child and an accompanying adult</w:t>
      </w:r>
      <w:r w:rsidR="00BE4DF2">
        <w:rPr>
          <w:rFonts w:ascii="Times New Roman" w:hAnsi="Times New Roman" w:cs="Times New Roman"/>
          <w:sz w:val="24"/>
          <w:szCs w:val="24"/>
        </w:rPr>
        <w:t xml:space="preserve"> at the time of booking</w:t>
      </w:r>
      <w:r w:rsidR="0078343D">
        <w:rPr>
          <w:rFonts w:ascii="Times New Roman" w:hAnsi="Times New Roman" w:cs="Times New Roman"/>
          <w:sz w:val="24"/>
          <w:szCs w:val="24"/>
        </w:rPr>
        <w:t xml:space="preserve"> a reservation for air transportation</w:t>
      </w:r>
      <w:r w:rsidR="00C02C49">
        <w:rPr>
          <w:rFonts w:ascii="Times New Roman" w:hAnsi="Times New Roman" w:cs="Times New Roman"/>
          <w:sz w:val="24"/>
          <w:szCs w:val="24"/>
        </w:rPr>
        <w:t xml:space="preserve"> </w:t>
      </w:r>
      <w:r w:rsidRPr="00C55E74">
        <w:rPr>
          <w:rFonts w:ascii="Times New Roman" w:hAnsi="Times New Roman" w:cs="Times New Roman"/>
          <w:sz w:val="24"/>
          <w:szCs w:val="24"/>
        </w:rPr>
        <w:t>on each flight segment of the reservation at no additional cost</w:t>
      </w:r>
      <w:r w:rsidR="00C71F04">
        <w:rPr>
          <w:rFonts w:ascii="Times New Roman" w:hAnsi="Times New Roman" w:cs="Times New Roman"/>
          <w:sz w:val="24"/>
          <w:szCs w:val="24"/>
        </w:rPr>
        <w:t>,</w:t>
      </w:r>
      <w:r w:rsidRPr="00C55E74">
        <w:rPr>
          <w:rFonts w:ascii="Times New Roman" w:hAnsi="Times New Roman" w:cs="Times New Roman"/>
          <w:sz w:val="24"/>
          <w:szCs w:val="24"/>
        </w:rPr>
        <w:t xml:space="preserve"> unless an exception in §262.6 applies. </w:t>
      </w:r>
      <w:r w:rsidR="00850A85" w:rsidRPr="00850A85">
        <w:rPr>
          <w:rFonts w:ascii="Times New Roman" w:hAnsi="Times New Roman" w:cs="Times New Roman"/>
          <w:b/>
          <w:i/>
          <w:sz w:val="24"/>
          <w:szCs w:val="24"/>
        </w:rPr>
        <w:t xml:space="preserve"> </w:t>
      </w:r>
      <w:r w:rsidR="00850A85" w:rsidRPr="00017764">
        <w:rPr>
          <w:rFonts w:ascii="Times New Roman" w:hAnsi="Times New Roman" w:cs="Times New Roman"/>
          <w:bCs/>
          <w:iCs/>
          <w:sz w:val="24"/>
          <w:szCs w:val="24"/>
        </w:rPr>
        <w:t>If the carrier is unable to assign available family seating at the time of booking the reservation and no exceptions in §262.6 apply, the carrier must assign available family seating no later than 48 hours after the tickets are purchased.</w:t>
      </w:r>
    </w:p>
    <w:p w14:paraId="3326C2B8" w14:textId="77777777" w:rsidR="00C55E74" w:rsidRPr="00C55E74" w:rsidRDefault="00C55E74" w:rsidP="00C55E74">
      <w:pPr>
        <w:ind w:left="720"/>
        <w:contextualSpacing/>
        <w:rPr>
          <w:rFonts w:ascii="Times New Roman" w:hAnsi="Times New Roman" w:cs="Times New Roman"/>
          <w:b/>
          <w:i/>
          <w:sz w:val="24"/>
          <w:szCs w:val="24"/>
        </w:rPr>
      </w:pPr>
    </w:p>
    <w:p w14:paraId="7108E016" w14:textId="2E923B50" w:rsidR="00C55E74" w:rsidRPr="00C55E74" w:rsidRDefault="009A11A0" w:rsidP="00C55E74">
      <w:pPr>
        <w:ind w:left="720"/>
        <w:contextualSpacing/>
        <w:rPr>
          <w:rFonts w:ascii="Times New Roman" w:hAnsi="Times New Roman" w:cs="Times New Roman"/>
          <w:sz w:val="24"/>
          <w:szCs w:val="24"/>
        </w:rPr>
      </w:pPr>
      <w:r w:rsidRPr="00C55E74">
        <w:rPr>
          <w:rFonts w:ascii="Times New Roman" w:hAnsi="Times New Roman" w:cs="Times New Roman"/>
          <w:b/>
          <w:i/>
          <w:sz w:val="24"/>
          <w:szCs w:val="24"/>
        </w:rPr>
        <w:t xml:space="preserve">(b) When there is no available family seating at booking.  </w:t>
      </w:r>
      <w:bookmarkStart w:id="54" w:name="_Hlk136876727"/>
      <w:r w:rsidRPr="00C55E74">
        <w:rPr>
          <w:rFonts w:ascii="Times New Roman" w:hAnsi="Times New Roman" w:cs="Times New Roman"/>
          <w:sz w:val="24"/>
          <w:szCs w:val="24"/>
        </w:rPr>
        <w:t xml:space="preserve">For tickets purchased two or more weeks prior to a flight’s departure, an assigned seating carrier must contact the booking party within 48 hours after the ticket for air transportation has been purchased and provide the booking party a minimum of seven days to choose between the options in paragraphs </w:t>
      </w:r>
      <w:r w:rsidRPr="00C55E74">
        <w:rPr>
          <w:rFonts w:ascii="Times New Roman" w:eastAsia="Calibri" w:hAnsi="Times New Roman" w:cs="Times New Roman"/>
          <w:sz w:val="24"/>
          <w:szCs w:val="24"/>
        </w:rPr>
        <w:t>(</w:t>
      </w:r>
      <w:r w:rsidRPr="00C55E74">
        <w:rPr>
          <w:rFonts w:ascii="Times New Roman" w:hAnsi="Times New Roman" w:cs="Times New Roman"/>
          <w:sz w:val="24"/>
          <w:szCs w:val="24"/>
        </w:rPr>
        <w:t>b</w:t>
      </w:r>
      <w:r w:rsidRPr="00C55E74">
        <w:rPr>
          <w:rFonts w:ascii="Times New Roman" w:eastAsia="Calibri" w:hAnsi="Times New Roman" w:cs="Times New Roman"/>
          <w:sz w:val="24"/>
          <w:szCs w:val="24"/>
        </w:rPr>
        <w:t>)(</w:t>
      </w:r>
      <w:r w:rsidRPr="00C55E74">
        <w:rPr>
          <w:rFonts w:ascii="Times New Roman" w:hAnsi="Times New Roman" w:cs="Times New Roman"/>
          <w:sz w:val="24"/>
          <w:szCs w:val="24"/>
        </w:rPr>
        <w:t xml:space="preserve">1) and </w:t>
      </w:r>
      <w:r w:rsidRPr="00C55E74">
        <w:rPr>
          <w:rFonts w:ascii="Times New Roman" w:eastAsia="Calibri" w:hAnsi="Times New Roman" w:cs="Times New Roman"/>
          <w:sz w:val="24"/>
          <w:szCs w:val="24"/>
        </w:rPr>
        <w:t>(</w:t>
      </w:r>
      <w:r w:rsidRPr="00C55E74">
        <w:rPr>
          <w:rFonts w:ascii="Times New Roman" w:hAnsi="Times New Roman" w:cs="Times New Roman"/>
          <w:sz w:val="24"/>
          <w:szCs w:val="24"/>
        </w:rPr>
        <w:t>b</w:t>
      </w:r>
      <w:r w:rsidRPr="00C55E74">
        <w:rPr>
          <w:rFonts w:ascii="Times New Roman" w:eastAsia="Calibri" w:hAnsi="Times New Roman" w:cs="Times New Roman"/>
          <w:sz w:val="24"/>
          <w:szCs w:val="24"/>
        </w:rPr>
        <w:t>)(</w:t>
      </w:r>
      <w:r w:rsidRPr="00C55E74">
        <w:rPr>
          <w:rFonts w:ascii="Times New Roman" w:hAnsi="Times New Roman" w:cs="Times New Roman"/>
          <w:sz w:val="24"/>
          <w:szCs w:val="24"/>
        </w:rPr>
        <w:t>2) of this section.</w:t>
      </w:r>
      <w:r w:rsidRPr="00C55E74">
        <w:rPr>
          <w:rFonts w:ascii="Times New Roman" w:eastAsia="Calibri" w:hAnsi="Times New Roman" w:cs="Times New Roman"/>
          <w:sz w:val="24"/>
          <w:szCs w:val="24"/>
        </w:rPr>
        <w:t> </w:t>
      </w:r>
      <w:r w:rsidRPr="00C55E74">
        <w:rPr>
          <w:rFonts w:ascii="Times New Roman" w:hAnsi="Times New Roman" w:cs="Times New Roman"/>
          <w:sz w:val="24"/>
          <w:szCs w:val="24"/>
        </w:rPr>
        <w:t xml:space="preserve">For tickets purchased less than two weeks prior to a flight’s departure, an assigned seating carrier must contact the booking party as soon as is practical after the ticket for air transportation has been purchased and provide </w:t>
      </w:r>
      <w:r w:rsidRPr="00C55E74">
        <w:rPr>
          <w:rFonts w:ascii="Times New Roman" w:hAnsi="Times New Roman" w:cs="Times New Roman"/>
          <w:sz w:val="24"/>
          <w:szCs w:val="24"/>
        </w:rPr>
        <w:lastRenderedPageBreak/>
        <w:t xml:space="preserve">the booking party a reasonable amount of time based on the circumstances to choose between the options in paragraphs </w:t>
      </w:r>
      <w:r w:rsidRPr="00C55E74">
        <w:rPr>
          <w:rFonts w:ascii="Times New Roman" w:eastAsia="Calibri" w:hAnsi="Times New Roman" w:cs="Times New Roman"/>
          <w:sz w:val="24"/>
          <w:szCs w:val="24"/>
        </w:rPr>
        <w:t>(</w:t>
      </w:r>
      <w:r w:rsidRPr="00C55E74">
        <w:rPr>
          <w:rFonts w:ascii="Times New Roman" w:hAnsi="Times New Roman" w:cs="Times New Roman"/>
          <w:sz w:val="24"/>
          <w:szCs w:val="24"/>
        </w:rPr>
        <w:t>b</w:t>
      </w:r>
      <w:r w:rsidRPr="00C55E74">
        <w:rPr>
          <w:rFonts w:ascii="Times New Roman" w:eastAsia="Calibri" w:hAnsi="Times New Roman" w:cs="Times New Roman"/>
          <w:sz w:val="24"/>
          <w:szCs w:val="24"/>
        </w:rPr>
        <w:t>)(</w:t>
      </w:r>
      <w:r w:rsidRPr="00C55E74">
        <w:rPr>
          <w:rFonts w:ascii="Times New Roman" w:hAnsi="Times New Roman" w:cs="Times New Roman"/>
          <w:sz w:val="24"/>
          <w:szCs w:val="24"/>
        </w:rPr>
        <w:t xml:space="preserve">1) and </w:t>
      </w:r>
      <w:r w:rsidRPr="00C55E74">
        <w:rPr>
          <w:rFonts w:ascii="Times New Roman" w:eastAsia="Calibri" w:hAnsi="Times New Roman" w:cs="Times New Roman"/>
          <w:sz w:val="24"/>
          <w:szCs w:val="24"/>
        </w:rPr>
        <w:t>(</w:t>
      </w:r>
      <w:r w:rsidRPr="00C55E74">
        <w:rPr>
          <w:rFonts w:ascii="Times New Roman" w:hAnsi="Times New Roman" w:cs="Times New Roman"/>
          <w:sz w:val="24"/>
          <w:szCs w:val="24"/>
        </w:rPr>
        <w:t>b</w:t>
      </w:r>
      <w:r w:rsidRPr="00C55E74">
        <w:rPr>
          <w:rFonts w:ascii="Times New Roman" w:eastAsia="Calibri" w:hAnsi="Times New Roman" w:cs="Times New Roman"/>
          <w:sz w:val="24"/>
          <w:szCs w:val="24"/>
        </w:rPr>
        <w:t>)(</w:t>
      </w:r>
      <w:r w:rsidRPr="00C55E74">
        <w:rPr>
          <w:rFonts w:ascii="Times New Roman" w:hAnsi="Times New Roman" w:cs="Times New Roman"/>
          <w:sz w:val="24"/>
          <w:szCs w:val="24"/>
        </w:rPr>
        <w:t>2) of this section.</w:t>
      </w:r>
    </w:p>
    <w:bookmarkEnd w:id="54"/>
    <w:p w14:paraId="7C89A4A0" w14:textId="77777777" w:rsidR="00C55E74" w:rsidRPr="00C55E74" w:rsidRDefault="00C55E74" w:rsidP="00C55E74">
      <w:pPr>
        <w:spacing w:after="0"/>
        <w:ind w:left="720"/>
        <w:contextualSpacing/>
        <w:rPr>
          <w:rFonts w:ascii="Times New Roman" w:hAnsi="Times New Roman" w:cs="Times New Roman"/>
          <w:sz w:val="24"/>
          <w:szCs w:val="24"/>
        </w:rPr>
      </w:pPr>
    </w:p>
    <w:p w14:paraId="477D790C" w14:textId="7DE69809" w:rsidR="00C55E74" w:rsidRPr="00C55E74" w:rsidRDefault="009A11A0" w:rsidP="00C55E74">
      <w:pPr>
        <w:numPr>
          <w:ilvl w:val="1"/>
          <w:numId w:val="25"/>
        </w:numPr>
        <w:spacing w:after="0" w:line="256" w:lineRule="auto"/>
        <w:contextualSpacing/>
        <w:rPr>
          <w:rFonts w:ascii="Times New Roman" w:hAnsi="Times New Roman" w:cs="Times New Roman"/>
          <w:sz w:val="24"/>
          <w:szCs w:val="24"/>
        </w:rPr>
      </w:pPr>
      <w:r w:rsidRPr="226A51FE">
        <w:rPr>
          <w:rFonts w:ascii="Times New Roman" w:hAnsi="Times New Roman" w:cs="Times New Roman"/>
          <w:sz w:val="24"/>
          <w:szCs w:val="24"/>
        </w:rPr>
        <w:t>A full refund to the booking party within the timeframe required in 14 CFR Parts 259, 260 and 399 of the airline ticket and any ancillary</w:t>
      </w:r>
      <w:r w:rsidR="006A161A" w:rsidRPr="226A51FE">
        <w:rPr>
          <w:rFonts w:ascii="Times New Roman" w:hAnsi="Times New Roman" w:cs="Times New Roman"/>
          <w:sz w:val="24"/>
          <w:szCs w:val="24"/>
        </w:rPr>
        <w:t xml:space="preserve"> service</w:t>
      </w:r>
      <w:r w:rsidRPr="226A51FE">
        <w:rPr>
          <w:rFonts w:ascii="Times New Roman" w:hAnsi="Times New Roman" w:cs="Times New Roman"/>
          <w:sz w:val="24"/>
          <w:szCs w:val="24"/>
        </w:rPr>
        <w:t xml:space="preserve"> fees paid for the young child and accompanying adult as well as any other person on the same reservation who chooses not to fly; or</w:t>
      </w:r>
    </w:p>
    <w:p w14:paraId="3399A2FE" w14:textId="77777777" w:rsidR="00C55E74" w:rsidRPr="00C55E74" w:rsidRDefault="00C55E74" w:rsidP="00C55E74">
      <w:pPr>
        <w:spacing w:after="0"/>
        <w:ind w:left="1440"/>
        <w:contextualSpacing/>
        <w:rPr>
          <w:rFonts w:ascii="Times New Roman" w:hAnsi="Times New Roman" w:cs="Times New Roman"/>
          <w:sz w:val="24"/>
          <w:szCs w:val="24"/>
        </w:rPr>
      </w:pPr>
    </w:p>
    <w:p w14:paraId="280EB7C0" w14:textId="77777777" w:rsidR="00C55E74" w:rsidRPr="00C55E74" w:rsidRDefault="009A11A0" w:rsidP="00C55E74">
      <w:pPr>
        <w:numPr>
          <w:ilvl w:val="1"/>
          <w:numId w:val="25"/>
        </w:numPr>
        <w:spacing w:after="0" w:line="256" w:lineRule="auto"/>
        <w:contextualSpacing/>
        <w:rPr>
          <w:rFonts w:ascii="Times New Roman" w:hAnsi="Times New Roman" w:cs="Times New Roman"/>
          <w:sz w:val="24"/>
          <w:szCs w:val="24"/>
        </w:rPr>
      </w:pPr>
      <w:r w:rsidRPr="00C55E74">
        <w:rPr>
          <w:rFonts w:ascii="Times New Roman" w:hAnsi="Times New Roman" w:cs="Times New Roman"/>
          <w:sz w:val="24"/>
          <w:szCs w:val="24"/>
        </w:rPr>
        <w:t xml:space="preserve">The option to wait for the possibility of available family seating on the flight before the first passenger boards the aircraft.  </w:t>
      </w:r>
      <w:r w:rsidR="00485C82">
        <w:rPr>
          <w:rFonts w:ascii="Times New Roman" w:hAnsi="Times New Roman" w:cs="Times New Roman"/>
          <w:sz w:val="24"/>
          <w:szCs w:val="24"/>
        </w:rPr>
        <w:t xml:space="preserve">If the booking party chooses to wait as specified in this paragraph, an assigned seating carrier must comply with paragraph (i) or (ii) of this paragraph, whichever is applicable. </w:t>
      </w:r>
      <w:r w:rsidRPr="00C55E74">
        <w:rPr>
          <w:rFonts w:ascii="Times New Roman" w:hAnsi="Times New Roman" w:cs="Times New Roman"/>
          <w:sz w:val="24"/>
          <w:szCs w:val="24"/>
        </w:rPr>
        <w:t xml:space="preserve">  </w:t>
      </w:r>
    </w:p>
    <w:p w14:paraId="57AC138B" w14:textId="77777777" w:rsidR="00C55E74" w:rsidRPr="00C55E74" w:rsidRDefault="00C55E74" w:rsidP="00C55E74">
      <w:pPr>
        <w:spacing w:after="0" w:line="256" w:lineRule="auto"/>
        <w:rPr>
          <w:rFonts w:ascii="Times New Roman" w:hAnsi="Times New Roman" w:cs="Times New Roman"/>
          <w:sz w:val="24"/>
          <w:szCs w:val="24"/>
        </w:rPr>
      </w:pPr>
    </w:p>
    <w:p w14:paraId="7F76B0AE" w14:textId="5E15272D" w:rsidR="00C55E74" w:rsidRPr="00C55E74" w:rsidRDefault="009A11A0" w:rsidP="00C55E74">
      <w:pPr>
        <w:ind w:left="1440"/>
        <w:rPr>
          <w:rFonts w:ascii="Times New Roman" w:hAnsi="Times New Roman" w:cs="Times New Roman"/>
          <w:sz w:val="24"/>
          <w:szCs w:val="24"/>
        </w:rPr>
      </w:pPr>
      <w:r w:rsidRPr="00C55E74">
        <w:rPr>
          <w:rFonts w:ascii="Times New Roman" w:hAnsi="Times New Roman" w:cs="Times New Roman"/>
          <w:b/>
          <w:i/>
          <w:sz w:val="24"/>
          <w:szCs w:val="24"/>
        </w:rPr>
        <w:t xml:space="preserve">(i) Available family seating before first passenger boards aircraft.   </w:t>
      </w:r>
      <w:r w:rsidRPr="00C55E74">
        <w:rPr>
          <w:rFonts w:ascii="Times New Roman" w:hAnsi="Times New Roman" w:cs="Times New Roman"/>
          <w:sz w:val="24"/>
          <w:szCs w:val="24"/>
        </w:rPr>
        <w:t xml:space="preserve">An assigned seating carrier must assign adjacent seats to a young child and an accompanying adult </w:t>
      </w:r>
      <w:r w:rsidR="00574F41">
        <w:rPr>
          <w:rFonts w:ascii="Times New Roman" w:hAnsi="Times New Roman" w:cs="Times New Roman"/>
          <w:sz w:val="24"/>
          <w:szCs w:val="24"/>
        </w:rPr>
        <w:t xml:space="preserve">if the seats are available before the first passenger boards the aircraft </w:t>
      </w:r>
      <w:r w:rsidRPr="00C55E74">
        <w:rPr>
          <w:rFonts w:ascii="Times New Roman" w:hAnsi="Times New Roman" w:cs="Times New Roman"/>
          <w:sz w:val="24"/>
          <w:szCs w:val="24"/>
        </w:rPr>
        <w:t xml:space="preserve">and </w:t>
      </w:r>
      <w:r w:rsidR="00574F41">
        <w:rPr>
          <w:rFonts w:ascii="Times New Roman" w:hAnsi="Times New Roman" w:cs="Times New Roman"/>
          <w:sz w:val="24"/>
          <w:szCs w:val="24"/>
        </w:rPr>
        <w:t xml:space="preserve">must </w:t>
      </w:r>
      <w:r w:rsidRPr="00C55E74">
        <w:rPr>
          <w:rFonts w:ascii="Times New Roman" w:hAnsi="Times New Roman" w:cs="Times New Roman"/>
          <w:sz w:val="24"/>
          <w:szCs w:val="24"/>
        </w:rPr>
        <w:t>notify the booking party and/or the accompanying adult of the new seat assignments</w:t>
      </w:r>
      <w:r w:rsidR="00574F41">
        <w:rPr>
          <w:rFonts w:ascii="Times New Roman" w:hAnsi="Times New Roman" w:cs="Times New Roman"/>
          <w:sz w:val="24"/>
          <w:szCs w:val="24"/>
        </w:rPr>
        <w:t xml:space="preserve"> as soon as the seats </w:t>
      </w:r>
      <w:r w:rsidR="007C1EBB">
        <w:rPr>
          <w:rFonts w:ascii="Times New Roman" w:hAnsi="Times New Roman" w:cs="Times New Roman"/>
          <w:sz w:val="24"/>
          <w:szCs w:val="24"/>
        </w:rPr>
        <w:t xml:space="preserve">are </w:t>
      </w:r>
      <w:r w:rsidR="007E1BBB">
        <w:rPr>
          <w:rFonts w:ascii="Times New Roman" w:hAnsi="Times New Roman" w:cs="Times New Roman"/>
          <w:sz w:val="24"/>
          <w:szCs w:val="24"/>
        </w:rPr>
        <w:t>assigned</w:t>
      </w:r>
      <w:r w:rsidR="0059567A">
        <w:rPr>
          <w:rFonts w:ascii="Times New Roman" w:hAnsi="Times New Roman" w:cs="Times New Roman"/>
          <w:sz w:val="24"/>
          <w:szCs w:val="24"/>
        </w:rPr>
        <w:t>.</w:t>
      </w:r>
    </w:p>
    <w:p w14:paraId="1DF3843E" w14:textId="3CC220E5" w:rsidR="00574F41" w:rsidRPr="00C55E74" w:rsidRDefault="009A11A0" w:rsidP="00574F41">
      <w:pPr>
        <w:ind w:left="1440"/>
        <w:rPr>
          <w:rFonts w:ascii="Times New Roman" w:hAnsi="Times New Roman" w:cs="Times New Roman"/>
          <w:sz w:val="24"/>
          <w:szCs w:val="24"/>
        </w:rPr>
      </w:pPr>
      <w:r w:rsidRPr="00C55E74">
        <w:rPr>
          <w:rFonts w:ascii="Times New Roman" w:hAnsi="Times New Roman" w:cs="Times New Roman"/>
          <w:b/>
          <w:i/>
          <w:sz w:val="24"/>
          <w:szCs w:val="24"/>
        </w:rPr>
        <w:t xml:space="preserve">(ii) No available family seating before first passenger boards aircraft.  </w:t>
      </w:r>
      <w:r w:rsidRPr="00C55E74">
        <w:rPr>
          <w:rFonts w:ascii="Times New Roman" w:hAnsi="Times New Roman" w:cs="Times New Roman"/>
          <w:sz w:val="24"/>
          <w:szCs w:val="24"/>
        </w:rPr>
        <w:t>An assigned seating</w:t>
      </w:r>
      <w:r w:rsidRPr="00C55E74">
        <w:rPr>
          <w:rFonts w:ascii="Times New Roman" w:hAnsi="Times New Roman" w:cs="Times New Roman"/>
          <w:b/>
          <w:i/>
          <w:sz w:val="24"/>
          <w:szCs w:val="24"/>
        </w:rPr>
        <w:t xml:space="preserve"> </w:t>
      </w:r>
      <w:r w:rsidRPr="00C55E74">
        <w:rPr>
          <w:rFonts w:ascii="Times New Roman" w:hAnsi="Times New Roman" w:cs="Times New Roman"/>
          <w:sz w:val="24"/>
          <w:szCs w:val="24"/>
        </w:rPr>
        <w:t xml:space="preserve">carrier must offer the booking party and/or an accompanying adult the choice between the following options:  </w:t>
      </w:r>
    </w:p>
    <w:p w14:paraId="49BF4590" w14:textId="77777777" w:rsidR="00C55E74" w:rsidRPr="00C55E74" w:rsidRDefault="009A11A0" w:rsidP="00C55E74">
      <w:pPr>
        <w:numPr>
          <w:ilvl w:val="0"/>
          <w:numId w:val="36"/>
        </w:numPr>
        <w:ind w:left="2160"/>
        <w:contextualSpacing/>
        <w:rPr>
          <w:rFonts w:ascii="Times New Roman" w:hAnsi="Times New Roman" w:cs="Times New Roman"/>
          <w:sz w:val="24"/>
          <w:szCs w:val="24"/>
        </w:rPr>
      </w:pPr>
      <w:r w:rsidRPr="00C55E74">
        <w:rPr>
          <w:rFonts w:ascii="Times New Roman" w:hAnsi="Times New Roman" w:cs="Times New Roman"/>
          <w:sz w:val="24"/>
          <w:szCs w:val="24"/>
        </w:rPr>
        <w:t>Rebooking the young child and accompanying adult as well as any other person on the same reservation who chooses to fly on the next flight with available family seating to the same destination at no additional cost; or</w:t>
      </w:r>
    </w:p>
    <w:p w14:paraId="49DC9029" w14:textId="77777777" w:rsidR="00C55E74" w:rsidRPr="00C55E74" w:rsidRDefault="00C55E74" w:rsidP="00C55E74">
      <w:pPr>
        <w:ind w:left="2160"/>
        <w:contextualSpacing/>
        <w:rPr>
          <w:rFonts w:ascii="Times New Roman" w:hAnsi="Times New Roman" w:cs="Times New Roman"/>
          <w:sz w:val="24"/>
          <w:szCs w:val="24"/>
        </w:rPr>
      </w:pPr>
    </w:p>
    <w:p w14:paraId="2D934F7C" w14:textId="77777777" w:rsidR="00C55E74" w:rsidRPr="00C55E74" w:rsidRDefault="009A11A0" w:rsidP="00C55E74">
      <w:pPr>
        <w:numPr>
          <w:ilvl w:val="0"/>
          <w:numId w:val="36"/>
        </w:numPr>
        <w:spacing w:after="0" w:line="256" w:lineRule="auto"/>
        <w:ind w:left="2160"/>
        <w:contextualSpacing/>
        <w:rPr>
          <w:rFonts w:ascii="Times New Roman" w:hAnsi="Times New Roman" w:cs="Times New Roman"/>
          <w:sz w:val="24"/>
          <w:szCs w:val="24"/>
        </w:rPr>
      </w:pPr>
      <w:r w:rsidRPr="00C55E74">
        <w:rPr>
          <w:rFonts w:ascii="Times New Roman" w:hAnsi="Times New Roman" w:cs="Times New Roman"/>
          <w:sz w:val="24"/>
          <w:szCs w:val="24"/>
        </w:rPr>
        <w:t>Transporting the young child and accompanying adult as well as any other person on the same reservation on their original ticketed flight in seats that are not adjacent.</w:t>
      </w:r>
    </w:p>
    <w:p w14:paraId="075D12AE" w14:textId="77777777" w:rsidR="00C55E74" w:rsidRPr="00C55E74" w:rsidRDefault="00C55E74" w:rsidP="00C55E74">
      <w:pPr>
        <w:spacing w:after="0" w:line="256" w:lineRule="auto"/>
        <w:ind w:left="1440"/>
        <w:contextualSpacing/>
        <w:rPr>
          <w:rFonts w:ascii="Times New Roman" w:hAnsi="Times New Roman" w:cs="Times New Roman"/>
          <w:b/>
          <w:i/>
          <w:sz w:val="24"/>
          <w:szCs w:val="24"/>
        </w:rPr>
      </w:pPr>
    </w:p>
    <w:p w14:paraId="38DE30FE" w14:textId="48408370" w:rsidR="00DA1149" w:rsidRDefault="009A11A0" w:rsidP="00C55E74">
      <w:pPr>
        <w:ind w:left="720"/>
        <w:rPr>
          <w:rFonts w:ascii="Times New Roman" w:hAnsi="Times New Roman" w:cs="Times New Roman"/>
          <w:b/>
          <w:bCs/>
          <w:i/>
          <w:iCs/>
          <w:sz w:val="24"/>
          <w:szCs w:val="24"/>
        </w:rPr>
      </w:pPr>
      <w:r w:rsidRPr="226A51FE">
        <w:rPr>
          <w:rFonts w:ascii="Times New Roman" w:hAnsi="Times New Roman" w:cs="Times New Roman"/>
          <w:b/>
          <w:bCs/>
          <w:i/>
          <w:iCs/>
          <w:sz w:val="24"/>
          <w:szCs w:val="24"/>
        </w:rPr>
        <w:t xml:space="preserve">(c) Family Seating Policy Notifications. </w:t>
      </w:r>
    </w:p>
    <w:p w14:paraId="652866DE" w14:textId="13CF04FF" w:rsidR="000D08B9" w:rsidRDefault="009A11A0" w:rsidP="000D08B9">
      <w:pPr>
        <w:ind w:left="1440"/>
        <w:rPr>
          <w:rFonts w:ascii="Times New Roman" w:hAnsi="Times New Roman" w:cs="Times New Roman"/>
          <w:sz w:val="24"/>
          <w:szCs w:val="24"/>
        </w:rPr>
      </w:pPr>
      <w:r>
        <w:rPr>
          <w:rFonts w:ascii="Times New Roman" w:hAnsi="Times New Roman" w:cs="Times New Roman"/>
          <w:sz w:val="24"/>
          <w:szCs w:val="24"/>
        </w:rPr>
        <w:t xml:space="preserve">(1) </w:t>
      </w:r>
      <w:r w:rsidR="006F5AA3" w:rsidRPr="00622F4B">
        <w:rPr>
          <w:rFonts w:ascii="Times New Roman" w:hAnsi="Times New Roman" w:cs="Times New Roman"/>
          <w:b/>
          <w:i/>
          <w:sz w:val="24"/>
          <w:szCs w:val="24"/>
        </w:rPr>
        <w:t>Online Platform</w:t>
      </w:r>
      <w:r w:rsidR="006F5AA3" w:rsidRPr="00622F4B">
        <w:rPr>
          <w:rFonts w:ascii="Times New Roman" w:hAnsi="Times New Roman" w:cs="Times New Roman"/>
          <w:b/>
          <w:bCs/>
          <w:i/>
          <w:iCs/>
          <w:sz w:val="24"/>
          <w:szCs w:val="24"/>
        </w:rPr>
        <w:t xml:space="preserve"> </w:t>
      </w:r>
      <w:r w:rsidR="00354724" w:rsidRPr="00622F4B">
        <w:rPr>
          <w:rFonts w:ascii="Times New Roman" w:hAnsi="Times New Roman" w:cs="Times New Roman"/>
          <w:b/>
          <w:bCs/>
          <w:i/>
          <w:iCs/>
          <w:sz w:val="24"/>
          <w:szCs w:val="24"/>
        </w:rPr>
        <w:t>Disclosure.</w:t>
      </w:r>
      <w:r w:rsidR="00C55E74">
        <w:rPr>
          <w:rFonts w:ascii="Times New Roman" w:hAnsi="Times New Roman" w:cs="Times New Roman"/>
          <w:sz w:val="24"/>
          <w:szCs w:val="24"/>
        </w:rPr>
        <w:t xml:space="preserve"> </w:t>
      </w:r>
      <w:bookmarkStart w:id="55" w:name="_Hlk136341341"/>
      <w:r w:rsidR="00C55E74" w:rsidRPr="226A51FE">
        <w:rPr>
          <w:rFonts w:ascii="Times New Roman" w:hAnsi="Times New Roman" w:cs="Times New Roman"/>
          <w:sz w:val="24"/>
          <w:szCs w:val="24"/>
        </w:rPr>
        <w:t xml:space="preserve">An assigned seating carrier must disclose </w:t>
      </w:r>
      <w:r w:rsidR="007F0FCE" w:rsidRPr="226A51FE">
        <w:rPr>
          <w:rFonts w:ascii="Times New Roman" w:hAnsi="Times New Roman" w:cs="Times New Roman"/>
          <w:sz w:val="24"/>
          <w:szCs w:val="24"/>
        </w:rPr>
        <w:t xml:space="preserve">clearly and conspicuously </w:t>
      </w:r>
      <w:r w:rsidR="00224F57" w:rsidRPr="226A51FE">
        <w:rPr>
          <w:rFonts w:ascii="Times New Roman" w:hAnsi="Times New Roman" w:cs="Times New Roman"/>
          <w:sz w:val="24"/>
          <w:szCs w:val="24"/>
        </w:rPr>
        <w:t xml:space="preserve">on its public-facing online platforms </w:t>
      </w:r>
      <w:r w:rsidR="00E830EA">
        <w:rPr>
          <w:rFonts w:ascii="Times New Roman" w:hAnsi="Times New Roman" w:cs="Times New Roman"/>
          <w:sz w:val="24"/>
          <w:szCs w:val="24"/>
        </w:rPr>
        <w:t>that</w:t>
      </w:r>
      <w:r w:rsidR="00224F57" w:rsidRPr="226A51FE">
        <w:rPr>
          <w:rFonts w:ascii="Times New Roman" w:hAnsi="Times New Roman" w:cs="Times New Roman"/>
          <w:sz w:val="24"/>
          <w:szCs w:val="24"/>
        </w:rPr>
        <w:t xml:space="preserve"> markets air transportation to the </w:t>
      </w:r>
      <w:proofErr w:type="gramStart"/>
      <w:r w:rsidR="00224F57" w:rsidRPr="226A51FE">
        <w:rPr>
          <w:rFonts w:ascii="Times New Roman" w:hAnsi="Times New Roman" w:cs="Times New Roman"/>
          <w:sz w:val="24"/>
          <w:szCs w:val="24"/>
        </w:rPr>
        <w:t>general public</w:t>
      </w:r>
      <w:proofErr w:type="gramEnd"/>
      <w:r w:rsidR="00224F57" w:rsidRPr="226A51FE">
        <w:rPr>
          <w:rFonts w:ascii="Times New Roman" w:hAnsi="Times New Roman" w:cs="Times New Roman"/>
          <w:sz w:val="24"/>
          <w:szCs w:val="24"/>
        </w:rPr>
        <w:t xml:space="preserve"> in the United States</w:t>
      </w:r>
      <w:r w:rsidR="00ED4E3D">
        <w:rPr>
          <w:rFonts w:ascii="Times New Roman" w:hAnsi="Times New Roman" w:cs="Times New Roman"/>
          <w:sz w:val="24"/>
          <w:szCs w:val="24"/>
        </w:rPr>
        <w:t>:</w:t>
      </w:r>
      <w:r>
        <w:rPr>
          <w:rFonts w:ascii="Times New Roman" w:hAnsi="Times New Roman" w:cs="Times New Roman"/>
          <w:sz w:val="24"/>
          <w:szCs w:val="24"/>
        </w:rPr>
        <w:t xml:space="preserve"> </w:t>
      </w:r>
    </w:p>
    <w:p w14:paraId="3F3DFC51" w14:textId="74EE0669" w:rsidR="00A66971" w:rsidRDefault="009A11A0" w:rsidP="0005354E">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T</w:t>
      </w:r>
      <w:r w:rsidR="00C55E74" w:rsidRPr="00586953">
        <w:rPr>
          <w:rFonts w:ascii="Times New Roman" w:hAnsi="Times New Roman" w:cs="Times New Roman"/>
          <w:sz w:val="24"/>
          <w:szCs w:val="24"/>
        </w:rPr>
        <w:t>hat the carrier will provide available family seating at no additional cost</w:t>
      </w:r>
      <w:r w:rsidR="00221121">
        <w:rPr>
          <w:rFonts w:ascii="Times New Roman" w:hAnsi="Times New Roman" w:cs="Times New Roman"/>
          <w:sz w:val="24"/>
          <w:szCs w:val="24"/>
        </w:rPr>
        <w:t>,</w:t>
      </w:r>
      <w:r w:rsidR="00C55E74" w:rsidRPr="00586953">
        <w:rPr>
          <w:rFonts w:ascii="Times New Roman" w:hAnsi="Times New Roman" w:cs="Times New Roman"/>
          <w:sz w:val="24"/>
          <w:szCs w:val="24"/>
        </w:rPr>
        <w:t xml:space="preserve"> </w:t>
      </w:r>
      <w:r w:rsidR="00562794" w:rsidRPr="00586953">
        <w:rPr>
          <w:rFonts w:ascii="Times New Roman" w:hAnsi="Times New Roman" w:cs="Times New Roman"/>
          <w:sz w:val="24"/>
          <w:szCs w:val="24"/>
        </w:rPr>
        <w:t>as require</w:t>
      </w:r>
      <w:r w:rsidR="006B3989" w:rsidRPr="00586953">
        <w:rPr>
          <w:rFonts w:ascii="Times New Roman" w:hAnsi="Times New Roman" w:cs="Times New Roman"/>
          <w:sz w:val="24"/>
          <w:szCs w:val="24"/>
        </w:rPr>
        <w:t>d</w:t>
      </w:r>
      <w:r w:rsidR="00562794" w:rsidRPr="00586953">
        <w:rPr>
          <w:rFonts w:ascii="Times New Roman" w:hAnsi="Times New Roman" w:cs="Times New Roman"/>
          <w:sz w:val="24"/>
          <w:szCs w:val="24"/>
        </w:rPr>
        <w:t xml:space="preserve"> by this Part</w:t>
      </w:r>
      <w:r w:rsidR="002C1EE8" w:rsidRPr="00586953">
        <w:rPr>
          <w:rFonts w:ascii="Times New Roman" w:hAnsi="Times New Roman" w:cs="Times New Roman"/>
          <w:sz w:val="24"/>
          <w:szCs w:val="24"/>
        </w:rPr>
        <w:t>,</w:t>
      </w:r>
      <w:r w:rsidR="00562794" w:rsidRPr="00586953">
        <w:rPr>
          <w:rFonts w:ascii="Times New Roman" w:hAnsi="Times New Roman" w:cs="Times New Roman"/>
          <w:sz w:val="24"/>
          <w:szCs w:val="24"/>
        </w:rPr>
        <w:t xml:space="preserve"> </w:t>
      </w:r>
      <w:r w:rsidR="00DC5891" w:rsidRPr="00586953">
        <w:rPr>
          <w:rFonts w:ascii="Times New Roman" w:hAnsi="Times New Roman" w:cs="Times New Roman"/>
          <w:sz w:val="24"/>
          <w:szCs w:val="24"/>
        </w:rPr>
        <w:t xml:space="preserve">and </w:t>
      </w:r>
    </w:p>
    <w:p w14:paraId="3664EFB3" w14:textId="6F6A5236" w:rsidR="00354724" w:rsidRPr="00622F4B" w:rsidRDefault="009A11A0" w:rsidP="0005354E">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A</w:t>
      </w:r>
      <w:r w:rsidR="00DC5891" w:rsidRPr="00586953">
        <w:rPr>
          <w:rFonts w:ascii="Times New Roman" w:hAnsi="Times New Roman" w:cs="Times New Roman"/>
          <w:sz w:val="24"/>
          <w:szCs w:val="24"/>
        </w:rPr>
        <w:t>ny exceptions permitted by §262.6</w:t>
      </w:r>
      <w:r w:rsidR="00027127" w:rsidRPr="00586953">
        <w:rPr>
          <w:rFonts w:ascii="Times New Roman" w:hAnsi="Times New Roman" w:cs="Times New Roman"/>
          <w:sz w:val="24"/>
          <w:szCs w:val="24"/>
        </w:rPr>
        <w:t xml:space="preserve">, including </w:t>
      </w:r>
      <w:r w:rsidR="006C2538" w:rsidRPr="00586953">
        <w:rPr>
          <w:rFonts w:ascii="Times New Roman" w:hAnsi="Times New Roman" w:cs="Times New Roman"/>
          <w:sz w:val="24"/>
          <w:szCs w:val="24"/>
        </w:rPr>
        <w:t>any</w:t>
      </w:r>
      <w:r w:rsidR="00915A46" w:rsidRPr="00586953">
        <w:rPr>
          <w:rFonts w:ascii="Times New Roman" w:hAnsi="Times New Roman" w:cs="Times New Roman"/>
          <w:sz w:val="24"/>
          <w:szCs w:val="24"/>
        </w:rPr>
        <w:t xml:space="preserve"> carrier check-in or boarding requirement that may impact the ability to secure adjacent seats for the young child and accompanying adult</w:t>
      </w:r>
      <w:r w:rsidR="00C55E74" w:rsidRPr="00586953">
        <w:rPr>
          <w:rFonts w:ascii="Times New Roman" w:eastAsia="Calibri" w:hAnsi="Times New Roman" w:cs="Times New Roman"/>
          <w:sz w:val="24"/>
          <w:szCs w:val="24"/>
        </w:rPr>
        <w:t xml:space="preserve">. </w:t>
      </w:r>
    </w:p>
    <w:p w14:paraId="0FD2C766" w14:textId="77777777" w:rsidR="0021414E" w:rsidRPr="00622F4B" w:rsidRDefault="0021414E" w:rsidP="00622F4B">
      <w:pPr>
        <w:pStyle w:val="ListParagraph"/>
        <w:ind w:left="2520"/>
        <w:rPr>
          <w:rFonts w:ascii="Times New Roman" w:hAnsi="Times New Roman" w:cs="Times New Roman"/>
          <w:sz w:val="24"/>
          <w:szCs w:val="24"/>
        </w:rPr>
      </w:pPr>
    </w:p>
    <w:p w14:paraId="01F09DC0" w14:textId="08691E17" w:rsidR="00A53BFD" w:rsidRPr="00622F4B" w:rsidRDefault="009A11A0" w:rsidP="00622F4B">
      <w:pPr>
        <w:pStyle w:val="ListParagraph"/>
        <w:ind w:left="1440"/>
        <w:rPr>
          <w:rFonts w:ascii="Times New Roman" w:eastAsia="Calibri" w:hAnsi="Times New Roman" w:cs="Times New Roman"/>
          <w:sz w:val="24"/>
          <w:szCs w:val="24"/>
        </w:rPr>
      </w:pPr>
      <w:r w:rsidRPr="00586953">
        <w:rPr>
          <w:rFonts w:ascii="Times New Roman" w:eastAsia="Calibri" w:hAnsi="Times New Roman" w:cs="Times New Roman"/>
          <w:sz w:val="24"/>
          <w:szCs w:val="24"/>
        </w:rPr>
        <w:lastRenderedPageBreak/>
        <w:t xml:space="preserve">(2) </w:t>
      </w:r>
      <w:r w:rsidRPr="00622F4B">
        <w:rPr>
          <w:rFonts w:ascii="Times New Roman" w:eastAsia="Calibri" w:hAnsi="Times New Roman" w:cs="Times New Roman"/>
          <w:b/>
          <w:bCs/>
          <w:i/>
          <w:iCs/>
          <w:sz w:val="24"/>
          <w:szCs w:val="24"/>
        </w:rPr>
        <w:t>Oral Disclosure.</w:t>
      </w:r>
      <w:r w:rsidRPr="00586953">
        <w:rPr>
          <w:rFonts w:ascii="Times New Roman" w:eastAsia="Calibri" w:hAnsi="Times New Roman" w:cs="Times New Roman"/>
          <w:sz w:val="24"/>
          <w:szCs w:val="24"/>
        </w:rPr>
        <w:t xml:space="preserve"> </w:t>
      </w:r>
      <w:r w:rsidR="00A43394" w:rsidRPr="00586953">
        <w:rPr>
          <w:rFonts w:ascii="Times New Roman" w:hAnsi="Times New Roman" w:cs="Times New Roman"/>
          <w:sz w:val="24"/>
          <w:szCs w:val="24"/>
        </w:rPr>
        <w:t xml:space="preserve">When a </w:t>
      </w:r>
      <w:r w:rsidR="00C55E74" w:rsidRPr="00586953">
        <w:rPr>
          <w:rFonts w:ascii="Times New Roman" w:hAnsi="Times New Roman" w:cs="Times New Roman"/>
          <w:sz w:val="24"/>
          <w:szCs w:val="24"/>
        </w:rPr>
        <w:t>customer calls the carrier’s reservation center to inquire about a fare</w:t>
      </w:r>
      <w:r w:rsidR="002C5B6C">
        <w:rPr>
          <w:rFonts w:ascii="Times New Roman" w:hAnsi="Times New Roman" w:cs="Times New Roman"/>
          <w:sz w:val="24"/>
          <w:szCs w:val="24"/>
        </w:rPr>
        <w:t>,</w:t>
      </w:r>
      <w:r w:rsidR="00C55E74" w:rsidRPr="00586953">
        <w:rPr>
          <w:rFonts w:ascii="Times New Roman" w:hAnsi="Times New Roman" w:cs="Times New Roman"/>
          <w:sz w:val="24"/>
          <w:szCs w:val="24"/>
        </w:rPr>
        <w:t xml:space="preserve"> seating</w:t>
      </w:r>
      <w:r w:rsidR="002C5B6C">
        <w:rPr>
          <w:rFonts w:ascii="Times New Roman" w:hAnsi="Times New Roman" w:cs="Times New Roman"/>
          <w:sz w:val="24"/>
          <w:szCs w:val="24"/>
        </w:rPr>
        <w:t>,</w:t>
      </w:r>
      <w:r w:rsidR="00C55E74" w:rsidRPr="00586953">
        <w:rPr>
          <w:rFonts w:ascii="Times New Roman" w:eastAsia="Calibri" w:hAnsi="Times New Roman" w:cs="Times New Roman"/>
          <w:sz w:val="24"/>
          <w:szCs w:val="24"/>
        </w:rPr>
        <w:t xml:space="preserve"> or to book a ticket</w:t>
      </w:r>
      <w:r w:rsidR="00EF7E2B" w:rsidRPr="00586953">
        <w:rPr>
          <w:rFonts w:ascii="Times New Roman" w:eastAsia="Calibri" w:hAnsi="Times New Roman" w:cs="Times New Roman"/>
          <w:sz w:val="24"/>
          <w:szCs w:val="24"/>
        </w:rPr>
        <w:t>, an assigned seating carrier must ask</w:t>
      </w:r>
      <w:r w:rsidR="00A43394" w:rsidRPr="00586953">
        <w:rPr>
          <w:rFonts w:ascii="Times New Roman" w:eastAsia="Calibri" w:hAnsi="Times New Roman" w:cs="Times New Roman"/>
          <w:sz w:val="24"/>
          <w:szCs w:val="24"/>
        </w:rPr>
        <w:t xml:space="preserve"> whether the customer is traveling with a young child</w:t>
      </w:r>
      <w:r w:rsidR="00E07874">
        <w:rPr>
          <w:rFonts w:ascii="Times New Roman" w:eastAsia="Calibri" w:hAnsi="Times New Roman" w:cs="Times New Roman"/>
          <w:sz w:val="24"/>
          <w:szCs w:val="24"/>
        </w:rPr>
        <w:t>. I</w:t>
      </w:r>
      <w:r w:rsidRPr="00622F4B">
        <w:rPr>
          <w:rFonts w:ascii="Times New Roman" w:eastAsia="Calibri" w:hAnsi="Times New Roman" w:cs="Times New Roman"/>
          <w:sz w:val="24"/>
          <w:szCs w:val="24"/>
        </w:rPr>
        <w:t xml:space="preserve">f the </w:t>
      </w:r>
      <w:r w:rsidR="00C55E74" w:rsidRPr="00586953">
        <w:rPr>
          <w:rFonts w:ascii="Times New Roman" w:eastAsia="Calibri" w:hAnsi="Times New Roman" w:cs="Times New Roman"/>
          <w:sz w:val="24"/>
          <w:szCs w:val="24"/>
        </w:rPr>
        <w:t>customer answers affirmatively</w:t>
      </w:r>
      <w:r w:rsidRPr="00622F4B">
        <w:rPr>
          <w:rFonts w:ascii="Times New Roman" w:eastAsia="Calibri" w:hAnsi="Times New Roman" w:cs="Times New Roman"/>
          <w:sz w:val="24"/>
          <w:szCs w:val="24"/>
        </w:rPr>
        <w:t>, the</w:t>
      </w:r>
      <w:r w:rsidR="00C55E74" w:rsidRPr="00622F4B">
        <w:rPr>
          <w:rFonts w:ascii="Times New Roman" w:eastAsia="Calibri" w:hAnsi="Times New Roman" w:cs="Times New Roman"/>
          <w:sz w:val="24"/>
          <w:szCs w:val="24"/>
        </w:rPr>
        <w:t xml:space="preserve"> </w:t>
      </w:r>
      <w:r w:rsidR="00C55E74" w:rsidRPr="00586953">
        <w:rPr>
          <w:rFonts w:ascii="Times New Roman" w:eastAsia="Calibri" w:hAnsi="Times New Roman" w:cs="Times New Roman"/>
          <w:sz w:val="24"/>
          <w:szCs w:val="24"/>
        </w:rPr>
        <w:t>carrier</w:t>
      </w:r>
      <w:r w:rsidR="00C55E74" w:rsidRPr="00622F4B">
        <w:rPr>
          <w:rFonts w:ascii="Times New Roman" w:eastAsia="Calibri" w:hAnsi="Times New Roman" w:cs="Times New Roman"/>
          <w:sz w:val="24"/>
          <w:szCs w:val="24"/>
        </w:rPr>
        <w:t xml:space="preserve"> </w:t>
      </w:r>
      <w:r w:rsidRPr="00622F4B">
        <w:rPr>
          <w:rFonts w:ascii="Times New Roman" w:eastAsia="Calibri" w:hAnsi="Times New Roman" w:cs="Times New Roman"/>
          <w:sz w:val="24"/>
          <w:szCs w:val="24"/>
        </w:rPr>
        <w:t>must disclose:</w:t>
      </w:r>
    </w:p>
    <w:p w14:paraId="37CABD4A" w14:textId="4873BFE6" w:rsidR="00B261F9" w:rsidRDefault="009A11A0" w:rsidP="00A53BFD">
      <w:pPr>
        <w:pStyle w:val="ListParagraph"/>
        <w:numPr>
          <w:ilvl w:val="2"/>
          <w:numId w:val="25"/>
        </w:numPr>
        <w:rPr>
          <w:rFonts w:ascii="Times New Roman" w:hAnsi="Times New Roman" w:cs="Times New Roman"/>
          <w:sz w:val="24"/>
          <w:szCs w:val="24"/>
        </w:rPr>
      </w:pPr>
      <w:r>
        <w:rPr>
          <w:rFonts w:ascii="Times New Roman" w:eastAsia="Calibri" w:hAnsi="Times New Roman" w:cs="Times New Roman"/>
          <w:sz w:val="24"/>
          <w:szCs w:val="24"/>
        </w:rPr>
        <w:t>T</w:t>
      </w:r>
      <w:r w:rsidR="00A53BFD" w:rsidRPr="00622F4B">
        <w:rPr>
          <w:rFonts w:ascii="Times New Roman" w:eastAsia="Calibri" w:hAnsi="Times New Roman" w:cs="Times New Roman"/>
          <w:sz w:val="24"/>
          <w:szCs w:val="24"/>
        </w:rPr>
        <w:t>hat it</w:t>
      </w:r>
      <w:r w:rsidR="00A53BFD" w:rsidRPr="00586953">
        <w:rPr>
          <w:rFonts w:ascii="Times New Roman" w:eastAsia="Calibri" w:hAnsi="Times New Roman" w:cs="Times New Roman"/>
          <w:sz w:val="24"/>
          <w:szCs w:val="24"/>
        </w:rPr>
        <w:t xml:space="preserve"> </w:t>
      </w:r>
      <w:r w:rsidR="00C55E74" w:rsidRPr="00586953">
        <w:rPr>
          <w:rFonts w:ascii="Times New Roman" w:eastAsia="Calibri" w:hAnsi="Times New Roman" w:cs="Times New Roman"/>
          <w:sz w:val="24"/>
          <w:szCs w:val="24"/>
        </w:rPr>
        <w:t xml:space="preserve">will </w:t>
      </w:r>
      <w:r w:rsidR="00BF33E6" w:rsidRPr="00586953">
        <w:rPr>
          <w:rFonts w:ascii="Times New Roman" w:eastAsia="Calibri" w:hAnsi="Times New Roman" w:cs="Times New Roman"/>
          <w:sz w:val="24"/>
          <w:szCs w:val="24"/>
        </w:rPr>
        <w:t xml:space="preserve">provide available family seating </w:t>
      </w:r>
      <w:r w:rsidR="00C55E74" w:rsidRPr="00586953">
        <w:rPr>
          <w:rFonts w:ascii="Times New Roman" w:eastAsia="Calibri" w:hAnsi="Times New Roman" w:cs="Times New Roman"/>
          <w:sz w:val="24"/>
          <w:szCs w:val="24"/>
        </w:rPr>
        <w:t xml:space="preserve">at no additional cost, as required by </w:t>
      </w:r>
      <w:r w:rsidR="00BF33E6" w:rsidRPr="00586953">
        <w:rPr>
          <w:rFonts w:ascii="Times New Roman" w:eastAsia="Calibri" w:hAnsi="Times New Roman" w:cs="Times New Roman"/>
          <w:sz w:val="24"/>
          <w:szCs w:val="24"/>
        </w:rPr>
        <w:t>this Part</w:t>
      </w:r>
      <w:r w:rsidR="00261F86">
        <w:rPr>
          <w:rFonts w:ascii="Times New Roman" w:eastAsia="Calibri" w:hAnsi="Times New Roman" w:cs="Times New Roman"/>
          <w:sz w:val="24"/>
          <w:szCs w:val="24"/>
        </w:rPr>
        <w:t>,</w:t>
      </w:r>
      <w:r w:rsidR="00BD6698" w:rsidRPr="00586953">
        <w:rPr>
          <w:rFonts w:ascii="Times New Roman" w:eastAsia="Calibri" w:hAnsi="Times New Roman" w:cs="Times New Roman"/>
          <w:sz w:val="24"/>
          <w:szCs w:val="24"/>
        </w:rPr>
        <w:t xml:space="preserve"> and</w:t>
      </w:r>
      <w:r w:rsidR="00C55E74" w:rsidRPr="00586953">
        <w:rPr>
          <w:rFonts w:ascii="Times New Roman" w:hAnsi="Times New Roman" w:cs="Times New Roman"/>
          <w:sz w:val="24"/>
          <w:szCs w:val="24"/>
        </w:rPr>
        <w:t xml:space="preserve"> </w:t>
      </w:r>
    </w:p>
    <w:p w14:paraId="18A24D64" w14:textId="436F8E65" w:rsidR="00C55E74" w:rsidRPr="00586953" w:rsidRDefault="009A11A0" w:rsidP="00622F4B">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A</w:t>
      </w:r>
      <w:r w:rsidRPr="00586953">
        <w:rPr>
          <w:rFonts w:ascii="Times New Roman" w:hAnsi="Times New Roman" w:cs="Times New Roman"/>
          <w:sz w:val="24"/>
          <w:szCs w:val="24"/>
        </w:rPr>
        <w:t>ny exceptions permitted by §262.6</w:t>
      </w:r>
      <w:r w:rsidR="000F1AAF" w:rsidRPr="00586953">
        <w:rPr>
          <w:rFonts w:ascii="Times New Roman" w:hAnsi="Times New Roman" w:cs="Times New Roman"/>
          <w:sz w:val="24"/>
          <w:szCs w:val="24"/>
        </w:rPr>
        <w:t xml:space="preserve"> that would apply to that consumer</w:t>
      </w:r>
      <w:r w:rsidRPr="00586953">
        <w:rPr>
          <w:rFonts w:ascii="Times New Roman" w:hAnsi="Times New Roman" w:cs="Times New Roman"/>
          <w:sz w:val="24"/>
          <w:szCs w:val="24"/>
        </w:rPr>
        <w:t>, including any carrier check-in or boarding requirement that may impact the ability to secure adjacent seats for the young child and accompanying adult</w:t>
      </w:r>
      <w:r w:rsidR="00D333DE" w:rsidRPr="00586953">
        <w:rPr>
          <w:rFonts w:ascii="Times New Roman" w:hAnsi="Times New Roman" w:cs="Times New Roman"/>
          <w:sz w:val="24"/>
          <w:szCs w:val="24"/>
        </w:rPr>
        <w:t>.</w:t>
      </w:r>
      <w:bookmarkStart w:id="56" w:name="_Hlk135727732"/>
      <w:bookmarkEnd w:id="53"/>
      <w:bookmarkEnd w:id="55"/>
    </w:p>
    <w:bookmarkEnd w:id="56"/>
    <w:p w14:paraId="257FC74D" w14:textId="77777777" w:rsidR="00C55E74" w:rsidRPr="00C55E74" w:rsidRDefault="009A11A0" w:rsidP="00C55E74">
      <w:pPr>
        <w:rPr>
          <w:rFonts w:ascii="Times New Roman" w:hAnsi="Times New Roman" w:cs="Times New Roman"/>
          <w:b/>
          <w:sz w:val="24"/>
          <w:szCs w:val="24"/>
        </w:rPr>
      </w:pPr>
      <w:r w:rsidRPr="00C55E74">
        <w:rPr>
          <w:rFonts w:ascii="Times New Roman" w:hAnsi="Times New Roman" w:cs="Times New Roman"/>
          <w:b/>
          <w:sz w:val="24"/>
          <w:szCs w:val="24"/>
        </w:rPr>
        <w:t xml:space="preserve">§ 262.5 Open Seating Carriers.  </w:t>
      </w:r>
    </w:p>
    <w:p w14:paraId="320DA3E0" w14:textId="3FE044CE" w:rsidR="00C55E74" w:rsidRPr="00C55E74" w:rsidRDefault="009A11A0" w:rsidP="00C55E74">
      <w:pPr>
        <w:numPr>
          <w:ilvl w:val="0"/>
          <w:numId w:val="27"/>
        </w:numPr>
        <w:contextualSpacing/>
        <w:rPr>
          <w:rFonts w:ascii="Times New Roman" w:hAnsi="Times New Roman" w:cs="Times New Roman"/>
          <w:sz w:val="24"/>
          <w:szCs w:val="24"/>
        </w:rPr>
      </w:pPr>
      <w:r w:rsidRPr="003568EE">
        <w:rPr>
          <w:rFonts w:ascii="Times New Roman" w:hAnsi="Times New Roman" w:cs="Times New Roman"/>
          <w:b/>
          <w:bCs/>
          <w:i/>
          <w:iCs/>
          <w:sz w:val="24"/>
          <w:szCs w:val="24"/>
        </w:rPr>
        <w:t>Boarding.</w:t>
      </w:r>
      <w:r>
        <w:rPr>
          <w:rFonts w:ascii="Times New Roman" w:hAnsi="Times New Roman" w:cs="Times New Roman"/>
          <w:sz w:val="24"/>
          <w:szCs w:val="24"/>
        </w:rPr>
        <w:t xml:space="preserve">  </w:t>
      </w:r>
      <w:r w:rsidRPr="00C55E74">
        <w:rPr>
          <w:rFonts w:ascii="Times New Roman" w:hAnsi="Times New Roman" w:cs="Times New Roman"/>
          <w:sz w:val="24"/>
          <w:szCs w:val="24"/>
        </w:rPr>
        <w:t>Open seating carriers</w:t>
      </w:r>
      <w:r w:rsidRPr="00C55E74">
        <w:rPr>
          <w:rFonts w:ascii="Times New Roman" w:hAnsi="Times New Roman" w:cs="Times New Roman"/>
          <w:b/>
          <w:sz w:val="24"/>
          <w:szCs w:val="24"/>
        </w:rPr>
        <w:t xml:space="preserve"> </w:t>
      </w:r>
      <w:r w:rsidRPr="00C55E74">
        <w:rPr>
          <w:rFonts w:ascii="Times New Roman" w:hAnsi="Times New Roman" w:cs="Times New Roman"/>
          <w:sz w:val="24"/>
          <w:szCs w:val="24"/>
        </w:rPr>
        <w:t xml:space="preserve">must board passengers in a manner that </w:t>
      </w:r>
      <w:r w:rsidRPr="00C55E74">
        <w:rPr>
          <w:rFonts w:ascii="Times New Roman" w:eastAsia="Calibri" w:hAnsi="Times New Roman" w:cs="Times New Roman"/>
          <w:sz w:val="24"/>
          <w:szCs w:val="24"/>
        </w:rPr>
        <w:t>allows</w:t>
      </w:r>
      <w:r w:rsidRPr="00C55E74">
        <w:rPr>
          <w:rFonts w:ascii="Times New Roman" w:hAnsi="Times New Roman" w:cs="Times New Roman"/>
          <w:sz w:val="24"/>
          <w:szCs w:val="24"/>
        </w:rPr>
        <w:t xml:space="preserve"> a young child and an accompanying adult to secure adjacent seats on the flight at no additional cost</w:t>
      </w:r>
      <w:r w:rsidR="00261F86">
        <w:rPr>
          <w:rFonts w:ascii="Times New Roman" w:hAnsi="Times New Roman" w:cs="Times New Roman"/>
          <w:sz w:val="24"/>
          <w:szCs w:val="24"/>
        </w:rPr>
        <w:t>,</w:t>
      </w:r>
      <w:r w:rsidRPr="00C55E74">
        <w:rPr>
          <w:rFonts w:ascii="Times New Roman" w:hAnsi="Times New Roman" w:cs="Times New Roman"/>
          <w:sz w:val="24"/>
          <w:szCs w:val="24"/>
        </w:rPr>
        <w:t xml:space="preserve"> unless an exception in §262.6 applies.  </w:t>
      </w:r>
    </w:p>
    <w:p w14:paraId="5054861E" w14:textId="77777777" w:rsidR="00C55E74" w:rsidRPr="00C55E74" w:rsidRDefault="00C55E74" w:rsidP="00C55E74">
      <w:pPr>
        <w:ind w:left="900"/>
        <w:contextualSpacing/>
        <w:rPr>
          <w:rFonts w:ascii="Times New Roman" w:hAnsi="Times New Roman" w:cs="Times New Roman"/>
          <w:sz w:val="24"/>
          <w:szCs w:val="24"/>
        </w:rPr>
      </w:pPr>
    </w:p>
    <w:p w14:paraId="754911A7" w14:textId="3967EBEF" w:rsidR="00365B38" w:rsidRDefault="009A11A0" w:rsidP="00365B38">
      <w:pPr>
        <w:numPr>
          <w:ilvl w:val="0"/>
          <w:numId w:val="27"/>
        </w:numPr>
        <w:contextualSpacing/>
        <w:rPr>
          <w:rFonts w:ascii="Times New Roman" w:eastAsia="Calibri" w:hAnsi="Times New Roman" w:cs="Times New Roman"/>
          <w:sz w:val="24"/>
          <w:szCs w:val="24"/>
        </w:rPr>
      </w:pPr>
      <w:r w:rsidRPr="226A51FE">
        <w:rPr>
          <w:rFonts w:ascii="Times New Roman" w:hAnsi="Times New Roman" w:cs="Times New Roman"/>
          <w:b/>
          <w:bCs/>
          <w:i/>
          <w:iCs/>
          <w:sz w:val="24"/>
          <w:szCs w:val="24"/>
        </w:rPr>
        <w:t xml:space="preserve">Family Seating Policy Notifications. </w:t>
      </w:r>
    </w:p>
    <w:p w14:paraId="5E1A5D55" w14:textId="77777777" w:rsidR="00365B38" w:rsidRPr="00622F4B" w:rsidRDefault="00365B38" w:rsidP="00622F4B">
      <w:pPr>
        <w:contextualSpacing/>
        <w:rPr>
          <w:rFonts w:ascii="Times New Roman" w:eastAsia="Calibri" w:hAnsi="Times New Roman" w:cs="Times New Roman"/>
          <w:sz w:val="24"/>
          <w:szCs w:val="24"/>
        </w:rPr>
      </w:pPr>
    </w:p>
    <w:p w14:paraId="10241E7F" w14:textId="77777777" w:rsidR="0012598D" w:rsidRPr="00622F4B" w:rsidRDefault="009A11A0" w:rsidP="00365B38">
      <w:pPr>
        <w:numPr>
          <w:ilvl w:val="1"/>
          <w:numId w:val="27"/>
        </w:numPr>
        <w:contextualSpacing/>
        <w:rPr>
          <w:rFonts w:ascii="Times New Roman" w:eastAsia="Calibri" w:hAnsi="Times New Roman" w:cs="Times New Roman"/>
          <w:sz w:val="24"/>
          <w:szCs w:val="24"/>
        </w:rPr>
      </w:pPr>
      <w:r w:rsidRPr="00622F4B">
        <w:rPr>
          <w:rFonts w:ascii="Times New Roman" w:hAnsi="Times New Roman" w:cs="Times New Roman"/>
          <w:b/>
          <w:bCs/>
          <w:i/>
          <w:iCs/>
          <w:sz w:val="24"/>
          <w:szCs w:val="24"/>
        </w:rPr>
        <w:t>Online Platform Disclosure.</w:t>
      </w:r>
      <w:r>
        <w:rPr>
          <w:rFonts w:ascii="Times New Roman" w:hAnsi="Times New Roman" w:cs="Times New Roman"/>
          <w:sz w:val="24"/>
          <w:szCs w:val="24"/>
        </w:rPr>
        <w:t xml:space="preserve"> </w:t>
      </w:r>
      <w:r w:rsidR="00C55E74" w:rsidRPr="226A51FE">
        <w:rPr>
          <w:rFonts w:ascii="Times New Roman" w:hAnsi="Times New Roman" w:cs="Times New Roman"/>
          <w:sz w:val="24"/>
          <w:szCs w:val="24"/>
        </w:rPr>
        <w:t>An open seating carrier must disclose</w:t>
      </w:r>
      <w:r w:rsidR="007F0FCE" w:rsidRPr="226A51FE">
        <w:rPr>
          <w:rFonts w:ascii="Times New Roman" w:hAnsi="Times New Roman" w:cs="Times New Roman"/>
          <w:sz w:val="24"/>
          <w:szCs w:val="24"/>
        </w:rPr>
        <w:t xml:space="preserve"> clearly and conspicuously</w:t>
      </w:r>
      <w:r w:rsidRPr="0012598D">
        <w:rPr>
          <w:rFonts w:ascii="Times New Roman" w:hAnsi="Times New Roman" w:cs="Times New Roman"/>
          <w:sz w:val="24"/>
          <w:szCs w:val="24"/>
        </w:rPr>
        <w:t xml:space="preserve"> </w:t>
      </w:r>
      <w:r w:rsidRPr="226A51FE">
        <w:rPr>
          <w:rFonts w:ascii="Times New Roman" w:hAnsi="Times New Roman" w:cs="Times New Roman"/>
          <w:sz w:val="24"/>
          <w:szCs w:val="24"/>
        </w:rPr>
        <w:t xml:space="preserve">on its public-facing online platforms that markets air transportation to the </w:t>
      </w:r>
      <w:proofErr w:type="gramStart"/>
      <w:r w:rsidRPr="226A51FE">
        <w:rPr>
          <w:rFonts w:ascii="Times New Roman" w:hAnsi="Times New Roman" w:cs="Times New Roman"/>
          <w:sz w:val="24"/>
          <w:szCs w:val="24"/>
        </w:rPr>
        <w:t>general public</w:t>
      </w:r>
      <w:proofErr w:type="gramEnd"/>
      <w:r w:rsidRPr="226A51FE">
        <w:rPr>
          <w:rFonts w:ascii="Times New Roman" w:hAnsi="Times New Roman" w:cs="Times New Roman"/>
          <w:sz w:val="24"/>
          <w:szCs w:val="24"/>
        </w:rPr>
        <w:t xml:space="preserve"> in the United States</w:t>
      </w:r>
      <w:r>
        <w:rPr>
          <w:rFonts w:ascii="Times New Roman" w:hAnsi="Times New Roman" w:cs="Times New Roman"/>
          <w:sz w:val="24"/>
          <w:szCs w:val="24"/>
        </w:rPr>
        <w:t>:</w:t>
      </w:r>
    </w:p>
    <w:p w14:paraId="6B44E375" w14:textId="51E8C7B8" w:rsidR="0012598D" w:rsidRPr="00622F4B" w:rsidRDefault="009A11A0" w:rsidP="0012598D">
      <w:pPr>
        <w:numPr>
          <w:ilvl w:val="2"/>
          <w:numId w:val="27"/>
        </w:numPr>
        <w:contextualSpacing/>
        <w:rPr>
          <w:rFonts w:ascii="Times New Roman" w:eastAsia="Calibri" w:hAnsi="Times New Roman" w:cs="Times New Roman"/>
          <w:sz w:val="24"/>
          <w:szCs w:val="24"/>
        </w:rPr>
      </w:pPr>
      <w:r>
        <w:rPr>
          <w:rFonts w:ascii="Times New Roman" w:hAnsi="Times New Roman" w:cs="Times New Roman"/>
          <w:sz w:val="24"/>
          <w:szCs w:val="24"/>
        </w:rPr>
        <w:t>T</w:t>
      </w:r>
      <w:r w:rsidR="00C55E74" w:rsidRPr="226A51FE">
        <w:rPr>
          <w:rFonts w:ascii="Times New Roman" w:hAnsi="Times New Roman" w:cs="Times New Roman"/>
          <w:sz w:val="24"/>
          <w:szCs w:val="24"/>
        </w:rPr>
        <w:t>hat the carrier will board passengers in a manner that will allow a young child and an accompany</w:t>
      </w:r>
      <w:r w:rsidR="00652956">
        <w:rPr>
          <w:rFonts w:ascii="Times New Roman" w:hAnsi="Times New Roman" w:cs="Times New Roman"/>
          <w:sz w:val="24"/>
          <w:szCs w:val="24"/>
        </w:rPr>
        <w:t>ing</w:t>
      </w:r>
      <w:r w:rsidR="00C55E74" w:rsidRPr="226A51FE">
        <w:rPr>
          <w:rFonts w:ascii="Times New Roman" w:hAnsi="Times New Roman" w:cs="Times New Roman"/>
          <w:sz w:val="24"/>
          <w:szCs w:val="24"/>
        </w:rPr>
        <w:t xml:space="preserve"> adult to secure adjacent seats at no additional cost </w:t>
      </w:r>
      <w:r w:rsidR="008814F3">
        <w:rPr>
          <w:rFonts w:ascii="Times New Roman" w:hAnsi="Times New Roman" w:cs="Times New Roman"/>
          <w:sz w:val="24"/>
          <w:szCs w:val="24"/>
        </w:rPr>
        <w:t>as required by this Part</w:t>
      </w:r>
      <w:r>
        <w:rPr>
          <w:rFonts w:ascii="Times New Roman" w:hAnsi="Times New Roman" w:cs="Times New Roman"/>
          <w:sz w:val="24"/>
          <w:szCs w:val="24"/>
        </w:rPr>
        <w:t>,</w:t>
      </w:r>
      <w:r w:rsidR="00C55E74" w:rsidRPr="226A51FE">
        <w:rPr>
          <w:rFonts w:ascii="Times New Roman" w:hAnsi="Times New Roman" w:cs="Times New Roman"/>
          <w:sz w:val="24"/>
          <w:szCs w:val="24"/>
        </w:rPr>
        <w:t xml:space="preserve"> </w:t>
      </w:r>
      <w:r w:rsidR="00DC5891">
        <w:rPr>
          <w:rFonts w:ascii="Times New Roman" w:hAnsi="Times New Roman" w:cs="Times New Roman"/>
          <w:sz w:val="24"/>
          <w:szCs w:val="24"/>
        </w:rPr>
        <w:t xml:space="preserve">and </w:t>
      </w:r>
    </w:p>
    <w:p w14:paraId="0157CECB" w14:textId="6A42AE8A" w:rsidR="00365B38" w:rsidRDefault="009A11A0" w:rsidP="00622F4B">
      <w:pPr>
        <w:numPr>
          <w:ilvl w:val="2"/>
          <w:numId w:val="27"/>
        </w:numPr>
        <w:contextualSpacing/>
        <w:rPr>
          <w:rFonts w:ascii="Times New Roman" w:eastAsia="Calibri" w:hAnsi="Times New Roman" w:cs="Times New Roman"/>
          <w:sz w:val="24"/>
          <w:szCs w:val="24"/>
        </w:rPr>
      </w:pPr>
      <w:r>
        <w:rPr>
          <w:rFonts w:ascii="Times New Roman" w:hAnsi="Times New Roman" w:cs="Times New Roman"/>
          <w:sz w:val="24"/>
          <w:szCs w:val="24"/>
        </w:rPr>
        <w:t>A</w:t>
      </w:r>
      <w:r w:rsidR="00DC5891">
        <w:rPr>
          <w:rFonts w:ascii="Times New Roman" w:hAnsi="Times New Roman" w:cs="Times New Roman"/>
          <w:sz w:val="24"/>
          <w:szCs w:val="24"/>
        </w:rPr>
        <w:t xml:space="preserve">ny </w:t>
      </w:r>
      <w:r w:rsidR="00DC5891" w:rsidRPr="226A51FE">
        <w:rPr>
          <w:rFonts w:ascii="Times New Roman" w:hAnsi="Times New Roman" w:cs="Times New Roman"/>
          <w:sz w:val="24"/>
          <w:szCs w:val="24"/>
        </w:rPr>
        <w:t>exceptions permitted by §262.6</w:t>
      </w:r>
      <w:r w:rsidR="00056AD3">
        <w:rPr>
          <w:rFonts w:ascii="Times New Roman" w:hAnsi="Times New Roman" w:cs="Times New Roman"/>
          <w:sz w:val="24"/>
          <w:szCs w:val="24"/>
        </w:rPr>
        <w:t>, including any</w:t>
      </w:r>
      <w:r w:rsidR="00056AD3" w:rsidRPr="226A51FE">
        <w:rPr>
          <w:rFonts w:ascii="Times New Roman" w:hAnsi="Times New Roman" w:cs="Times New Roman"/>
          <w:sz w:val="24"/>
          <w:szCs w:val="24"/>
        </w:rPr>
        <w:t xml:space="preserve"> carrier check-in or boarding requirement that may impact the ability to secure adjacent seats for the young child and accompanying adult</w:t>
      </w:r>
      <w:r w:rsidR="00C55E74" w:rsidRPr="226A51FE">
        <w:rPr>
          <w:rFonts w:ascii="Times New Roman" w:eastAsia="Calibri" w:hAnsi="Times New Roman" w:cs="Times New Roman"/>
          <w:sz w:val="24"/>
          <w:szCs w:val="24"/>
        </w:rPr>
        <w:t xml:space="preserve">.  </w:t>
      </w:r>
    </w:p>
    <w:p w14:paraId="0564B13A" w14:textId="77777777" w:rsidR="00365B38" w:rsidRDefault="00365B38" w:rsidP="00622F4B">
      <w:pPr>
        <w:ind w:left="1620"/>
        <w:contextualSpacing/>
        <w:rPr>
          <w:rFonts w:ascii="Times New Roman" w:eastAsia="Calibri" w:hAnsi="Times New Roman" w:cs="Times New Roman"/>
          <w:sz w:val="24"/>
          <w:szCs w:val="24"/>
        </w:rPr>
      </w:pPr>
    </w:p>
    <w:p w14:paraId="14040593" w14:textId="0FA413B9" w:rsidR="003D338E" w:rsidRDefault="009A11A0" w:rsidP="00365B38">
      <w:pPr>
        <w:numPr>
          <w:ilvl w:val="1"/>
          <w:numId w:val="27"/>
        </w:numPr>
        <w:contextualSpacing/>
        <w:rPr>
          <w:rFonts w:ascii="Times New Roman" w:eastAsia="Calibri" w:hAnsi="Times New Roman" w:cs="Times New Roman"/>
          <w:sz w:val="24"/>
          <w:szCs w:val="24"/>
        </w:rPr>
      </w:pPr>
      <w:r>
        <w:rPr>
          <w:rFonts w:ascii="Times New Roman" w:hAnsi="Times New Roman" w:cs="Times New Roman"/>
          <w:b/>
          <w:bCs/>
          <w:i/>
          <w:iCs/>
          <w:sz w:val="24"/>
          <w:szCs w:val="24"/>
        </w:rPr>
        <w:t>Oral Disclosure</w:t>
      </w:r>
      <w:r w:rsidRPr="00622F4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155B8">
        <w:rPr>
          <w:rFonts w:ascii="Times New Roman" w:eastAsia="Calibri" w:hAnsi="Times New Roman" w:cs="Times New Roman"/>
          <w:sz w:val="24"/>
          <w:szCs w:val="24"/>
        </w:rPr>
        <w:t>When a customer calls the carrier’s reservation center to i</w:t>
      </w:r>
      <w:r w:rsidR="00D12D4D">
        <w:rPr>
          <w:rFonts w:ascii="Times New Roman" w:eastAsia="Calibri" w:hAnsi="Times New Roman" w:cs="Times New Roman"/>
          <w:sz w:val="24"/>
          <w:szCs w:val="24"/>
        </w:rPr>
        <w:t xml:space="preserve">nquire </w:t>
      </w:r>
      <w:r w:rsidR="00372FBD">
        <w:rPr>
          <w:rFonts w:ascii="Times New Roman" w:eastAsia="Calibri" w:hAnsi="Times New Roman" w:cs="Times New Roman"/>
          <w:sz w:val="24"/>
          <w:szCs w:val="24"/>
        </w:rPr>
        <w:t xml:space="preserve">about a fare, seating, or to book a ticket, an </w:t>
      </w:r>
      <w:r w:rsidR="00C55E74" w:rsidRPr="226A51FE">
        <w:rPr>
          <w:rFonts w:ascii="Times New Roman" w:eastAsia="Calibri" w:hAnsi="Times New Roman" w:cs="Times New Roman"/>
          <w:sz w:val="24"/>
          <w:szCs w:val="24"/>
        </w:rPr>
        <w:t>open seating carrier must ask whether the customer is traveling with a young child</w:t>
      </w:r>
      <w:r w:rsidR="00680815">
        <w:rPr>
          <w:rFonts w:ascii="Times New Roman" w:eastAsia="Calibri" w:hAnsi="Times New Roman" w:cs="Times New Roman"/>
          <w:sz w:val="24"/>
          <w:szCs w:val="24"/>
        </w:rPr>
        <w:t>.</w:t>
      </w:r>
      <w:r w:rsidR="00C55E74" w:rsidRPr="226A51FE">
        <w:rPr>
          <w:rFonts w:ascii="Times New Roman" w:eastAsia="Calibri" w:hAnsi="Times New Roman" w:cs="Times New Roman"/>
          <w:sz w:val="24"/>
          <w:szCs w:val="24"/>
        </w:rPr>
        <w:t xml:space="preserve"> </w:t>
      </w:r>
      <w:r w:rsidR="00680815">
        <w:rPr>
          <w:rFonts w:ascii="Times New Roman" w:eastAsia="Calibri" w:hAnsi="Times New Roman" w:cs="Times New Roman"/>
          <w:sz w:val="24"/>
          <w:szCs w:val="24"/>
        </w:rPr>
        <w:t xml:space="preserve">If the </w:t>
      </w:r>
      <w:r w:rsidR="00C55E74" w:rsidRPr="226A51FE">
        <w:rPr>
          <w:rFonts w:ascii="Times New Roman" w:eastAsia="Calibri" w:hAnsi="Times New Roman" w:cs="Times New Roman"/>
          <w:sz w:val="24"/>
          <w:szCs w:val="24"/>
        </w:rPr>
        <w:t>customer answers affirmatively</w:t>
      </w:r>
      <w:r>
        <w:rPr>
          <w:rFonts w:ascii="Times New Roman" w:eastAsia="Calibri" w:hAnsi="Times New Roman" w:cs="Times New Roman"/>
          <w:sz w:val="24"/>
          <w:szCs w:val="24"/>
        </w:rPr>
        <w:t>,</w:t>
      </w:r>
      <w:r w:rsidR="00C55E74" w:rsidRPr="226A51FE">
        <w:rPr>
          <w:rFonts w:ascii="Times New Roman" w:eastAsia="Calibri" w:hAnsi="Times New Roman" w:cs="Times New Roman"/>
          <w:sz w:val="24"/>
          <w:szCs w:val="24"/>
        </w:rPr>
        <w:t xml:space="preserve"> the carrier </w:t>
      </w:r>
      <w:r>
        <w:rPr>
          <w:rFonts w:ascii="Times New Roman" w:eastAsia="Calibri" w:hAnsi="Times New Roman" w:cs="Times New Roman"/>
          <w:sz w:val="24"/>
          <w:szCs w:val="24"/>
        </w:rPr>
        <w:t>must disclose:</w:t>
      </w:r>
    </w:p>
    <w:p w14:paraId="3A3C2098" w14:textId="47B8778D" w:rsidR="003D338E" w:rsidRDefault="009A11A0" w:rsidP="003D338E">
      <w:pPr>
        <w:numPr>
          <w:ilvl w:val="2"/>
          <w:numId w:val="27"/>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That it </w:t>
      </w:r>
      <w:r w:rsidR="00C55E74" w:rsidRPr="226A51FE">
        <w:rPr>
          <w:rFonts w:ascii="Times New Roman" w:eastAsia="Calibri" w:hAnsi="Times New Roman" w:cs="Times New Roman"/>
          <w:sz w:val="24"/>
          <w:szCs w:val="24"/>
        </w:rPr>
        <w:t xml:space="preserve">will board the passengers in a manner that will allow a young child to be seated adjacent to an accompanying adult at no additional cost as required by </w:t>
      </w:r>
      <w:r w:rsidR="00CF57B7">
        <w:rPr>
          <w:rFonts w:ascii="Times New Roman" w:eastAsia="Calibri" w:hAnsi="Times New Roman" w:cs="Times New Roman"/>
          <w:sz w:val="24"/>
          <w:szCs w:val="24"/>
        </w:rPr>
        <w:t>this Part</w:t>
      </w:r>
      <w:r>
        <w:rPr>
          <w:rFonts w:ascii="Times New Roman" w:eastAsia="Calibri" w:hAnsi="Times New Roman" w:cs="Times New Roman"/>
          <w:sz w:val="24"/>
          <w:szCs w:val="24"/>
        </w:rPr>
        <w:t>,</w:t>
      </w:r>
      <w:r w:rsidR="00FE7B66">
        <w:rPr>
          <w:rFonts w:ascii="Times New Roman" w:eastAsia="Calibri" w:hAnsi="Times New Roman" w:cs="Times New Roman"/>
          <w:sz w:val="24"/>
          <w:szCs w:val="24"/>
        </w:rPr>
        <w:t xml:space="preserve"> and </w:t>
      </w:r>
    </w:p>
    <w:p w14:paraId="6A24EEF0" w14:textId="6938F538" w:rsidR="00C55E74" w:rsidRDefault="009A11A0" w:rsidP="00017764">
      <w:pPr>
        <w:numPr>
          <w:ilvl w:val="2"/>
          <w:numId w:val="27"/>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A</w:t>
      </w:r>
      <w:r w:rsidR="00FE7B66">
        <w:rPr>
          <w:rFonts w:ascii="Times New Roman" w:eastAsia="Calibri" w:hAnsi="Times New Roman" w:cs="Times New Roman"/>
          <w:sz w:val="24"/>
          <w:szCs w:val="24"/>
        </w:rPr>
        <w:t xml:space="preserve">ny </w:t>
      </w:r>
      <w:r w:rsidRPr="226A51FE">
        <w:rPr>
          <w:rFonts w:ascii="Times New Roman" w:hAnsi="Times New Roman" w:cs="Times New Roman"/>
          <w:sz w:val="24"/>
          <w:szCs w:val="24"/>
        </w:rPr>
        <w:t>exceptions permitted by §262.6</w:t>
      </w:r>
      <w:r w:rsidR="00DC5891">
        <w:rPr>
          <w:rFonts w:ascii="Times New Roman" w:hAnsi="Times New Roman" w:cs="Times New Roman"/>
          <w:sz w:val="24"/>
          <w:szCs w:val="24"/>
        </w:rPr>
        <w:t xml:space="preserve"> </w:t>
      </w:r>
      <w:r w:rsidR="00DC5891" w:rsidRPr="226A51FE">
        <w:rPr>
          <w:rFonts w:ascii="Times New Roman" w:hAnsi="Times New Roman" w:cs="Times New Roman"/>
          <w:sz w:val="24"/>
          <w:szCs w:val="24"/>
        </w:rPr>
        <w:t>that would apply to that consumer</w:t>
      </w:r>
      <w:r w:rsidRPr="226A51FE">
        <w:rPr>
          <w:rFonts w:ascii="Times New Roman" w:hAnsi="Times New Roman" w:cs="Times New Roman"/>
          <w:sz w:val="24"/>
          <w:szCs w:val="24"/>
        </w:rPr>
        <w:t>, including any carrier check-in or boarding requirement that may impact the ability to secure adjacent seats for the young child and accompanying adult</w:t>
      </w:r>
      <w:r w:rsidR="00265FAE">
        <w:rPr>
          <w:rFonts w:ascii="Times New Roman" w:hAnsi="Times New Roman" w:cs="Times New Roman"/>
          <w:sz w:val="24"/>
          <w:szCs w:val="24"/>
        </w:rPr>
        <w:t>.</w:t>
      </w:r>
    </w:p>
    <w:p w14:paraId="55A9FA26" w14:textId="213378C9" w:rsidR="00C55E74" w:rsidRPr="00C55E74" w:rsidRDefault="00C55E74" w:rsidP="00C55E74">
      <w:pPr>
        <w:ind w:left="900"/>
        <w:contextualSpacing/>
        <w:rPr>
          <w:rFonts w:ascii="Times New Roman" w:hAnsi="Times New Roman" w:cs="Times New Roman"/>
          <w:sz w:val="24"/>
          <w:szCs w:val="24"/>
        </w:rPr>
      </w:pPr>
    </w:p>
    <w:p w14:paraId="74EE680E" w14:textId="3C93FAFA" w:rsidR="00C55E74" w:rsidRPr="00C55E74" w:rsidRDefault="009A11A0" w:rsidP="00C55E74">
      <w:pPr>
        <w:rPr>
          <w:rFonts w:ascii="Times New Roman" w:hAnsi="Times New Roman" w:cs="Times New Roman"/>
          <w:b/>
          <w:sz w:val="24"/>
          <w:szCs w:val="24"/>
        </w:rPr>
      </w:pPr>
      <w:r w:rsidRPr="00C55E74">
        <w:rPr>
          <w:rFonts w:ascii="Times New Roman" w:hAnsi="Times New Roman" w:cs="Times New Roman"/>
          <w:b/>
          <w:sz w:val="24"/>
          <w:szCs w:val="24"/>
        </w:rPr>
        <w:lastRenderedPageBreak/>
        <w:t>§ 262.6 Exceptions to family seating requirements</w:t>
      </w:r>
      <w:r w:rsidR="00452EC0">
        <w:rPr>
          <w:rFonts w:ascii="Times New Roman" w:hAnsi="Times New Roman" w:cs="Times New Roman"/>
          <w:b/>
          <w:sz w:val="24"/>
          <w:szCs w:val="24"/>
        </w:rPr>
        <w:t xml:space="preserve"> </w:t>
      </w:r>
      <w:r w:rsidR="00F35351">
        <w:rPr>
          <w:rFonts w:ascii="Times New Roman" w:hAnsi="Times New Roman" w:cs="Times New Roman"/>
          <w:b/>
          <w:sz w:val="24"/>
          <w:szCs w:val="24"/>
        </w:rPr>
        <w:t>f</w:t>
      </w:r>
      <w:r w:rsidR="006662B3">
        <w:rPr>
          <w:rFonts w:ascii="Times New Roman" w:hAnsi="Times New Roman" w:cs="Times New Roman"/>
          <w:b/>
          <w:sz w:val="24"/>
          <w:szCs w:val="24"/>
        </w:rPr>
        <w:t>or assigned seating and open seating carriers</w:t>
      </w:r>
      <w:r w:rsidRPr="00C55E74">
        <w:rPr>
          <w:rFonts w:ascii="Times New Roman" w:hAnsi="Times New Roman" w:cs="Times New Roman"/>
          <w:b/>
          <w:sz w:val="24"/>
          <w:szCs w:val="24"/>
        </w:rPr>
        <w:t xml:space="preserve">. </w:t>
      </w:r>
      <w:r w:rsidR="00D36D06" w:rsidRPr="00C55E74">
        <w:rPr>
          <w:rFonts w:ascii="Times New Roman" w:hAnsi="Times New Roman" w:cs="Times New Roman"/>
          <w:sz w:val="24"/>
          <w:szCs w:val="24"/>
        </w:rPr>
        <w:t>The family seating requirements in sections §262.4 and §262.5 do not apply if:</w:t>
      </w:r>
    </w:p>
    <w:p w14:paraId="6FFE85DD" w14:textId="7DE2846F" w:rsidR="007F7C86" w:rsidRDefault="009A11A0" w:rsidP="007F7C86">
      <w:pPr>
        <w:numPr>
          <w:ilvl w:val="0"/>
          <w:numId w:val="28"/>
        </w:numPr>
        <w:spacing w:after="160" w:line="256" w:lineRule="auto"/>
        <w:contextualSpacing/>
        <w:rPr>
          <w:rFonts w:ascii="Times New Roman" w:hAnsi="Times New Roman" w:cs="Times New Roman"/>
          <w:sz w:val="24"/>
          <w:szCs w:val="24"/>
        </w:rPr>
      </w:pPr>
      <w:r w:rsidRPr="00C55E74">
        <w:rPr>
          <w:rFonts w:ascii="Times New Roman" w:eastAsia="Times New Roman" w:hAnsi="Times New Roman" w:cs="Times New Roman"/>
          <w:color w:val="333333"/>
          <w:sz w:val="24"/>
          <w:szCs w:val="24"/>
          <w:lang w:val="en"/>
        </w:rPr>
        <w:t xml:space="preserve">The young child is not traveling with an accompanying </w:t>
      </w:r>
      <w:proofErr w:type="gramStart"/>
      <w:r w:rsidRPr="00C55E74">
        <w:rPr>
          <w:rFonts w:ascii="Times New Roman" w:eastAsia="Times New Roman" w:hAnsi="Times New Roman" w:cs="Times New Roman"/>
          <w:color w:val="333333"/>
          <w:sz w:val="24"/>
          <w:szCs w:val="24"/>
          <w:lang w:val="en"/>
        </w:rPr>
        <w:t>adult;</w:t>
      </w:r>
      <w:proofErr w:type="gramEnd"/>
    </w:p>
    <w:p w14:paraId="339C430A" w14:textId="77777777" w:rsidR="007F7C86" w:rsidRPr="00C55E74" w:rsidRDefault="007F7C86" w:rsidP="003568EE">
      <w:pPr>
        <w:spacing w:after="160" w:line="256" w:lineRule="auto"/>
        <w:ind w:left="720"/>
        <w:contextualSpacing/>
        <w:rPr>
          <w:rFonts w:ascii="Times New Roman" w:hAnsi="Times New Roman" w:cs="Times New Roman"/>
          <w:sz w:val="24"/>
          <w:szCs w:val="24"/>
        </w:rPr>
      </w:pPr>
    </w:p>
    <w:p w14:paraId="326023F5" w14:textId="68DCCF2F" w:rsidR="007F7C86" w:rsidRDefault="009A11A0" w:rsidP="007F7C86">
      <w:pPr>
        <w:numPr>
          <w:ilvl w:val="0"/>
          <w:numId w:val="28"/>
        </w:numPr>
        <w:spacing w:after="160" w:line="256" w:lineRule="auto"/>
        <w:contextualSpacing/>
        <w:rPr>
          <w:rFonts w:ascii="Times New Roman" w:hAnsi="Times New Roman" w:cs="Times New Roman"/>
          <w:sz w:val="24"/>
          <w:szCs w:val="24"/>
        </w:rPr>
      </w:pPr>
      <w:r w:rsidRPr="00C55E74">
        <w:rPr>
          <w:rFonts w:ascii="Times New Roman" w:hAnsi="Times New Roman" w:cs="Times New Roman"/>
          <w:sz w:val="24"/>
          <w:szCs w:val="24"/>
        </w:rPr>
        <w:t xml:space="preserve">The booking party declines to accept the adjacent seats for the young child and accompanying adult offered by the carrier or selects a seat for the young child that is not adjacent to any accompanying adult traveling on the flight </w:t>
      </w:r>
      <w:proofErr w:type="gramStart"/>
      <w:r w:rsidRPr="00C55E74">
        <w:rPr>
          <w:rFonts w:ascii="Times New Roman" w:hAnsi="Times New Roman" w:cs="Times New Roman"/>
          <w:sz w:val="24"/>
          <w:szCs w:val="24"/>
        </w:rPr>
        <w:t>reservation;</w:t>
      </w:r>
      <w:proofErr w:type="gramEnd"/>
    </w:p>
    <w:p w14:paraId="4B9D8395" w14:textId="77777777" w:rsidR="007F7C86" w:rsidRPr="00C55E74" w:rsidRDefault="007F7C86" w:rsidP="003568EE">
      <w:pPr>
        <w:spacing w:after="160" w:line="256" w:lineRule="auto"/>
        <w:ind w:left="720"/>
        <w:contextualSpacing/>
        <w:rPr>
          <w:rFonts w:ascii="Times New Roman" w:hAnsi="Times New Roman" w:cs="Times New Roman"/>
          <w:sz w:val="24"/>
          <w:szCs w:val="24"/>
        </w:rPr>
      </w:pPr>
    </w:p>
    <w:p w14:paraId="4A359221" w14:textId="2424066D" w:rsidR="007F7C86" w:rsidRPr="00DC2C77" w:rsidRDefault="009A11A0" w:rsidP="007F7C86">
      <w:pPr>
        <w:numPr>
          <w:ilvl w:val="0"/>
          <w:numId w:val="28"/>
        </w:numPr>
        <w:spacing w:after="160" w:line="256" w:lineRule="auto"/>
        <w:contextualSpacing/>
        <w:rPr>
          <w:rFonts w:ascii="Times New Roman" w:hAnsi="Times New Roman" w:cs="Times New Roman"/>
          <w:sz w:val="24"/>
          <w:szCs w:val="24"/>
        </w:rPr>
      </w:pPr>
      <w:r w:rsidRPr="00DC2C77">
        <w:rPr>
          <w:rFonts w:ascii="Times New Roman" w:hAnsi="Times New Roman" w:cs="Times New Roman"/>
          <w:sz w:val="24"/>
          <w:szCs w:val="24"/>
        </w:rPr>
        <w:t xml:space="preserve">The number of young children traveling under the </w:t>
      </w:r>
      <w:proofErr w:type="gramStart"/>
      <w:r w:rsidRPr="00DC2C77">
        <w:rPr>
          <w:rFonts w:ascii="Times New Roman" w:hAnsi="Times New Roman" w:cs="Times New Roman"/>
          <w:sz w:val="24"/>
          <w:szCs w:val="24"/>
        </w:rPr>
        <w:t>reservation</w:t>
      </w:r>
      <w:proofErr w:type="gramEnd"/>
      <w:r w:rsidRPr="00DC2C77">
        <w:rPr>
          <w:rFonts w:ascii="Times New Roman" w:hAnsi="Times New Roman" w:cs="Times New Roman"/>
          <w:sz w:val="24"/>
          <w:szCs w:val="24"/>
        </w:rPr>
        <w:t xml:space="preserve"> </w:t>
      </w:r>
      <w:r w:rsidR="004D7FAD">
        <w:rPr>
          <w:rFonts w:ascii="Times New Roman" w:hAnsi="Times New Roman" w:cs="Times New Roman"/>
          <w:sz w:val="24"/>
          <w:szCs w:val="24"/>
        </w:rPr>
        <w:t xml:space="preserve">or </w:t>
      </w:r>
      <w:r w:rsidR="00827554">
        <w:rPr>
          <w:rFonts w:ascii="Times New Roman" w:hAnsi="Times New Roman" w:cs="Times New Roman"/>
          <w:sz w:val="24"/>
          <w:szCs w:val="24"/>
        </w:rPr>
        <w:t>a</w:t>
      </w:r>
      <w:r w:rsidR="002B3CC7">
        <w:rPr>
          <w:rFonts w:ascii="Times New Roman" w:hAnsi="Times New Roman" w:cs="Times New Roman"/>
          <w:sz w:val="24"/>
          <w:szCs w:val="24"/>
        </w:rPr>
        <w:t>n aircraft</w:t>
      </w:r>
      <w:r w:rsidR="00014A85">
        <w:rPr>
          <w:rFonts w:ascii="Times New Roman" w:hAnsi="Times New Roman" w:cs="Times New Roman"/>
          <w:sz w:val="24"/>
          <w:szCs w:val="24"/>
        </w:rPr>
        <w:t xml:space="preserve"> seating configuration</w:t>
      </w:r>
      <w:r w:rsidR="00E152C0">
        <w:rPr>
          <w:rFonts w:ascii="Times New Roman" w:hAnsi="Times New Roman" w:cs="Times New Roman"/>
          <w:sz w:val="24"/>
          <w:szCs w:val="24"/>
        </w:rPr>
        <w:t xml:space="preserve"> </w:t>
      </w:r>
      <w:r w:rsidRPr="00DC2C77">
        <w:rPr>
          <w:rFonts w:ascii="Times New Roman" w:hAnsi="Times New Roman" w:cs="Times New Roman"/>
          <w:sz w:val="24"/>
          <w:szCs w:val="24"/>
        </w:rPr>
        <w:t>makes it impossible for the carrier to provide adjacent seats to young children and the accompanying adult based on the seat layout of the aircraft</w:t>
      </w:r>
      <w:r w:rsidR="00DC2C77">
        <w:rPr>
          <w:rFonts w:ascii="Times New Roman" w:hAnsi="Times New Roman" w:cs="Times New Roman"/>
          <w:sz w:val="24"/>
          <w:szCs w:val="24"/>
        </w:rPr>
        <w:t>; or</w:t>
      </w:r>
    </w:p>
    <w:p w14:paraId="176D1267" w14:textId="20CE43E7" w:rsidR="005452BA" w:rsidRPr="003568EE" w:rsidRDefault="009A11A0" w:rsidP="003568EE">
      <w:pPr>
        <w:pStyle w:val="ListParagraph"/>
        <w:numPr>
          <w:ilvl w:val="0"/>
          <w:numId w:val="28"/>
        </w:numPr>
        <w:rPr>
          <w:rFonts w:ascii="Times New Roman" w:hAnsi="Times New Roman" w:cs="Times New Roman"/>
        </w:rPr>
      </w:pPr>
      <w:r w:rsidRPr="00CF6B83">
        <w:rPr>
          <w:rFonts w:ascii="Times New Roman" w:hAnsi="Times New Roman" w:cs="Times New Roman"/>
          <w:sz w:val="24"/>
          <w:szCs w:val="24"/>
        </w:rPr>
        <w:t xml:space="preserve">The young child and/or accompanying adult do not comply with the carrier’s </w:t>
      </w:r>
      <w:r w:rsidR="00200861">
        <w:rPr>
          <w:rFonts w:ascii="Times New Roman" w:hAnsi="Times New Roman" w:cs="Times New Roman"/>
          <w:sz w:val="24"/>
          <w:szCs w:val="24"/>
        </w:rPr>
        <w:t xml:space="preserve">applicable </w:t>
      </w:r>
      <w:r w:rsidRPr="00CF6B83">
        <w:rPr>
          <w:rFonts w:ascii="Times New Roman" w:hAnsi="Times New Roman" w:cs="Times New Roman"/>
          <w:sz w:val="24"/>
          <w:szCs w:val="24"/>
        </w:rPr>
        <w:t>check-in or boarding requirements</w:t>
      </w:r>
      <w:r w:rsidR="006A05FB">
        <w:rPr>
          <w:rFonts w:ascii="Times New Roman" w:hAnsi="Times New Roman" w:cs="Times New Roman"/>
          <w:sz w:val="24"/>
          <w:szCs w:val="24"/>
        </w:rPr>
        <w:t xml:space="preserve">, provided that these requirements do not impose unreasonably burdensome </w:t>
      </w:r>
      <w:r w:rsidR="00F0070B">
        <w:rPr>
          <w:rFonts w:ascii="Times New Roman" w:hAnsi="Times New Roman" w:cs="Times New Roman"/>
          <w:sz w:val="24"/>
          <w:szCs w:val="24"/>
        </w:rPr>
        <w:t xml:space="preserve">requirements </w:t>
      </w:r>
      <w:r w:rsidR="009639FB">
        <w:rPr>
          <w:rFonts w:ascii="Times New Roman" w:hAnsi="Times New Roman" w:cs="Times New Roman"/>
          <w:sz w:val="24"/>
          <w:szCs w:val="24"/>
        </w:rPr>
        <w:t>on</w:t>
      </w:r>
      <w:r w:rsidR="00F0070B">
        <w:rPr>
          <w:rFonts w:ascii="Times New Roman" w:hAnsi="Times New Roman" w:cs="Times New Roman"/>
          <w:sz w:val="24"/>
          <w:szCs w:val="24"/>
        </w:rPr>
        <w:t xml:space="preserve"> families traveling with young children</w:t>
      </w:r>
      <w:r w:rsidRPr="00CF6B83">
        <w:rPr>
          <w:rFonts w:ascii="Times New Roman" w:hAnsi="Times New Roman" w:cs="Times New Roman"/>
          <w:sz w:val="24"/>
          <w:szCs w:val="24"/>
        </w:rPr>
        <w:t>.</w:t>
      </w:r>
    </w:p>
    <w:p w14:paraId="137B8F0E" w14:textId="7CA49F06" w:rsidR="00B8545F" w:rsidRDefault="009A11A0" w:rsidP="65509F78">
      <w:pPr>
        <w:rPr>
          <w:rFonts w:ascii="Times New Roman" w:hAnsi="Times New Roman" w:cs="Times New Roman"/>
          <w:b/>
          <w:bCs/>
          <w:sz w:val="24"/>
          <w:szCs w:val="24"/>
        </w:rPr>
      </w:pPr>
      <w:r w:rsidRPr="65509F78">
        <w:rPr>
          <w:rFonts w:ascii="Times New Roman" w:hAnsi="Times New Roman" w:cs="Times New Roman"/>
          <w:b/>
          <w:bCs/>
          <w:sz w:val="24"/>
          <w:szCs w:val="24"/>
        </w:rPr>
        <w:t xml:space="preserve">§262.7 </w:t>
      </w:r>
      <w:r w:rsidR="00BD2405" w:rsidRPr="65509F78">
        <w:rPr>
          <w:rFonts w:ascii="Times New Roman" w:hAnsi="Times New Roman" w:cs="Times New Roman"/>
          <w:b/>
          <w:bCs/>
          <w:sz w:val="24"/>
          <w:szCs w:val="24"/>
        </w:rPr>
        <w:t xml:space="preserve">Traveling with Multiple Children.  </w:t>
      </w:r>
      <w:r w:rsidRPr="65509F78">
        <w:rPr>
          <w:rFonts w:ascii="Times New Roman" w:hAnsi="Times New Roman" w:cs="Times New Roman"/>
          <w:sz w:val="24"/>
          <w:szCs w:val="24"/>
        </w:rPr>
        <w:t>In situations where the number of young children traveling under the reservation make it impossible for the carrier to provide adjacent seats to the young children and the accompanying adult</w:t>
      </w:r>
      <w:r w:rsidR="00B12CE8" w:rsidRPr="65509F78">
        <w:rPr>
          <w:rFonts w:ascii="Times New Roman" w:hAnsi="Times New Roman" w:cs="Times New Roman"/>
          <w:sz w:val="24"/>
          <w:szCs w:val="24"/>
        </w:rPr>
        <w:t xml:space="preserve"> as provided in § 262.6(c)</w:t>
      </w:r>
      <w:r w:rsidR="00EB1A17" w:rsidRPr="65509F78">
        <w:rPr>
          <w:rFonts w:ascii="Times New Roman" w:hAnsi="Times New Roman" w:cs="Times New Roman"/>
          <w:sz w:val="24"/>
          <w:szCs w:val="24"/>
        </w:rPr>
        <w:t>, carrie</w:t>
      </w:r>
      <w:r w:rsidR="00CA5DDA" w:rsidRPr="65509F78">
        <w:rPr>
          <w:rFonts w:ascii="Times New Roman" w:hAnsi="Times New Roman" w:cs="Times New Roman"/>
          <w:sz w:val="24"/>
          <w:szCs w:val="24"/>
        </w:rPr>
        <w:t>r</w:t>
      </w:r>
      <w:r w:rsidR="00EB1A17" w:rsidRPr="65509F78">
        <w:rPr>
          <w:rFonts w:ascii="Times New Roman" w:hAnsi="Times New Roman" w:cs="Times New Roman"/>
          <w:sz w:val="24"/>
          <w:szCs w:val="24"/>
        </w:rPr>
        <w:t xml:space="preserve">s must </w:t>
      </w:r>
      <w:r w:rsidR="00CA5DDA" w:rsidRPr="65509F78">
        <w:rPr>
          <w:rFonts w:ascii="Times New Roman" w:hAnsi="Times New Roman" w:cs="Times New Roman"/>
          <w:sz w:val="24"/>
          <w:szCs w:val="24"/>
        </w:rPr>
        <w:t xml:space="preserve">seat the young children and accompanying adult </w:t>
      </w:r>
      <w:r w:rsidR="006D7D0A" w:rsidRPr="65509F78">
        <w:rPr>
          <w:rFonts w:ascii="Times New Roman" w:hAnsi="Times New Roman" w:cs="Times New Roman"/>
          <w:sz w:val="24"/>
          <w:szCs w:val="24"/>
        </w:rPr>
        <w:t>across the aisle f</w:t>
      </w:r>
      <w:r w:rsidR="5A124F92" w:rsidRPr="65509F78">
        <w:rPr>
          <w:rFonts w:ascii="Times New Roman" w:hAnsi="Times New Roman" w:cs="Times New Roman"/>
          <w:sz w:val="24"/>
          <w:szCs w:val="24"/>
        </w:rPr>
        <w:t>ro</w:t>
      </w:r>
      <w:r w:rsidR="006D7D0A" w:rsidRPr="65509F78">
        <w:rPr>
          <w:rFonts w:ascii="Times New Roman" w:hAnsi="Times New Roman" w:cs="Times New Roman"/>
          <w:sz w:val="24"/>
          <w:szCs w:val="24"/>
        </w:rPr>
        <w:t>m each other,</w:t>
      </w:r>
      <w:r w:rsidR="002A009C">
        <w:rPr>
          <w:rFonts w:ascii="Times New Roman" w:hAnsi="Times New Roman" w:cs="Times New Roman"/>
          <w:sz w:val="24"/>
          <w:szCs w:val="24"/>
        </w:rPr>
        <w:t xml:space="preserve"> </w:t>
      </w:r>
      <w:r w:rsidR="006D7D0A" w:rsidRPr="65509F78">
        <w:rPr>
          <w:rFonts w:ascii="Times New Roman" w:hAnsi="Times New Roman" w:cs="Times New Roman"/>
          <w:sz w:val="24"/>
          <w:szCs w:val="24"/>
        </w:rPr>
        <w:t xml:space="preserve">or seat the young children </w:t>
      </w:r>
      <w:r w:rsidR="00C33E72" w:rsidRPr="65509F78">
        <w:rPr>
          <w:rFonts w:ascii="Times New Roman" w:hAnsi="Times New Roman" w:cs="Times New Roman"/>
          <w:sz w:val="24"/>
          <w:szCs w:val="24"/>
        </w:rPr>
        <w:t>directly in front of</w:t>
      </w:r>
      <w:r w:rsidR="002A009C">
        <w:rPr>
          <w:rFonts w:ascii="Times New Roman" w:hAnsi="Times New Roman" w:cs="Times New Roman"/>
          <w:sz w:val="24"/>
          <w:szCs w:val="24"/>
        </w:rPr>
        <w:t xml:space="preserve">, </w:t>
      </w:r>
      <w:r w:rsidR="00C33E72" w:rsidRPr="65509F78">
        <w:rPr>
          <w:rFonts w:ascii="Times New Roman" w:hAnsi="Times New Roman" w:cs="Times New Roman"/>
          <w:sz w:val="24"/>
          <w:szCs w:val="24"/>
        </w:rPr>
        <w:t>or directly behind the accompanying adult</w:t>
      </w:r>
      <w:r w:rsidR="001E6369" w:rsidRPr="65509F78">
        <w:rPr>
          <w:rFonts w:ascii="Times New Roman" w:hAnsi="Times New Roman" w:cs="Times New Roman"/>
          <w:sz w:val="24"/>
          <w:szCs w:val="24"/>
        </w:rPr>
        <w:t xml:space="preserve">. </w:t>
      </w:r>
    </w:p>
    <w:p w14:paraId="5D953902" w14:textId="724983EF" w:rsidR="00A6319C" w:rsidRDefault="009A11A0" w:rsidP="00C55E74">
      <w:pPr>
        <w:rPr>
          <w:rFonts w:ascii="Times New Roman" w:hAnsi="Times New Roman" w:cs="Times New Roman"/>
          <w:b/>
          <w:sz w:val="24"/>
          <w:szCs w:val="24"/>
        </w:rPr>
      </w:pPr>
      <w:r>
        <w:rPr>
          <w:rFonts w:ascii="Times New Roman" w:hAnsi="Times New Roman" w:cs="Times New Roman"/>
          <w:b/>
          <w:sz w:val="24"/>
          <w:szCs w:val="24"/>
        </w:rPr>
        <w:t xml:space="preserve">§ 262.8 </w:t>
      </w:r>
      <w:r w:rsidR="00C55E74" w:rsidRPr="00C55E74">
        <w:rPr>
          <w:rFonts w:ascii="Times New Roman" w:hAnsi="Times New Roman" w:cs="Times New Roman"/>
          <w:b/>
          <w:sz w:val="24"/>
          <w:szCs w:val="24"/>
        </w:rPr>
        <w:t xml:space="preserve">Class of Service.  </w:t>
      </w:r>
    </w:p>
    <w:p w14:paraId="1E60D28F" w14:textId="67200481" w:rsidR="00A6319C" w:rsidRPr="00E97FB0" w:rsidRDefault="009A11A0" w:rsidP="00E97FB0">
      <w:pPr>
        <w:rPr>
          <w:rFonts w:ascii="Times New Roman" w:hAnsi="Times New Roman" w:cs="Times New Roman"/>
          <w:sz w:val="24"/>
          <w:szCs w:val="24"/>
        </w:rPr>
      </w:pPr>
      <w:r w:rsidRPr="00E97FB0">
        <w:rPr>
          <w:rFonts w:ascii="Times New Roman" w:eastAsia="Calibri" w:hAnsi="Times New Roman" w:cs="Times New Roman"/>
          <w:sz w:val="24"/>
          <w:szCs w:val="24"/>
        </w:rPr>
        <w:t>A carrier must provide adjacent seats to a young child and accompanying adult in the same class of service as the tickets purchased. A carrier may not construct its classes of service in such a way that would unreasonably limit the availability of adjacent seats for a young child and an accompanying adult.</w:t>
      </w:r>
      <w:r w:rsidRPr="00E97FB0">
        <w:rPr>
          <w:rFonts w:ascii="Times New Roman" w:hAnsi="Times New Roman" w:cs="Times New Roman"/>
          <w:sz w:val="24"/>
          <w:szCs w:val="24"/>
        </w:rPr>
        <w:t xml:space="preserve"> </w:t>
      </w:r>
    </w:p>
    <w:p w14:paraId="55E5240D" w14:textId="6DBE436F" w:rsidR="00C55E74" w:rsidRPr="00C55E74" w:rsidRDefault="009A11A0" w:rsidP="00C55E74">
      <w:pPr>
        <w:rPr>
          <w:rFonts w:ascii="Times New Roman" w:hAnsi="Times New Roman" w:cs="Times New Roman"/>
          <w:b/>
          <w:sz w:val="24"/>
          <w:szCs w:val="24"/>
        </w:rPr>
      </w:pPr>
      <w:r w:rsidRPr="00C55E74">
        <w:rPr>
          <w:rFonts w:ascii="Times New Roman" w:hAnsi="Times New Roman" w:cs="Times New Roman"/>
          <w:b/>
          <w:sz w:val="24"/>
          <w:szCs w:val="24"/>
        </w:rPr>
        <w:t>§ 262.</w:t>
      </w:r>
      <w:r w:rsidR="00827C80">
        <w:rPr>
          <w:rFonts w:ascii="Times New Roman" w:hAnsi="Times New Roman" w:cs="Times New Roman"/>
          <w:b/>
          <w:sz w:val="24"/>
          <w:szCs w:val="24"/>
        </w:rPr>
        <w:t>9</w:t>
      </w:r>
      <w:r w:rsidRPr="00C55E74">
        <w:rPr>
          <w:rFonts w:ascii="Times New Roman" w:hAnsi="Times New Roman" w:cs="Times New Roman"/>
          <w:b/>
          <w:sz w:val="24"/>
          <w:szCs w:val="24"/>
        </w:rPr>
        <w:t xml:space="preserve"> Mitigating passenger harm.  </w:t>
      </w:r>
    </w:p>
    <w:p w14:paraId="52A4E535" w14:textId="3943EE2E" w:rsidR="00C55E74" w:rsidRPr="00C55E74" w:rsidRDefault="009A11A0" w:rsidP="00D9763A">
      <w:pPr>
        <w:rPr>
          <w:rFonts w:ascii="Times New Roman" w:hAnsi="Times New Roman" w:cs="Times New Roman"/>
          <w:b/>
          <w:sz w:val="24"/>
          <w:szCs w:val="24"/>
        </w:rPr>
      </w:pPr>
      <w:r w:rsidRPr="00C55E74">
        <w:rPr>
          <w:rFonts w:ascii="Times New Roman" w:hAnsi="Times New Roman" w:cs="Times New Roman"/>
          <w:sz w:val="24"/>
          <w:szCs w:val="24"/>
        </w:rPr>
        <w:t>(a)</w:t>
      </w:r>
      <w:r w:rsidRPr="00C55E74">
        <w:rPr>
          <w:rFonts w:ascii="Times New Roman" w:hAnsi="Times New Roman" w:cs="Times New Roman"/>
          <w:b/>
          <w:sz w:val="24"/>
          <w:szCs w:val="24"/>
        </w:rPr>
        <w:t xml:space="preserve"> </w:t>
      </w:r>
      <w:r w:rsidRPr="00C55E74">
        <w:rPr>
          <w:rFonts w:ascii="Times New Roman" w:hAnsi="Times New Roman" w:cs="Times New Roman"/>
          <w:sz w:val="24"/>
          <w:szCs w:val="24"/>
        </w:rPr>
        <w:t xml:space="preserve">A carrier that fails to meet the family seating requirements in §262.4 or §262.5 </w:t>
      </w:r>
      <w:r w:rsidR="00E95A60">
        <w:rPr>
          <w:rFonts w:ascii="Times New Roman" w:hAnsi="Times New Roman" w:cs="Times New Roman"/>
          <w:sz w:val="24"/>
          <w:szCs w:val="24"/>
        </w:rPr>
        <w:t xml:space="preserve">or </w:t>
      </w:r>
      <w:r w:rsidR="006317C9">
        <w:rPr>
          <w:rFonts w:ascii="Times New Roman" w:hAnsi="Times New Roman" w:cs="Times New Roman"/>
          <w:sz w:val="24"/>
          <w:szCs w:val="24"/>
        </w:rPr>
        <w:t xml:space="preserve">that </w:t>
      </w:r>
      <w:r w:rsidR="002E1261" w:rsidRPr="33B5CDBD">
        <w:rPr>
          <w:rFonts w:ascii="Times New Roman" w:eastAsia="Times New Roman" w:hAnsi="Times New Roman" w:cs="Times New Roman"/>
          <w:sz w:val="24"/>
          <w:szCs w:val="24"/>
        </w:rPr>
        <w:t>reseat</w:t>
      </w:r>
      <w:r w:rsidR="002E1261">
        <w:rPr>
          <w:rFonts w:ascii="Times New Roman" w:eastAsia="Times New Roman" w:hAnsi="Times New Roman" w:cs="Times New Roman"/>
          <w:sz w:val="24"/>
          <w:szCs w:val="24"/>
        </w:rPr>
        <w:t>s</w:t>
      </w:r>
      <w:r w:rsidR="002E1261" w:rsidRPr="33B5CDBD">
        <w:rPr>
          <w:rFonts w:ascii="Times New Roman" w:eastAsia="Times New Roman" w:hAnsi="Times New Roman" w:cs="Times New Roman"/>
          <w:sz w:val="24"/>
          <w:szCs w:val="24"/>
        </w:rPr>
        <w:t xml:space="preserve"> a young child and </w:t>
      </w:r>
      <w:r w:rsidR="00B417C1">
        <w:rPr>
          <w:rFonts w:ascii="Times New Roman" w:eastAsia="Times New Roman" w:hAnsi="Times New Roman" w:cs="Times New Roman"/>
          <w:sz w:val="24"/>
          <w:szCs w:val="24"/>
        </w:rPr>
        <w:t xml:space="preserve">an </w:t>
      </w:r>
      <w:r w:rsidR="002E1261" w:rsidRPr="33B5CDBD">
        <w:rPr>
          <w:rFonts w:ascii="Times New Roman" w:eastAsia="Times New Roman" w:hAnsi="Times New Roman" w:cs="Times New Roman"/>
          <w:sz w:val="24"/>
          <w:szCs w:val="24"/>
        </w:rPr>
        <w:t>accompanying adult in seats that are not adjacent</w:t>
      </w:r>
      <w:r w:rsidR="00144A46">
        <w:rPr>
          <w:rFonts w:ascii="Times New Roman" w:eastAsia="Times New Roman" w:hAnsi="Times New Roman" w:cs="Times New Roman"/>
          <w:sz w:val="24"/>
          <w:szCs w:val="24"/>
        </w:rPr>
        <w:t xml:space="preserve"> for </w:t>
      </w:r>
      <w:r w:rsidR="00844E82">
        <w:rPr>
          <w:rFonts w:ascii="Times New Roman" w:eastAsia="Times New Roman" w:hAnsi="Times New Roman" w:cs="Times New Roman"/>
          <w:sz w:val="24"/>
          <w:szCs w:val="24"/>
        </w:rPr>
        <w:t xml:space="preserve">aircraft </w:t>
      </w:r>
      <w:r w:rsidR="00AB6AAB">
        <w:rPr>
          <w:rFonts w:ascii="Times New Roman" w:eastAsia="Times New Roman" w:hAnsi="Times New Roman" w:cs="Times New Roman"/>
          <w:sz w:val="24"/>
          <w:szCs w:val="24"/>
        </w:rPr>
        <w:t>safety or operational</w:t>
      </w:r>
      <w:r w:rsidR="00144A46">
        <w:rPr>
          <w:rFonts w:ascii="Times New Roman" w:eastAsia="Times New Roman" w:hAnsi="Times New Roman" w:cs="Times New Roman"/>
          <w:sz w:val="24"/>
          <w:szCs w:val="24"/>
        </w:rPr>
        <w:t xml:space="preserve"> reasons</w:t>
      </w:r>
      <w:r w:rsidRPr="00C55E74">
        <w:rPr>
          <w:rFonts w:ascii="Times New Roman" w:hAnsi="Times New Roman" w:cs="Times New Roman"/>
          <w:sz w:val="24"/>
          <w:szCs w:val="24"/>
        </w:rPr>
        <w:t xml:space="preserve"> </w:t>
      </w:r>
      <w:r w:rsidR="00CE4F28">
        <w:rPr>
          <w:rFonts w:ascii="Times New Roman" w:hAnsi="Times New Roman" w:cs="Times New Roman"/>
          <w:sz w:val="24"/>
          <w:szCs w:val="24"/>
        </w:rPr>
        <w:t>under</w:t>
      </w:r>
      <w:r w:rsidR="002E1261">
        <w:rPr>
          <w:rFonts w:ascii="Times New Roman" w:hAnsi="Times New Roman" w:cs="Times New Roman"/>
          <w:sz w:val="24"/>
          <w:szCs w:val="24"/>
        </w:rPr>
        <w:t xml:space="preserve"> §262.10 </w:t>
      </w:r>
      <w:r w:rsidRPr="00C55E74">
        <w:rPr>
          <w:rFonts w:ascii="Times New Roman" w:hAnsi="Times New Roman" w:cs="Times New Roman"/>
          <w:sz w:val="24"/>
          <w:szCs w:val="24"/>
        </w:rPr>
        <w:t>must</w:t>
      </w:r>
      <w:r w:rsidR="00200861">
        <w:rPr>
          <w:rFonts w:ascii="Times New Roman" w:hAnsi="Times New Roman" w:cs="Times New Roman"/>
          <w:sz w:val="24"/>
          <w:szCs w:val="24"/>
        </w:rPr>
        <w:t>, unless an exception in §262.6 applies,</w:t>
      </w:r>
      <w:r w:rsidRPr="00C55E74">
        <w:rPr>
          <w:rFonts w:ascii="Times New Roman" w:hAnsi="Times New Roman" w:cs="Times New Roman"/>
          <w:sz w:val="24"/>
          <w:szCs w:val="24"/>
        </w:rPr>
        <w:t xml:space="preserve"> provide the booking party and/or the accompanying adult the choice between the following options:</w:t>
      </w:r>
    </w:p>
    <w:p w14:paraId="1AF9FDF8" w14:textId="77777777" w:rsidR="00C55E74" w:rsidRPr="00C55E74" w:rsidRDefault="009A11A0" w:rsidP="00C55E74">
      <w:pPr>
        <w:spacing w:after="160" w:line="257" w:lineRule="auto"/>
        <w:ind w:left="1080"/>
        <w:rPr>
          <w:rFonts w:ascii="Times New Roman" w:eastAsia="Times New Roman" w:hAnsi="Times New Roman" w:cs="Times New Roman"/>
          <w:color w:val="333333"/>
          <w:sz w:val="24"/>
          <w:szCs w:val="24"/>
          <w:lang w:val="en"/>
        </w:rPr>
      </w:pPr>
      <w:r w:rsidRPr="00C55E74">
        <w:rPr>
          <w:rFonts w:ascii="Times New Roman" w:eastAsia="Times New Roman" w:hAnsi="Times New Roman" w:cs="Times New Roman"/>
          <w:color w:val="333333"/>
          <w:sz w:val="24"/>
          <w:szCs w:val="24"/>
          <w:lang w:val="en"/>
        </w:rPr>
        <w:t xml:space="preserve">(1) Rebooking </w:t>
      </w:r>
      <w:r w:rsidRPr="00C55E74">
        <w:rPr>
          <w:rFonts w:ascii="Times New Roman" w:hAnsi="Times New Roman" w:cs="Times New Roman"/>
          <w:sz w:val="24"/>
          <w:szCs w:val="24"/>
        </w:rPr>
        <w:t xml:space="preserve">the young child and accompanying adult as well as any other person on the same reservation who </w:t>
      </w:r>
      <w:r w:rsidRPr="00C55E74">
        <w:rPr>
          <w:rFonts w:ascii="Times New Roman" w:eastAsia="Times New Roman" w:hAnsi="Times New Roman" w:cs="Times New Roman"/>
          <w:color w:val="333333"/>
          <w:sz w:val="24"/>
          <w:szCs w:val="24"/>
          <w:lang w:val="en"/>
        </w:rPr>
        <w:t xml:space="preserve">chooses to fly on the next flight with available family seating to the same destination at no additional </w:t>
      </w:r>
      <w:proofErr w:type="gramStart"/>
      <w:r w:rsidRPr="00C55E74">
        <w:rPr>
          <w:rFonts w:ascii="Times New Roman" w:eastAsia="Times New Roman" w:hAnsi="Times New Roman" w:cs="Times New Roman"/>
          <w:color w:val="333333"/>
          <w:sz w:val="24"/>
          <w:szCs w:val="24"/>
          <w:lang w:val="en"/>
        </w:rPr>
        <w:t>cost;</w:t>
      </w:r>
      <w:proofErr w:type="gramEnd"/>
      <w:r w:rsidRPr="00C55E74">
        <w:rPr>
          <w:rFonts w:ascii="Times New Roman" w:eastAsia="Times New Roman" w:hAnsi="Times New Roman" w:cs="Times New Roman"/>
          <w:color w:val="333333"/>
          <w:sz w:val="24"/>
          <w:szCs w:val="24"/>
          <w:lang w:val="en"/>
        </w:rPr>
        <w:t xml:space="preserve"> </w:t>
      </w:r>
    </w:p>
    <w:p w14:paraId="0390D329" w14:textId="315A7480" w:rsidR="00C55E74" w:rsidRPr="00C55E74" w:rsidRDefault="009A11A0" w:rsidP="00C55E74">
      <w:pPr>
        <w:spacing w:after="160" w:line="257" w:lineRule="auto"/>
        <w:ind w:left="1080"/>
        <w:rPr>
          <w:rFonts w:ascii="Times New Roman" w:hAnsi="Times New Roman" w:cs="Times New Roman"/>
          <w:sz w:val="24"/>
          <w:szCs w:val="24"/>
        </w:rPr>
      </w:pPr>
      <w:r w:rsidRPr="00C55E74">
        <w:rPr>
          <w:rFonts w:ascii="Times New Roman" w:hAnsi="Times New Roman" w:cs="Times New Roman"/>
          <w:sz w:val="24"/>
          <w:szCs w:val="24"/>
        </w:rPr>
        <w:t>(2) Transporting the young child and accompanying adult as well as any other person on the same reservation on their original ticketed flight segment in seats that are not adjacent; or</w:t>
      </w:r>
    </w:p>
    <w:p w14:paraId="66018AFB" w14:textId="77777777" w:rsidR="00C55E74" w:rsidRPr="00C55E74" w:rsidRDefault="009A11A0" w:rsidP="00C55E74">
      <w:pPr>
        <w:spacing w:after="160" w:line="257" w:lineRule="auto"/>
        <w:ind w:left="1080"/>
        <w:rPr>
          <w:rFonts w:ascii="Times New Roman" w:hAnsi="Times New Roman" w:cs="Times New Roman"/>
          <w:sz w:val="24"/>
          <w:szCs w:val="24"/>
        </w:rPr>
      </w:pPr>
      <w:r w:rsidRPr="00C55E74">
        <w:rPr>
          <w:rFonts w:ascii="Times New Roman" w:hAnsi="Times New Roman" w:cs="Times New Roman"/>
          <w:sz w:val="24"/>
          <w:szCs w:val="24"/>
        </w:rPr>
        <w:lastRenderedPageBreak/>
        <w:t xml:space="preserve">(3) Refunding the booking party within the timeframe required in 14 CFR Parts 259 and 399 as follows: </w:t>
      </w:r>
    </w:p>
    <w:p w14:paraId="643DBD23" w14:textId="1E279B4D" w:rsidR="00C55E74" w:rsidRPr="00C55E74" w:rsidRDefault="009A11A0" w:rsidP="00C55E74">
      <w:pPr>
        <w:spacing w:after="160" w:line="257" w:lineRule="auto"/>
        <w:ind w:left="1440"/>
        <w:rPr>
          <w:rFonts w:ascii="Times New Roman" w:hAnsi="Times New Roman" w:cs="Times New Roman"/>
          <w:sz w:val="24"/>
          <w:szCs w:val="24"/>
        </w:rPr>
      </w:pPr>
      <w:r w:rsidRPr="00C55E74">
        <w:rPr>
          <w:rFonts w:ascii="Times New Roman" w:hAnsi="Times New Roman" w:cs="Times New Roman"/>
          <w:sz w:val="24"/>
          <w:szCs w:val="24"/>
        </w:rPr>
        <w:t>(i) The entire cost of the ticket and ancillary service</w:t>
      </w:r>
      <w:r w:rsidR="006A161A">
        <w:rPr>
          <w:rFonts w:ascii="Times New Roman" w:hAnsi="Times New Roman" w:cs="Times New Roman"/>
          <w:sz w:val="24"/>
          <w:szCs w:val="24"/>
        </w:rPr>
        <w:t xml:space="preserve"> </w:t>
      </w:r>
      <w:r w:rsidR="00736092">
        <w:rPr>
          <w:rFonts w:ascii="Times New Roman" w:hAnsi="Times New Roman" w:cs="Times New Roman"/>
          <w:sz w:val="24"/>
          <w:szCs w:val="24"/>
        </w:rPr>
        <w:t xml:space="preserve">fees </w:t>
      </w:r>
      <w:r w:rsidR="00736092" w:rsidRPr="00C55E74">
        <w:rPr>
          <w:rFonts w:ascii="Times New Roman" w:hAnsi="Times New Roman" w:cs="Times New Roman"/>
          <w:sz w:val="24"/>
          <w:szCs w:val="24"/>
        </w:rPr>
        <w:t>paid</w:t>
      </w:r>
      <w:r w:rsidRPr="00C55E74">
        <w:rPr>
          <w:rFonts w:ascii="Times New Roman" w:hAnsi="Times New Roman" w:cs="Times New Roman"/>
          <w:sz w:val="24"/>
          <w:szCs w:val="24"/>
        </w:rPr>
        <w:t xml:space="preserve"> if a young child and an accompanying adult as well as any other person on the same reservation chooses not to travel on any portion of an outbound trip.</w:t>
      </w:r>
    </w:p>
    <w:p w14:paraId="2F8DCE85" w14:textId="0CF73F94" w:rsidR="00C55E74" w:rsidRPr="00C55E74" w:rsidRDefault="009A11A0" w:rsidP="00C55E74">
      <w:pPr>
        <w:spacing w:after="160" w:line="257" w:lineRule="auto"/>
        <w:ind w:left="1440"/>
        <w:rPr>
          <w:rFonts w:ascii="Times New Roman" w:hAnsi="Times New Roman" w:cs="Times New Roman"/>
          <w:sz w:val="24"/>
          <w:szCs w:val="24"/>
        </w:rPr>
      </w:pPr>
      <w:r w:rsidRPr="00C55E74">
        <w:rPr>
          <w:rFonts w:ascii="Times New Roman" w:hAnsi="Times New Roman" w:cs="Times New Roman"/>
          <w:sz w:val="24"/>
          <w:szCs w:val="24"/>
        </w:rPr>
        <w:t>(ii) The cost of the unused portion of the ticket and ancillary service</w:t>
      </w:r>
      <w:r w:rsidR="006A161A">
        <w:rPr>
          <w:rFonts w:ascii="Times New Roman" w:hAnsi="Times New Roman" w:cs="Times New Roman"/>
          <w:sz w:val="24"/>
          <w:szCs w:val="24"/>
        </w:rPr>
        <w:t xml:space="preserve"> fee</w:t>
      </w:r>
      <w:r w:rsidRPr="00C55E74">
        <w:rPr>
          <w:rFonts w:ascii="Times New Roman" w:hAnsi="Times New Roman" w:cs="Times New Roman"/>
          <w:sz w:val="24"/>
          <w:szCs w:val="24"/>
        </w:rPr>
        <w:t>s paid if a young child and an accompanying adult as well as any other person on the same reservation chooses not to travel on any portion of a return trip.</w:t>
      </w:r>
    </w:p>
    <w:p w14:paraId="6E387FE2" w14:textId="204D56D7" w:rsidR="00C55E74" w:rsidRPr="00C55E74" w:rsidRDefault="009A11A0" w:rsidP="00D9763A">
      <w:pPr>
        <w:rPr>
          <w:rFonts w:ascii="Times New Roman" w:hAnsi="Times New Roman" w:cs="Times New Roman"/>
          <w:sz w:val="24"/>
          <w:szCs w:val="24"/>
        </w:rPr>
      </w:pPr>
      <w:r w:rsidRPr="00C55E74">
        <w:rPr>
          <w:rFonts w:ascii="Times New Roman" w:hAnsi="Times New Roman" w:cs="Times New Roman"/>
          <w:sz w:val="24"/>
          <w:szCs w:val="24"/>
        </w:rPr>
        <w:t>(b)</w:t>
      </w:r>
      <w:r w:rsidRPr="00C55E74">
        <w:rPr>
          <w:rFonts w:ascii="Times New Roman" w:hAnsi="Times New Roman" w:cs="Times New Roman"/>
          <w:b/>
          <w:sz w:val="24"/>
          <w:szCs w:val="24"/>
        </w:rPr>
        <w:t xml:space="preserve"> </w:t>
      </w:r>
      <w:r w:rsidRPr="00C55E74">
        <w:rPr>
          <w:rFonts w:ascii="Times New Roman" w:hAnsi="Times New Roman" w:cs="Times New Roman"/>
          <w:sz w:val="24"/>
          <w:szCs w:val="24"/>
        </w:rPr>
        <w:t xml:space="preserve">If </w:t>
      </w:r>
      <w:r w:rsidR="00BB0B34">
        <w:rPr>
          <w:rFonts w:ascii="Times New Roman" w:hAnsi="Times New Roman" w:cs="Times New Roman"/>
          <w:sz w:val="24"/>
          <w:szCs w:val="24"/>
        </w:rPr>
        <w:t>the</w:t>
      </w:r>
      <w:r w:rsidRPr="00C55E74">
        <w:rPr>
          <w:rFonts w:ascii="Times New Roman" w:hAnsi="Times New Roman" w:cs="Times New Roman"/>
          <w:sz w:val="24"/>
          <w:szCs w:val="24"/>
        </w:rPr>
        <w:t xml:space="preserve"> carrier fail</w:t>
      </w:r>
      <w:r w:rsidR="00FB6B91">
        <w:rPr>
          <w:rFonts w:ascii="Times New Roman" w:hAnsi="Times New Roman" w:cs="Times New Roman"/>
          <w:sz w:val="24"/>
          <w:szCs w:val="24"/>
        </w:rPr>
        <w:t>s</w:t>
      </w:r>
      <w:r w:rsidRPr="00C55E74">
        <w:rPr>
          <w:rFonts w:ascii="Times New Roman" w:hAnsi="Times New Roman" w:cs="Times New Roman"/>
          <w:sz w:val="24"/>
          <w:szCs w:val="24"/>
        </w:rPr>
        <w:t xml:space="preserve"> to meet the family seating requirements in §262.4 or §262.5</w:t>
      </w:r>
      <w:r w:rsidR="00B02DDB">
        <w:rPr>
          <w:rFonts w:ascii="Times New Roman" w:hAnsi="Times New Roman" w:cs="Times New Roman"/>
          <w:sz w:val="24"/>
          <w:szCs w:val="24"/>
        </w:rPr>
        <w:t xml:space="preserve"> or </w:t>
      </w:r>
      <w:r w:rsidR="00FB6B91">
        <w:rPr>
          <w:rFonts w:ascii="Times New Roman" w:hAnsi="Times New Roman" w:cs="Times New Roman"/>
          <w:sz w:val="24"/>
          <w:szCs w:val="24"/>
        </w:rPr>
        <w:t>reseats</w:t>
      </w:r>
      <w:r w:rsidR="00B02DDB" w:rsidRPr="33B5CDBD">
        <w:rPr>
          <w:rFonts w:ascii="Times New Roman" w:eastAsia="Times New Roman" w:hAnsi="Times New Roman" w:cs="Times New Roman"/>
          <w:sz w:val="24"/>
          <w:szCs w:val="24"/>
        </w:rPr>
        <w:t xml:space="preserve"> a young child and </w:t>
      </w:r>
      <w:r w:rsidR="00B02DDB">
        <w:rPr>
          <w:rFonts w:ascii="Times New Roman" w:eastAsia="Times New Roman" w:hAnsi="Times New Roman" w:cs="Times New Roman"/>
          <w:sz w:val="24"/>
          <w:szCs w:val="24"/>
        </w:rPr>
        <w:t xml:space="preserve">an </w:t>
      </w:r>
      <w:r w:rsidR="00B02DDB" w:rsidRPr="33B5CDBD">
        <w:rPr>
          <w:rFonts w:ascii="Times New Roman" w:eastAsia="Times New Roman" w:hAnsi="Times New Roman" w:cs="Times New Roman"/>
          <w:sz w:val="24"/>
          <w:szCs w:val="24"/>
        </w:rPr>
        <w:t>accompanying adult in seats that are not adjacent</w:t>
      </w:r>
      <w:r w:rsidR="00B02DDB">
        <w:rPr>
          <w:rFonts w:ascii="Times New Roman" w:eastAsia="Times New Roman" w:hAnsi="Times New Roman" w:cs="Times New Roman"/>
          <w:sz w:val="24"/>
          <w:szCs w:val="24"/>
        </w:rPr>
        <w:t xml:space="preserve"> </w:t>
      </w:r>
      <w:r w:rsidR="003C744E">
        <w:rPr>
          <w:rFonts w:ascii="Times New Roman" w:eastAsia="Times New Roman" w:hAnsi="Times New Roman" w:cs="Times New Roman"/>
          <w:sz w:val="24"/>
          <w:szCs w:val="24"/>
        </w:rPr>
        <w:t>unde</w:t>
      </w:r>
      <w:r w:rsidR="00B02DDB">
        <w:rPr>
          <w:rFonts w:ascii="Times New Roman" w:hAnsi="Times New Roman" w:cs="Times New Roman"/>
          <w:sz w:val="24"/>
          <w:szCs w:val="24"/>
        </w:rPr>
        <w:t>r §262.10</w:t>
      </w:r>
      <w:r w:rsidR="00200861">
        <w:rPr>
          <w:rFonts w:ascii="Times New Roman" w:hAnsi="Times New Roman" w:cs="Times New Roman"/>
          <w:sz w:val="24"/>
          <w:szCs w:val="24"/>
        </w:rPr>
        <w:t>, absent an exception in §262.6,</w:t>
      </w:r>
      <w:r w:rsidRPr="00C55E74">
        <w:rPr>
          <w:rFonts w:ascii="Times New Roman" w:hAnsi="Times New Roman" w:cs="Times New Roman"/>
          <w:sz w:val="24"/>
          <w:szCs w:val="24"/>
        </w:rPr>
        <w:t xml:space="preserve"> </w:t>
      </w:r>
      <w:r w:rsidR="00FB69EF">
        <w:rPr>
          <w:rFonts w:ascii="Times New Roman" w:hAnsi="Times New Roman" w:cs="Times New Roman"/>
          <w:sz w:val="24"/>
          <w:szCs w:val="24"/>
        </w:rPr>
        <w:t xml:space="preserve">and it </w:t>
      </w:r>
      <w:r w:rsidR="00200861">
        <w:rPr>
          <w:rFonts w:ascii="Times New Roman" w:hAnsi="Times New Roman" w:cs="Times New Roman"/>
          <w:sz w:val="24"/>
          <w:szCs w:val="24"/>
        </w:rPr>
        <w:t>impacts</w:t>
      </w:r>
      <w:r w:rsidRPr="00C55E74">
        <w:rPr>
          <w:rFonts w:ascii="Times New Roman" w:hAnsi="Times New Roman" w:cs="Times New Roman"/>
          <w:sz w:val="24"/>
          <w:szCs w:val="24"/>
        </w:rPr>
        <w:t xml:space="preserve"> a young child and an accompanying adult as well as any other person on the same reservation at a connecting airport on the outbound trip and they choose to no longer travel</w:t>
      </w:r>
      <w:r w:rsidRPr="00C55E74">
        <w:rPr>
          <w:rFonts w:ascii="Times New Roman" w:eastAsia="Calibri" w:hAnsi="Times New Roman" w:cs="Times New Roman"/>
          <w:sz w:val="24"/>
          <w:szCs w:val="24"/>
        </w:rPr>
        <w:t>,</w:t>
      </w:r>
      <w:r w:rsidRPr="00C55E74">
        <w:rPr>
          <w:rFonts w:ascii="Times New Roman" w:hAnsi="Times New Roman" w:cs="Times New Roman"/>
          <w:sz w:val="24"/>
          <w:szCs w:val="24"/>
        </w:rPr>
        <w:t xml:space="preserve"> then the carrier must provide return transportation to the origination airport at no cost.</w:t>
      </w:r>
    </w:p>
    <w:p w14:paraId="769C04E0" w14:textId="74FCE000" w:rsidR="00002F94" w:rsidRDefault="009A11A0" w:rsidP="00002F94">
      <w:pPr>
        <w:rPr>
          <w:rFonts w:ascii="Times New Roman" w:hAnsi="Times New Roman" w:cs="Times New Roman"/>
          <w:b/>
          <w:sz w:val="24"/>
          <w:szCs w:val="24"/>
        </w:rPr>
      </w:pPr>
      <w:r w:rsidRPr="00C55E74">
        <w:rPr>
          <w:rFonts w:ascii="Times New Roman" w:hAnsi="Times New Roman" w:cs="Times New Roman"/>
          <w:b/>
          <w:sz w:val="24"/>
          <w:szCs w:val="24"/>
        </w:rPr>
        <w:t>§ 262.</w:t>
      </w:r>
      <w:r w:rsidR="00827C80">
        <w:rPr>
          <w:rFonts w:ascii="Times New Roman" w:hAnsi="Times New Roman" w:cs="Times New Roman"/>
          <w:b/>
          <w:sz w:val="24"/>
          <w:szCs w:val="24"/>
        </w:rPr>
        <w:t>10</w:t>
      </w:r>
      <w:r w:rsidRPr="00C55E74">
        <w:rPr>
          <w:rFonts w:ascii="Times New Roman" w:hAnsi="Times New Roman" w:cs="Times New Roman"/>
          <w:b/>
          <w:sz w:val="24"/>
          <w:szCs w:val="24"/>
        </w:rPr>
        <w:t xml:space="preserve"> </w:t>
      </w:r>
      <w:r w:rsidR="00EE2451">
        <w:rPr>
          <w:rFonts w:ascii="Times New Roman" w:hAnsi="Times New Roman" w:cs="Times New Roman"/>
          <w:b/>
          <w:sz w:val="24"/>
          <w:szCs w:val="24"/>
        </w:rPr>
        <w:t xml:space="preserve">Removal </w:t>
      </w:r>
      <w:r>
        <w:rPr>
          <w:rFonts w:ascii="Times New Roman" w:hAnsi="Times New Roman" w:cs="Times New Roman"/>
          <w:b/>
          <w:sz w:val="24"/>
          <w:szCs w:val="24"/>
        </w:rPr>
        <w:t xml:space="preserve">or Reseating </w:t>
      </w:r>
      <w:r w:rsidR="00EE2451">
        <w:rPr>
          <w:rFonts w:ascii="Times New Roman" w:hAnsi="Times New Roman" w:cs="Times New Roman"/>
          <w:b/>
          <w:sz w:val="24"/>
          <w:szCs w:val="24"/>
        </w:rPr>
        <w:t>of Passengers</w:t>
      </w:r>
      <w:r w:rsidR="00C0026D">
        <w:rPr>
          <w:rFonts w:ascii="Times New Roman" w:hAnsi="Times New Roman" w:cs="Times New Roman"/>
          <w:b/>
          <w:sz w:val="24"/>
          <w:szCs w:val="24"/>
        </w:rPr>
        <w:t xml:space="preserve"> for Safety</w:t>
      </w:r>
      <w:r w:rsidR="00AB6AAB">
        <w:rPr>
          <w:rFonts w:ascii="Times New Roman" w:hAnsi="Times New Roman" w:cs="Times New Roman"/>
          <w:b/>
          <w:sz w:val="24"/>
          <w:szCs w:val="24"/>
        </w:rPr>
        <w:t xml:space="preserve"> or Operational</w:t>
      </w:r>
      <w:r w:rsidR="00C0026D">
        <w:rPr>
          <w:rFonts w:ascii="Times New Roman" w:hAnsi="Times New Roman" w:cs="Times New Roman"/>
          <w:b/>
          <w:sz w:val="24"/>
          <w:szCs w:val="24"/>
        </w:rPr>
        <w:t xml:space="preserve"> Reasons</w:t>
      </w:r>
      <w:r w:rsidR="00F3084F">
        <w:rPr>
          <w:rFonts w:ascii="Times New Roman" w:hAnsi="Times New Roman" w:cs="Times New Roman"/>
          <w:b/>
          <w:sz w:val="24"/>
          <w:szCs w:val="24"/>
        </w:rPr>
        <w:t xml:space="preserve"> </w:t>
      </w:r>
      <w:r w:rsidR="005E0227">
        <w:rPr>
          <w:rFonts w:ascii="Times New Roman" w:hAnsi="Times New Roman" w:cs="Times New Roman"/>
          <w:b/>
          <w:sz w:val="24"/>
          <w:szCs w:val="24"/>
        </w:rPr>
        <w:t xml:space="preserve"> </w:t>
      </w:r>
      <w:r w:rsidR="004A7352">
        <w:rPr>
          <w:rFonts w:ascii="Times New Roman" w:hAnsi="Times New Roman" w:cs="Times New Roman"/>
          <w:b/>
          <w:sz w:val="24"/>
          <w:szCs w:val="24"/>
        </w:rPr>
        <w:t xml:space="preserve"> </w:t>
      </w:r>
    </w:p>
    <w:p w14:paraId="6ABBEB8B" w14:textId="598CB1BB" w:rsidR="008A3EB4" w:rsidRDefault="009A11A0" w:rsidP="00C55E74">
      <w:pPr>
        <w:rPr>
          <w:rFonts w:ascii="Times New Roman" w:hAnsi="Times New Roman" w:cs="Times New Roman"/>
          <w:b/>
          <w:sz w:val="24"/>
          <w:szCs w:val="24"/>
        </w:rPr>
      </w:pPr>
      <w:r w:rsidRPr="00F0321D">
        <w:rPr>
          <w:rFonts w:ascii="Times New Roman" w:hAnsi="Times New Roman" w:cs="Times New Roman"/>
          <w:sz w:val="24"/>
          <w:szCs w:val="24"/>
        </w:rPr>
        <w:t xml:space="preserve">Nothing in this Part prohibits a carrier from removing </w:t>
      </w:r>
      <w:r w:rsidR="4366CC67" w:rsidRPr="1DCA4CCC">
        <w:rPr>
          <w:rFonts w:ascii="Times New Roman" w:hAnsi="Times New Roman" w:cs="Times New Roman"/>
          <w:sz w:val="24"/>
          <w:szCs w:val="24"/>
        </w:rPr>
        <w:t>passengers from</w:t>
      </w:r>
      <w:r w:rsidR="4366CC67" w:rsidRPr="32A504C2">
        <w:rPr>
          <w:rFonts w:ascii="Times New Roman" w:hAnsi="Times New Roman" w:cs="Times New Roman"/>
          <w:sz w:val="24"/>
          <w:szCs w:val="24"/>
        </w:rPr>
        <w:t xml:space="preserve"> the aircraft </w:t>
      </w:r>
      <w:r w:rsidRPr="32A504C2">
        <w:rPr>
          <w:rFonts w:ascii="Times New Roman" w:hAnsi="Times New Roman" w:cs="Times New Roman"/>
          <w:sz w:val="24"/>
          <w:szCs w:val="24"/>
        </w:rPr>
        <w:t>or</w:t>
      </w:r>
      <w:r w:rsidRPr="00F0321D">
        <w:rPr>
          <w:rFonts w:ascii="Times New Roman" w:hAnsi="Times New Roman" w:cs="Times New Roman"/>
          <w:sz w:val="24"/>
          <w:szCs w:val="24"/>
        </w:rPr>
        <w:t xml:space="preserve"> reseating passengers, including a young child and an accompanying </w:t>
      </w:r>
      <w:r w:rsidR="00DC5891" w:rsidRPr="00F0321D">
        <w:rPr>
          <w:rFonts w:ascii="Times New Roman" w:hAnsi="Times New Roman" w:cs="Times New Roman"/>
          <w:sz w:val="24"/>
          <w:szCs w:val="24"/>
        </w:rPr>
        <w:t>adult</w:t>
      </w:r>
      <w:r w:rsidR="00261F86">
        <w:rPr>
          <w:rFonts w:ascii="Times New Roman" w:hAnsi="Times New Roman" w:cs="Times New Roman"/>
          <w:sz w:val="24"/>
          <w:szCs w:val="24"/>
        </w:rPr>
        <w:t>,</w:t>
      </w:r>
      <w:r w:rsidR="00DC5891" w:rsidRPr="00F0321D">
        <w:rPr>
          <w:rFonts w:ascii="Times New Roman" w:hAnsi="Times New Roman" w:cs="Times New Roman"/>
          <w:sz w:val="24"/>
          <w:szCs w:val="24"/>
        </w:rPr>
        <w:t xml:space="preserve"> for</w:t>
      </w:r>
      <w:r w:rsidRPr="00F0321D">
        <w:rPr>
          <w:rFonts w:ascii="Times New Roman" w:hAnsi="Times New Roman" w:cs="Times New Roman"/>
          <w:sz w:val="24"/>
          <w:szCs w:val="24"/>
        </w:rPr>
        <w:t xml:space="preserve"> safety reasons or if failing to do so would be in violation of operational requirements. Removal in such cases must be non-discriminatory.</w:t>
      </w:r>
      <w:r w:rsidR="00736F60" w:rsidRPr="00D01CAC">
        <w:rPr>
          <w:rFonts w:ascii="Times New Roman" w:hAnsi="Times New Roman" w:cs="Times New Roman"/>
          <w:sz w:val="24"/>
          <w:szCs w:val="24"/>
        </w:rPr>
        <w:t xml:space="preserve"> </w:t>
      </w:r>
    </w:p>
    <w:p w14:paraId="088EEA74" w14:textId="266DC14E" w:rsidR="00C55E74" w:rsidRPr="00C55E74" w:rsidRDefault="009A11A0" w:rsidP="00C55E74">
      <w:pPr>
        <w:rPr>
          <w:rFonts w:ascii="Times New Roman" w:hAnsi="Times New Roman" w:cs="Times New Roman"/>
          <w:b/>
          <w:sz w:val="24"/>
          <w:szCs w:val="24"/>
        </w:rPr>
      </w:pPr>
      <w:r>
        <w:rPr>
          <w:rFonts w:ascii="Times New Roman" w:hAnsi="Times New Roman" w:cs="Times New Roman"/>
          <w:b/>
          <w:sz w:val="24"/>
          <w:szCs w:val="24"/>
        </w:rPr>
        <w:t>§ 262.1</w:t>
      </w:r>
      <w:r w:rsidR="00827C80">
        <w:rPr>
          <w:rFonts w:ascii="Times New Roman" w:hAnsi="Times New Roman" w:cs="Times New Roman"/>
          <w:b/>
          <w:sz w:val="24"/>
          <w:szCs w:val="24"/>
        </w:rPr>
        <w:t>1</w:t>
      </w:r>
      <w:r>
        <w:rPr>
          <w:rFonts w:ascii="Times New Roman" w:hAnsi="Times New Roman" w:cs="Times New Roman"/>
          <w:b/>
          <w:sz w:val="24"/>
          <w:szCs w:val="24"/>
        </w:rPr>
        <w:t xml:space="preserve"> </w:t>
      </w:r>
      <w:r w:rsidRPr="00C55E74">
        <w:rPr>
          <w:rFonts w:ascii="Times New Roman" w:hAnsi="Times New Roman" w:cs="Times New Roman"/>
          <w:b/>
          <w:sz w:val="24"/>
          <w:szCs w:val="24"/>
        </w:rPr>
        <w:t xml:space="preserve">Violation and </w:t>
      </w:r>
      <w:r w:rsidR="0076115F">
        <w:rPr>
          <w:rFonts w:ascii="Times New Roman" w:hAnsi="Times New Roman" w:cs="Times New Roman"/>
          <w:b/>
          <w:sz w:val="24"/>
          <w:szCs w:val="24"/>
        </w:rPr>
        <w:t>Civil</w:t>
      </w:r>
      <w:r w:rsidR="0076115F" w:rsidRPr="00C55E74">
        <w:rPr>
          <w:rFonts w:ascii="Times New Roman" w:hAnsi="Times New Roman" w:cs="Times New Roman"/>
          <w:b/>
          <w:sz w:val="24"/>
          <w:szCs w:val="24"/>
        </w:rPr>
        <w:t xml:space="preserve"> </w:t>
      </w:r>
      <w:r w:rsidRPr="00C55E74">
        <w:rPr>
          <w:rFonts w:ascii="Times New Roman" w:hAnsi="Times New Roman" w:cs="Times New Roman"/>
          <w:b/>
          <w:sz w:val="24"/>
          <w:szCs w:val="24"/>
        </w:rPr>
        <w:t xml:space="preserve">Penalties </w:t>
      </w:r>
    </w:p>
    <w:p w14:paraId="1A80AEB3" w14:textId="723BB355" w:rsidR="008163C3" w:rsidRPr="00D9763A" w:rsidRDefault="009A11A0" w:rsidP="00FE648E">
      <w:pPr>
        <w:spacing w:after="0"/>
        <w:rPr>
          <w:rFonts w:ascii="Times New Roman" w:hAnsi="Times New Roman" w:cs="Times New Roman"/>
          <w:sz w:val="24"/>
          <w:szCs w:val="24"/>
        </w:rPr>
      </w:pPr>
      <w:r w:rsidRPr="00D9763A">
        <w:rPr>
          <w:rFonts w:ascii="Times New Roman" w:hAnsi="Times New Roman" w:cs="Times New Roman"/>
          <w:sz w:val="24"/>
          <w:szCs w:val="24"/>
        </w:rPr>
        <w:t>A carrier that violates any requirement in this Part is subject to civil penalties as set forth in 49 USC § 46301. In instances when a young child and an accompanying adult do not have the opportunity to secure adjacent seats as required in this Part, a separate violation occurs for each child.</w:t>
      </w:r>
      <w:r w:rsidR="0060104C" w:rsidRPr="0060104C">
        <w:t xml:space="preserve"> </w:t>
      </w:r>
      <w:r w:rsidR="0060104C" w:rsidRPr="0060104C">
        <w:rPr>
          <w:rFonts w:ascii="Times New Roman" w:hAnsi="Times New Roman" w:cs="Times New Roman"/>
          <w:sz w:val="24"/>
          <w:szCs w:val="24"/>
        </w:rPr>
        <w:t>In instances when a fee beyond the fare is imposed to secure adjacent family seating, a separate violation occurs for each fee imposed.</w:t>
      </w:r>
    </w:p>
    <w:p w14:paraId="76853690" w14:textId="77777777" w:rsidR="000F0394" w:rsidRPr="00D67A3C" w:rsidRDefault="000F0394" w:rsidP="00FE648E">
      <w:pPr>
        <w:spacing w:after="0" w:line="480" w:lineRule="auto"/>
        <w:rPr>
          <w:rFonts w:ascii="Times New Roman" w:eastAsia="Calibri" w:hAnsi="Times New Roman" w:cs="Times New Roman"/>
          <w:sz w:val="24"/>
          <w:szCs w:val="24"/>
        </w:rPr>
      </w:pPr>
    </w:p>
    <w:p w14:paraId="2A5BC9B5" w14:textId="0192C23D" w:rsidR="00F20611" w:rsidRPr="00D67A3C" w:rsidRDefault="009A11A0" w:rsidP="00FE648E">
      <w:pPr>
        <w:keepNext/>
        <w:spacing w:after="0" w:line="480" w:lineRule="auto"/>
        <w:outlineLvl w:val="0"/>
        <w:rPr>
          <w:rFonts w:ascii="Times New Roman" w:eastAsia="Calibri" w:hAnsi="Times New Roman" w:cs="Times New Roman"/>
          <w:b/>
          <w:color w:val="000000"/>
          <w:sz w:val="24"/>
          <w:szCs w:val="24"/>
        </w:rPr>
      </w:pPr>
      <w:r w:rsidRPr="00D67A3C">
        <w:rPr>
          <w:rFonts w:ascii="Times New Roman" w:eastAsia="Calibri" w:hAnsi="Times New Roman" w:cs="Times New Roman"/>
          <w:b/>
          <w:color w:val="000000"/>
          <w:sz w:val="24"/>
          <w:szCs w:val="24"/>
        </w:rPr>
        <w:t xml:space="preserve">ISSUED THIS </w:t>
      </w:r>
      <w:r w:rsidR="006F0070">
        <w:rPr>
          <w:rFonts w:ascii="Times New Roman" w:hAnsi="Times New Roman"/>
          <w:b/>
          <w:color w:val="000000"/>
          <w:sz w:val="24"/>
        </w:rPr>
        <w:t>31</w:t>
      </w:r>
      <w:r w:rsidR="006F0070" w:rsidRPr="006F0070">
        <w:rPr>
          <w:rFonts w:ascii="Times New Roman" w:hAnsi="Times New Roman"/>
          <w:b/>
          <w:color w:val="000000"/>
          <w:sz w:val="24"/>
          <w:vertAlign w:val="superscript"/>
        </w:rPr>
        <w:t>st</w:t>
      </w:r>
      <w:r w:rsidR="00D43650">
        <w:rPr>
          <w:rFonts w:ascii="Times New Roman" w:hAnsi="Times New Roman"/>
          <w:b/>
          <w:color w:val="000000"/>
          <w:sz w:val="24"/>
        </w:rPr>
        <w:t xml:space="preserve"> </w:t>
      </w:r>
      <w:r w:rsidRPr="00D67A3C">
        <w:rPr>
          <w:rFonts w:ascii="Times New Roman" w:eastAsia="Calibri" w:hAnsi="Times New Roman" w:cs="Times New Roman"/>
          <w:b/>
          <w:color w:val="000000"/>
          <w:sz w:val="24"/>
          <w:szCs w:val="24"/>
        </w:rPr>
        <w:t>DAY O</w:t>
      </w:r>
      <w:r w:rsidR="00D43650">
        <w:rPr>
          <w:rFonts w:ascii="Times New Roman" w:eastAsia="Calibri" w:hAnsi="Times New Roman" w:cs="Times New Roman"/>
          <w:b/>
          <w:color w:val="000000"/>
          <w:sz w:val="24"/>
          <w:szCs w:val="24"/>
        </w:rPr>
        <w:t xml:space="preserve">F </w:t>
      </w:r>
      <w:proofErr w:type="gramStart"/>
      <w:r w:rsidR="006F0070">
        <w:rPr>
          <w:rFonts w:ascii="Times New Roman" w:eastAsia="Calibri" w:hAnsi="Times New Roman" w:cs="Times New Roman"/>
          <w:b/>
          <w:color w:val="000000"/>
          <w:sz w:val="24"/>
          <w:szCs w:val="24"/>
        </w:rPr>
        <w:t>JULY</w:t>
      </w:r>
      <w:r w:rsidRPr="00D67A3C">
        <w:rPr>
          <w:rFonts w:ascii="Times New Roman" w:eastAsia="Calibri" w:hAnsi="Times New Roman" w:cs="Times New Roman"/>
          <w:b/>
          <w:color w:val="000000"/>
          <w:sz w:val="24"/>
          <w:szCs w:val="24"/>
        </w:rPr>
        <w:t>,</w:t>
      </w:r>
      <w:proofErr w:type="gramEnd"/>
      <w:r w:rsidRPr="00D67A3C">
        <w:rPr>
          <w:rFonts w:ascii="Times New Roman" w:eastAsia="Calibri" w:hAnsi="Times New Roman" w:cs="Times New Roman"/>
          <w:b/>
          <w:color w:val="000000"/>
          <w:sz w:val="24"/>
          <w:szCs w:val="24"/>
        </w:rPr>
        <w:t xml:space="preserve"> 20</w:t>
      </w:r>
      <w:r w:rsidR="000F0394">
        <w:rPr>
          <w:rFonts w:ascii="Times New Roman" w:eastAsia="Calibri" w:hAnsi="Times New Roman" w:cs="Times New Roman"/>
          <w:b/>
          <w:color w:val="000000"/>
          <w:sz w:val="24"/>
          <w:szCs w:val="24"/>
        </w:rPr>
        <w:t>2</w:t>
      </w:r>
      <w:r w:rsidR="00BA5B82">
        <w:rPr>
          <w:rFonts w:ascii="Times New Roman" w:eastAsia="Calibri" w:hAnsi="Times New Roman" w:cs="Times New Roman"/>
          <w:b/>
          <w:color w:val="000000"/>
          <w:sz w:val="24"/>
          <w:szCs w:val="24"/>
        </w:rPr>
        <w:t>4</w:t>
      </w:r>
      <w:r w:rsidRPr="00D67A3C">
        <w:rPr>
          <w:rFonts w:ascii="Times New Roman" w:eastAsia="Calibri" w:hAnsi="Times New Roman" w:cs="Times New Roman"/>
          <w:b/>
          <w:color w:val="000000"/>
          <w:sz w:val="24"/>
          <w:szCs w:val="24"/>
        </w:rPr>
        <w:t xml:space="preserve">, IN WASHINGTON, D.C. </w:t>
      </w:r>
    </w:p>
    <w:p w14:paraId="1E55DE73" w14:textId="77777777" w:rsidR="00F20611" w:rsidRPr="00D67A3C" w:rsidRDefault="00F20611" w:rsidP="00FE648E">
      <w:pPr>
        <w:spacing w:after="0" w:line="480" w:lineRule="auto"/>
        <w:rPr>
          <w:rFonts w:ascii="Times New Roman" w:eastAsia="Calibri" w:hAnsi="Times New Roman" w:cs="Times New Roman"/>
          <w:b/>
          <w:color w:val="000000"/>
          <w:sz w:val="24"/>
          <w:szCs w:val="24"/>
        </w:rPr>
      </w:pPr>
    </w:p>
    <w:p w14:paraId="5F43B65F" w14:textId="5D42ADF0" w:rsidR="00F20611" w:rsidRPr="00FE648E" w:rsidRDefault="009A11A0" w:rsidP="00FE648E">
      <w:pPr>
        <w:spacing w:after="0" w:line="480" w:lineRule="auto"/>
        <w:rPr>
          <w:rFonts w:ascii="Times New Roman" w:eastAsia="Calibri" w:hAnsi="Times New Roman" w:cs="Times New Roman"/>
          <w:b/>
          <w:color w:val="000000"/>
          <w:sz w:val="24"/>
          <w:szCs w:val="24"/>
        </w:rPr>
      </w:pPr>
      <w:r w:rsidRPr="00FE648E">
        <w:rPr>
          <w:rFonts w:ascii="Times New Roman" w:eastAsia="Calibri" w:hAnsi="Times New Roman" w:cs="Times New Roman"/>
          <w:b/>
          <w:color w:val="000000"/>
          <w:sz w:val="24"/>
          <w:szCs w:val="24"/>
        </w:rPr>
        <w:tab/>
      </w:r>
      <w:r w:rsidRPr="00FE648E">
        <w:rPr>
          <w:rFonts w:ascii="Times New Roman" w:eastAsia="Calibri" w:hAnsi="Times New Roman" w:cs="Times New Roman"/>
          <w:b/>
          <w:color w:val="000000"/>
          <w:sz w:val="24"/>
          <w:szCs w:val="24"/>
        </w:rPr>
        <w:tab/>
      </w:r>
      <w:r w:rsidRPr="00FE648E">
        <w:rPr>
          <w:rFonts w:ascii="Times New Roman" w:eastAsia="Calibri" w:hAnsi="Times New Roman" w:cs="Times New Roman"/>
          <w:b/>
          <w:color w:val="000000"/>
          <w:sz w:val="24"/>
          <w:szCs w:val="24"/>
        </w:rPr>
        <w:tab/>
      </w:r>
      <w:r w:rsidRPr="00FE648E">
        <w:rPr>
          <w:rFonts w:ascii="Times New Roman" w:eastAsia="Calibri" w:hAnsi="Times New Roman" w:cs="Times New Roman"/>
          <w:b/>
          <w:color w:val="000000"/>
          <w:sz w:val="24"/>
          <w:szCs w:val="24"/>
        </w:rPr>
        <w:tab/>
      </w:r>
      <w:r w:rsidRPr="00FE648E">
        <w:rPr>
          <w:rFonts w:ascii="Times New Roman" w:eastAsia="Calibri" w:hAnsi="Times New Roman" w:cs="Times New Roman"/>
          <w:b/>
          <w:color w:val="000000"/>
          <w:sz w:val="24"/>
          <w:szCs w:val="24"/>
        </w:rPr>
        <w:tab/>
      </w:r>
      <w:r w:rsidRPr="00FE648E">
        <w:rPr>
          <w:rFonts w:ascii="Times New Roman" w:eastAsia="Calibri" w:hAnsi="Times New Roman" w:cs="Times New Roman"/>
          <w:b/>
          <w:color w:val="000000"/>
          <w:sz w:val="24"/>
          <w:szCs w:val="24"/>
        </w:rPr>
        <w:tab/>
      </w:r>
      <w:r w:rsidR="00FE648E" w:rsidRPr="00FE648E">
        <w:rPr>
          <w:rFonts w:ascii="Times New Roman" w:hAnsi="Times New Roman" w:cs="Times New Roman"/>
          <w:spacing w:val="-4"/>
          <w:sz w:val="24"/>
          <w:szCs w:val="24"/>
          <w:u w:val="single"/>
        </w:rPr>
        <w:t xml:space="preserve">               /Original Signed/</w:t>
      </w:r>
      <w:r w:rsidR="00FE648E" w:rsidRPr="00FE648E">
        <w:rPr>
          <w:rFonts w:ascii="Times New Roman" w:hAnsi="Times New Roman" w:cs="Times New Roman"/>
          <w:spacing w:val="-4"/>
          <w:sz w:val="24"/>
          <w:szCs w:val="24"/>
          <w:u w:val="single"/>
        </w:rPr>
        <w:tab/>
      </w:r>
      <w:r w:rsidR="00FE648E" w:rsidRPr="00FE648E">
        <w:rPr>
          <w:rFonts w:ascii="Times New Roman" w:hAnsi="Times New Roman" w:cs="Times New Roman"/>
          <w:spacing w:val="-4"/>
          <w:sz w:val="24"/>
          <w:szCs w:val="24"/>
          <w:u w:val="single"/>
        </w:rPr>
        <w:tab/>
      </w:r>
    </w:p>
    <w:p w14:paraId="43B83720" w14:textId="3414768A" w:rsidR="00F20611" w:rsidRPr="00D67A3C" w:rsidRDefault="009A11A0" w:rsidP="00FE648E">
      <w:pPr>
        <w:spacing w:after="0" w:line="480" w:lineRule="auto"/>
        <w:rPr>
          <w:rFonts w:ascii="Times New Roman" w:eastAsia="Calibri" w:hAnsi="Times New Roman" w:cs="Times New Roman"/>
          <w:color w:val="000000"/>
          <w:sz w:val="24"/>
          <w:szCs w:val="24"/>
        </w:rPr>
      </w:pP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r>
      <w:r w:rsidR="000F0394">
        <w:rPr>
          <w:rFonts w:ascii="Times New Roman" w:eastAsia="Calibri" w:hAnsi="Times New Roman" w:cs="Times New Roman"/>
          <w:color w:val="000000"/>
          <w:sz w:val="24"/>
          <w:szCs w:val="24"/>
        </w:rPr>
        <w:t xml:space="preserve">Peter </w:t>
      </w:r>
      <w:r w:rsidR="00200861">
        <w:rPr>
          <w:rFonts w:ascii="Times New Roman" w:eastAsia="Calibri" w:hAnsi="Times New Roman" w:cs="Times New Roman"/>
          <w:color w:val="000000"/>
          <w:sz w:val="24"/>
          <w:szCs w:val="24"/>
        </w:rPr>
        <w:t xml:space="preserve">Paul Montgomery </w:t>
      </w:r>
      <w:r w:rsidR="000F0394">
        <w:rPr>
          <w:rFonts w:ascii="Times New Roman" w:eastAsia="Calibri" w:hAnsi="Times New Roman" w:cs="Times New Roman"/>
          <w:color w:val="000000"/>
          <w:sz w:val="24"/>
          <w:szCs w:val="24"/>
        </w:rPr>
        <w:t>Buttigieg</w:t>
      </w:r>
    </w:p>
    <w:p w14:paraId="416F677E" w14:textId="1FB53A4B" w:rsidR="00035E0E" w:rsidRPr="00D67A3C" w:rsidRDefault="009A11A0" w:rsidP="00FE648E">
      <w:pPr>
        <w:spacing w:after="0" w:line="480" w:lineRule="auto"/>
        <w:rPr>
          <w:rFonts w:ascii="Times New Roman" w:hAnsi="Times New Roman" w:cs="Times New Roman"/>
          <w:sz w:val="24"/>
          <w:szCs w:val="24"/>
        </w:rPr>
      </w:pP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r>
      <w:r w:rsidRPr="00D67A3C">
        <w:rPr>
          <w:rFonts w:ascii="Times New Roman" w:eastAsia="Calibri" w:hAnsi="Times New Roman" w:cs="Times New Roman"/>
          <w:color w:val="000000"/>
          <w:sz w:val="24"/>
          <w:szCs w:val="24"/>
        </w:rPr>
        <w:tab/>
        <w:t>Secretary of Transportation</w:t>
      </w:r>
    </w:p>
    <w:sectPr w:rsidR="00035E0E" w:rsidRPr="00D67A3C" w:rsidSect="00E46880">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2429" w14:textId="77777777" w:rsidR="000C08A0" w:rsidRDefault="000C08A0">
      <w:pPr>
        <w:spacing w:after="0" w:line="240" w:lineRule="auto"/>
      </w:pPr>
      <w:r>
        <w:separator/>
      </w:r>
    </w:p>
  </w:endnote>
  <w:endnote w:type="continuationSeparator" w:id="0">
    <w:p w14:paraId="2CE2CB85" w14:textId="77777777" w:rsidR="000C08A0" w:rsidRDefault="000C08A0">
      <w:pPr>
        <w:spacing w:after="0" w:line="240" w:lineRule="auto"/>
      </w:pPr>
      <w:r>
        <w:continuationSeparator/>
      </w:r>
    </w:p>
  </w:endnote>
  <w:endnote w:type="continuationNotice" w:id="1">
    <w:p w14:paraId="7603820E" w14:textId="77777777" w:rsidR="000C08A0" w:rsidRDefault="000C0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elio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67EF" w14:textId="58B765DC" w:rsidR="00CB2A6C" w:rsidRPr="00B06901" w:rsidRDefault="00000000">
    <w:pPr>
      <w:pStyle w:val="Footer"/>
      <w:jc w:val="center"/>
      <w:rPr>
        <w:rFonts w:ascii="Times New Roman" w:hAnsi="Times New Roman" w:cs="Times New Roman"/>
      </w:rPr>
    </w:pPr>
    <w:sdt>
      <w:sdtPr>
        <w:rPr>
          <w:rFonts w:ascii="Times New Roman" w:hAnsi="Times New Roman" w:cs="Times New Roman"/>
        </w:rPr>
        <w:id w:val="-1161846818"/>
        <w:docPartObj>
          <w:docPartGallery w:val="Page Numbers (Bottom of Page)"/>
          <w:docPartUnique/>
        </w:docPartObj>
      </w:sdtPr>
      <w:sdtEndPr>
        <w:rPr>
          <w:noProof/>
        </w:rPr>
      </w:sdtEndPr>
      <w:sdtContent>
        <w:r w:rsidR="009A11A0" w:rsidRPr="00B06901">
          <w:rPr>
            <w:rFonts w:ascii="Times New Roman" w:hAnsi="Times New Roman" w:cs="Times New Roman"/>
          </w:rPr>
          <w:fldChar w:fldCharType="begin"/>
        </w:r>
        <w:r w:rsidR="009A11A0" w:rsidRPr="00B06901">
          <w:rPr>
            <w:rFonts w:ascii="Times New Roman" w:hAnsi="Times New Roman" w:cs="Times New Roman"/>
          </w:rPr>
          <w:instrText xml:space="preserve"> PAGE   \* MERGEFORMAT </w:instrText>
        </w:r>
        <w:r w:rsidR="009A11A0" w:rsidRPr="00B06901">
          <w:rPr>
            <w:rFonts w:ascii="Times New Roman" w:hAnsi="Times New Roman" w:cs="Times New Roman"/>
          </w:rPr>
          <w:fldChar w:fldCharType="separate"/>
        </w:r>
        <w:r w:rsidR="00FB2349" w:rsidRPr="00B06901">
          <w:rPr>
            <w:rFonts w:ascii="Times New Roman" w:hAnsi="Times New Roman" w:cs="Times New Roman"/>
            <w:noProof/>
          </w:rPr>
          <w:t>22</w:t>
        </w:r>
        <w:r w:rsidR="009A11A0" w:rsidRPr="00B06901">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D805" w14:textId="77777777" w:rsidR="000C08A0" w:rsidRDefault="000C08A0" w:rsidP="00F20611">
      <w:pPr>
        <w:spacing w:after="0" w:line="240" w:lineRule="auto"/>
      </w:pPr>
      <w:r>
        <w:separator/>
      </w:r>
    </w:p>
  </w:footnote>
  <w:footnote w:type="continuationSeparator" w:id="0">
    <w:p w14:paraId="5CF7E951" w14:textId="77777777" w:rsidR="000C08A0" w:rsidRDefault="000C08A0" w:rsidP="00F20611">
      <w:pPr>
        <w:spacing w:after="0" w:line="240" w:lineRule="auto"/>
      </w:pPr>
      <w:r>
        <w:continuationSeparator/>
      </w:r>
    </w:p>
  </w:footnote>
  <w:footnote w:type="continuationNotice" w:id="1">
    <w:p w14:paraId="08C7F552" w14:textId="77777777" w:rsidR="000C08A0" w:rsidRDefault="000C08A0">
      <w:pPr>
        <w:spacing w:after="0" w:line="240" w:lineRule="auto"/>
      </w:pPr>
    </w:p>
  </w:footnote>
  <w:footnote w:id="2">
    <w:p w14:paraId="043AB1BF" w14:textId="432BC9BA" w:rsidR="00FD7C68" w:rsidRDefault="009A11A0" w:rsidP="0066725B">
      <w:pPr>
        <w:pStyle w:val="FootnoteText"/>
        <w:rPr>
          <w:rFonts w:ascii="Times New Roman" w:hAnsi="Times New Roman" w:cs="Times New Roman"/>
        </w:rPr>
      </w:pPr>
      <w:r w:rsidRPr="006A14F2">
        <w:rPr>
          <w:rStyle w:val="FootnoteReference"/>
          <w:rFonts w:ascii="Times New Roman" w:hAnsi="Times New Roman" w:cs="Times New Roman"/>
        </w:rPr>
        <w:footnoteRef/>
      </w:r>
      <w:r w:rsidRPr="006A14F2">
        <w:rPr>
          <w:rFonts w:ascii="Times New Roman" w:hAnsi="Times New Roman" w:cs="Times New Roman"/>
        </w:rPr>
        <w:t xml:space="preserve"> </w:t>
      </w:r>
      <w:r w:rsidR="00A87AD5" w:rsidRPr="006A14F2">
        <w:rPr>
          <w:rFonts w:ascii="Times New Roman" w:hAnsi="Times New Roman" w:cs="Times New Roman"/>
        </w:rPr>
        <w:t>P.L. 114-190</w:t>
      </w:r>
      <w:r w:rsidR="00722DF5">
        <w:rPr>
          <w:rFonts w:ascii="Times New Roman" w:hAnsi="Times New Roman" w:cs="Times New Roman"/>
        </w:rPr>
        <w:t>, codified at 49 U.S.C. 42301 note</w:t>
      </w:r>
      <w:r w:rsidR="00904E2C">
        <w:rPr>
          <w:rFonts w:ascii="Times New Roman" w:hAnsi="Times New Roman" w:cs="Times New Roman"/>
        </w:rPr>
        <w:t xml:space="preserve"> prec</w:t>
      </w:r>
      <w:r w:rsidR="00722DF5">
        <w:rPr>
          <w:rFonts w:ascii="Times New Roman" w:hAnsi="Times New Roman" w:cs="Times New Roman"/>
        </w:rPr>
        <w:t xml:space="preserve">. </w:t>
      </w:r>
    </w:p>
    <w:p w14:paraId="01E6C1DC" w14:textId="77777777" w:rsidR="00D1633A" w:rsidRPr="006A14F2" w:rsidRDefault="00D1633A" w:rsidP="0066725B">
      <w:pPr>
        <w:pStyle w:val="FootnoteText"/>
        <w:rPr>
          <w:rFonts w:ascii="Times New Roman" w:hAnsi="Times New Roman" w:cs="Times New Roman"/>
        </w:rPr>
      </w:pPr>
    </w:p>
  </w:footnote>
  <w:footnote w:id="3">
    <w:p w14:paraId="7E898A9A" w14:textId="6BB40004" w:rsidR="006B3F4D" w:rsidRDefault="009A11A0" w:rsidP="0066725B">
      <w:pPr>
        <w:pStyle w:val="FootnoteText"/>
        <w:rPr>
          <w:rFonts w:ascii="Times New Roman" w:eastAsia="Times New Roman" w:hAnsi="Times New Roman" w:cs="Times New Roman"/>
        </w:rPr>
      </w:pPr>
      <w:r w:rsidRPr="43C61CD2">
        <w:rPr>
          <w:rStyle w:val="FootnoteReference"/>
          <w:rFonts w:ascii="Times New Roman" w:eastAsia="Times New Roman" w:hAnsi="Times New Roman" w:cs="Times New Roman"/>
        </w:rPr>
        <w:footnoteRef/>
      </w:r>
      <w:r w:rsidRPr="43C61CD2">
        <w:rPr>
          <w:rFonts w:ascii="Times New Roman" w:eastAsia="Times New Roman" w:hAnsi="Times New Roman" w:cs="Times New Roman"/>
        </w:rPr>
        <w:t xml:space="preserve"> The Department focused its review on the largest U.S. airlines, i.e., a certificated U.S. air carrier that accounted for at least </w:t>
      </w:r>
      <w:r w:rsidR="00C857EA">
        <w:rPr>
          <w:rFonts w:ascii="Times New Roman" w:eastAsia="Times New Roman" w:hAnsi="Times New Roman" w:cs="Times New Roman"/>
        </w:rPr>
        <w:t>one</w:t>
      </w:r>
      <w:r w:rsidRPr="43C61CD2">
        <w:rPr>
          <w:rFonts w:ascii="Times New Roman" w:eastAsia="Times New Roman" w:hAnsi="Times New Roman" w:cs="Times New Roman"/>
        </w:rPr>
        <w:t xml:space="preserve"> percent of domestic scheduled passenger revenues. OACP reviewed the following airlines: Alaska Airlines, American Airlines, Delta Air Lines, Frontier Airlines, Hawaiian Airlines, JetBlue Airways, Southwest Airlines, Spirit Airlines, and United Airlines.  Together, these airlines and their operating partners accounted for approximately 95 percent of domestic passenger air traffic.  </w:t>
      </w:r>
    </w:p>
  </w:footnote>
  <w:footnote w:id="4">
    <w:p w14:paraId="2FEB62D1" w14:textId="723E4003" w:rsidR="0053695B" w:rsidRPr="005B1916" w:rsidRDefault="009A11A0" w:rsidP="0066725B">
      <w:pPr>
        <w:pStyle w:val="FootnoteText"/>
        <w:rPr>
          <w:rFonts w:ascii="Times New Roman" w:hAnsi="Times New Roman" w:cs="Times New Roman"/>
        </w:rPr>
      </w:pPr>
      <w:r w:rsidRPr="005B1916">
        <w:rPr>
          <w:rStyle w:val="FootnoteReference"/>
          <w:rFonts w:ascii="Times New Roman" w:hAnsi="Times New Roman" w:cs="Times New Roman"/>
        </w:rPr>
        <w:footnoteRef/>
      </w:r>
      <w:r w:rsidRPr="005B1916">
        <w:rPr>
          <w:rFonts w:ascii="Times New Roman" w:hAnsi="Times New Roman" w:cs="Times New Roman"/>
        </w:rPr>
        <w:t xml:space="preserve"> In calendar year 2017, </w:t>
      </w:r>
      <w:r w:rsidR="0085785E">
        <w:rPr>
          <w:rFonts w:ascii="Times New Roman" w:hAnsi="Times New Roman" w:cs="Times New Roman"/>
        </w:rPr>
        <w:t>0</w:t>
      </w:r>
      <w:r w:rsidRPr="005B1916">
        <w:rPr>
          <w:rFonts w:ascii="Times New Roman" w:hAnsi="Times New Roman" w:cs="Times New Roman"/>
        </w:rPr>
        <w:t xml:space="preserve">.38% of complaints (44 complaints) filed with the Department by consumers against U.S. airlines concerned family seating. In calendar year 2018, </w:t>
      </w:r>
      <w:r w:rsidR="0085785E">
        <w:rPr>
          <w:rFonts w:ascii="Times New Roman" w:hAnsi="Times New Roman" w:cs="Times New Roman"/>
        </w:rPr>
        <w:t>0</w:t>
      </w:r>
      <w:r w:rsidRPr="005B1916">
        <w:rPr>
          <w:rFonts w:ascii="Times New Roman" w:hAnsi="Times New Roman" w:cs="Times New Roman"/>
        </w:rPr>
        <w:t xml:space="preserve">.51% of air travel service complaints (46 complaints) against U.S. airlines concerned family seating. In calendar year 2019, 2.4% of air travel service complaints (230 family seating complaints) against U.S. airlines concerned family seating. This increase corresponded with a consumer advocacy group’s </w:t>
      </w:r>
      <w:r w:rsidRPr="003722DA">
        <w:rPr>
          <w:rFonts w:ascii="Times New Roman" w:hAnsi="Times New Roman" w:cs="Times New Roman"/>
        </w:rPr>
        <w:t>effort</w:t>
      </w:r>
      <w:r w:rsidRPr="005B1916">
        <w:rPr>
          <w:rFonts w:ascii="Times New Roman" w:hAnsi="Times New Roman" w:cs="Times New Roman"/>
        </w:rPr>
        <w:t xml:space="preserve"> to encourage air travelers to file complaints with the Department if they were dissatisfied with an experience related to family seating.</w:t>
      </w:r>
    </w:p>
  </w:footnote>
  <w:footnote w:id="5">
    <w:p w14:paraId="6328216F" w14:textId="77777777" w:rsidR="00B41087" w:rsidRDefault="00B41087" w:rsidP="0066725B">
      <w:pPr>
        <w:pStyle w:val="FootnoteText"/>
        <w:rPr>
          <w:rFonts w:ascii="Times New Roman" w:hAnsi="Times New Roman" w:cs="Times New Roman"/>
        </w:rPr>
      </w:pPr>
    </w:p>
    <w:p w14:paraId="41BD036D" w14:textId="474CAA25" w:rsidR="00C9626A" w:rsidRDefault="009A11A0" w:rsidP="0066725B">
      <w:pPr>
        <w:pStyle w:val="FootnoteText"/>
        <w:rPr>
          <w:rFonts w:ascii="Times New Roman" w:hAnsi="Times New Roman" w:cs="Times New Roman"/>
        </w:rPr>
      </w:pPr>
      <w:r w:rsidRPr="00ED0476">
        <w:rPr>
          <w:rStyle w:val="FootnoteReference"/>
          <w:rFonts w:ascii="Times New Roman" w:hAnsi="Times New Roman" w:cs="Times New Roman"/>
        </w:rPr>
        <w:footnoteRef/>
      </w:r>
      <w:r w:rsidRPr="00ED0476">
        <w:rPr>
          <w:rFonts w:ascii="Times New Roman" w:hAnsi="Times New Roman" w:cs="Times New Roman"/>
        </w:rPr>
        <w:t xml:space="preserve"> </w:t>
      </w:r>
      <w:r w:rsidR="00BA1CAC" w:rsidRPr="00ED0476">
        <w:rPr>
          <w:rFonts w:ascii="Times New Roman" w:hAnsi="Times New Roman" w:cs="Times New Roman"/>
        </w:rPr>
        <w:t xml:space="preserve">See </w:t>
      </w:r>
      <w:hyperlink r:id="rId1" w:history="1">
        <w:r w:rsidR="00AD3191" w:rsidRPr="00374E2E">
          <w:rPr>
            <w:rStyle w:val="Hyperlink"/>
            <w:rFonts w:ascii="Times New Roman" w:hAnsi="Times New Roman" w:cs="Times New Roman"/>
          </w:rPr>
          <w:t>https://www.govinfo.gov/content/pkg/CRPT-115srpt268/html/CRPT-115srpt268.htm</w:t>
        </w:r>
      </w:hyperlink>
      <w:r w:rsidR="00181E2F">
        <w:rPr>
          <w:rFonts w:ascii="Times New Roman" w:hAnsi="Times New Roman" w:cs="Times New Roman"/>
        </w:rPr>
        <w:t>.</w:t>
      </w:r>
      <w:r w:rsidR="00BA1CAC" w:rsidRPr="00BA1CAC">
        <w:rPr>
          <w:rFonts w:ascii="Times New Roman" w:hAnsi="Times New Roman" w:cs="Times New Roman"/>
          <w:highlight w:val="yellow"/>
        </w:rPr>
        <w:t xml:space="preserve"> </w:t>
      </w:r>
    </w:p>
    <w:p w14:paraId="27FCD4BE" w14:textId="77777777" w:rsidR="002665E9" w:rsidRPr="005B1916" w:rsidRDefault="002665E9" w:rsidP="0066725B">
      <w:pPr>
        <w:pStyle w:val="FootnoteText"/>
        <w:rPr>
          <w:rFonts w:ascii="Times New Roman" w:hAnsi="Times New Roman" w:cs="Times New Roman"/>
        </w:rPr>
      </w:pPr>
    </w:p>
  </w:footnote>
  <w:footnote w:id="6">
    <w:p w14:paraId="6E118A34" w14:textId="53A7483B" w:rsidR="002665E9" w:rsidRDefault="009A11A0" w:rsidP="0066725B">
      <w:pPr>
        <w:pStyle w:val="FootnoteText"/>
      </w:pPr>
      <w:r w:rsidRPr="003E1536">
        <w:rPr>
          <w:rStyle w:val="FootnoteReference"/>
        </w:rPr>
        <w:footnoteRef/>
      </w:r>
      <w:r w:rsidRPr="003E1536">
        <w:t xml:space="preserve"> </w:t>
      </w:r>
      <w:r w:rsidR="00C004FF" w:rsidRPr="00E4427A">
        <w:rPr>
          <w:rFonts w:ascii="Times New Roman" w:hAnsi="Times New Roman" w:cs="Times New Roman"/>
        </w:rPr>
        <w:t>See Travel Weekly, DOT takes another look at how families are split on airplanes, available at</w:t>
      </w:r>
      <w:r w:rsidR="00E4427A" w:rsidRPr="00E4427A">
        <w:rPr>
          <w:rFonts w:ascii="Times New Roman" w:hAnsi="Times New Roman" w:cs="Times New Roman"/>
        </w:rPr>
        <w:t xml:space="preserve"> </w:t>
      </w:r>
      <w:hyperlink r:id="rId2" w:history="1">
        <w:r w:rsidR="00E4427A" w:rsidRPr="00E4427A">
          <w:rPr>
            <w:rStyle w:val="Hyperlink"/>
            <w:rFonts w:ascii="Times New Roman" w:hAnsi="Times New Roman" w:cs="Times New Roman"/>
          </w:rPr>
          <w:t>https://www.travelweekly.com/Travel-News/Airline-News/DOT-reexamining-family-seating-airplanes</w:t>
        </w:r>
      </w:hyperlink>
      <w:r w:rsidR="00E4427A" w:rsidRPr="00E4427A">
        <w:rPr>
          <w:rFonts w:ascii="Times New Roman" w:hAnsi="Times New Roman" w:cs="Times New Roman"/>
        </w:rPr>
        <w:t xml:space="preserve"> (Sept. 13, 2021). </w:t>
      </w:r>
    </w:p>
    <w:p w14:paraId="1D33FD52" w14:textId="77777777" w:rsidR="002665E9" w:rsidRDefault="002665E9" w:rsidP="0066725B">
      <w:pPr>
        <w:pStyle w:val="FootnoteText"/>
      </w:pPr>
    </w:p>
  </w:footnote>
  <w:footnote w:id="7">
    <w:p w14:paraId="3991B7E5" w14:textId="6487D77C" w:rsidR="00430227" w:rsidRDefault="009A11A0" w:rsidP="0066725B">
      <w:pPr>
        <w:pStyle w:val="FootnoteText"/>
        <w:rPr>
          <w:rFonts w:ascii="Times New Roman" w:hAnsi="Times New Roman" w:cs="Times New Roman"/>
        </w:rPr>
      </w:pPr>
      <w:r w:rsidRPr="00F61B92">
        <w:rPr>
          <w:rStyle w:val="FootnoteReference"/>
          <w:rFonts w:ascii="Times New Roman" w:hAnsi="Times New Roman" w:cs="Times New Roman"/>
        </w:rPr>
        <w:footnoteRef/>
      </w:r>
      <w:r w:rsidRPr="00F61B92">
        <w:rPr>
          <w:rFonts w:ascii="Times New Roman" w:hAnsi="Times New Roman" w:cs="Times New Roman"/>
        </w:rPr>
        <w:t xml:space="preserve"> </w:t>
      </w:r>
      <w:bookmarkStart w:id="4" w:name="_Hlk146091784"/>
      <w:r w:rsidR="00A27658" w:rsidRPr="00F61B92">
        <w:rPr>
          <w:rFonts w:ascii="Times New Roman" w:hAnsi="Times New Roman" w:cs="Times New Roman"/>
        </w:rPr>
        <w:t xml:space="preserve">See </w:t>
      </w:r>
      <w:hyperlink r:id="rId3" w:history="1">
        <w:r w:rsidR="00A27658" w:rsidRPr="00791D64">
          <w:rPr>
            <w:rStyle w:val="Hyperlink"/>
            <w:rFonts w:ascii="Times New Roman" w:hAnsi="Times New Roman" w:cs="Times New Roman"/>
          </w:rPr>
          <w:t>https://www.transportation.gov/individuals/aviation-consumer-protection/family-seating/June-2022-notice</w:t>
        </w:r>
      </w:hyperlink>
      <w:r w:rsidR="00A27658" w:rsidRPr="00791D64">
        <w:rPr>
          <w:rFonts w:ascii="Times New Roman" w:hAnsi="Times New Roman" w:cs="Times New Roman"/>
        </w:rPr>
        <w:t xml:space="preserve">. </w:t>
      </w:r>
      <w:bookmarkEnd w:id="4"/>
    </w:p>
    <w:p w14:paraId="26D7687A" w14:textId="77777777" w:rsidR="00D1633A" w:rsidRPr="00791D64" w:rsidRDefault="00D1633A" w:rsidP="0066725B">
      <w:pPr>
        <w:pStyle w:val="FootnoteText"/>
        <w:rPr>
          <w:rFonts w:ascii="Times New Roman" w:hAnsi="Times New Roman" w:cs="Times New Roman"/>
        </w:rPr>
      </w:pPr>
    </w:p>
  </w:footnote>
  <w:footnote w:id="8">
    <w:p w14:paraId="7B708E70" w14:textId="1F74CE51" w:rsidR="000F72B6" w:rsidRDefault="009A11A0" w:rsidP="0066725B">
      <w:pPr>
        <w:pStyle w:val="FootnoteText"/>
        <w:rPr>
          <w:rFonts w:ascii="Times New Roman" w:hAnsi="Times New Roman" w:cs="Times New Roman"/>
        </w:rPr>
      </w:pPr>
      <w:r w:rsidRPr="00801F4A">
        <w:rPr>
          <w:rStyle w:val="FootnoteReference"/>
          <w:rFonts w:ascii="Times New Roman" w:hAnsi="Times New Roman" w:cs="Times New Roman"/>
        </w:rPr>
        <w:footnoteRef/>
      </w:r>
      <w:r w:rsidRPr="00E012A8">
        <w:rPr>
          <w:rFonts w:ascii="Times New Roman" w:hAnsi="Times New Roman" w:cs="Times New Roman"/>
        </w:rPr>
        <w:t xml:space="preserve"> </w:t>
      </w:r>
      <w:r w:rsidR="001A71E3" w:rsidRPr="00E012A8">
        <w:rPr>
          <w:rFonts w:ascii="Times New Roman" w:hAnsi="Times New Roman" w:cs="Times New Roman"/>
        </w:rPr>
        <w:t xml:space="preserve">The Department focused its review on the largest U.S. airlines, i.e., a certificated U.S. air carrier that accounted for at least 1 -percent of domestic scheduled passenger revenues. OACP reviewed the following airlines: Alaska Airlines, </w:t>
      </w:r>
      <w:r w:rsidR="001A71E3">
        <w:rPr>
          <w:rFonts w:ascii="Times New Roman" w:hAnsi="Times New Roman" w:cs="Times New Roman"/>
        </w:rPr>
        <w:t xml:space="preserve">Allegiant </w:t>
      </w:r>
      <w:r w:rsidR="001806E3">
        <w:rPr>
          <w:rFonts w:ascii="Times New Roman" w:hAnsi="Times New Roman" w:cs="Times New Roman"/>
        </w:rPr>
        <w:t xml:space="preserve">Air, </w:t>
      </w:r>
      <w:r w:rsidR="001A71E3" w:rsidRPr="00E012A8">
        <w:rPr>
          <w:rFonts w:ascii="Times New Roman" w:hAnsi="Times New Roman" w:cs="Times New Roman"/>
        </w:rPr>
        <w:t>American Airlines, Delta Air Lines, Frontier Airlines, Hawaiian Airlines, JetBlue Airways, Southwest Airlines, Spirit Airlines, and United Airlines.</w:t>
      </w:r>
    </w:p>
    <w:p w14:paraId="7C738462" w14:textId="77777777" w:rsidR="000E13CE" w:rsidRPr="00E012A8" w:rsidRDefault="000E13CE" w:rsidP="0066725B">
      <w:pPr>
        <w:pStyle w:val="FootnoteText"/>
        <w:rPr>
          <w:rFonts w:ascii="Times New Roman" w:hAnsi="Times New Roman" w:cs="Times New Roman"/>
        </w:rPr>
      </w:pPr>
    </w:p>
  </w:footnote>
  <w:footnote w:id="9">
    <w:p w14:paraId="26D0ED03" w14:textId="59454B80" w:rsidR="43C61CD2" w:rsidRDefault="009A11A0" w:rsidP="0066725B">
      <w:pPr>
        <w:pStyle w:val="FootnoteText"/>
        <w:rPr>
          <w:rFonts w:ascii="Times New Roman" w:eastAsia="Calibri" w:hAnsi="Times New Roman" w:cs="Times New Roman"/>
        </w:rPr>
      </w:pPr>
      <w:r w:rsidRPr="00714941">
        <w:rPr>
          <w:rStyle w:val="FootnoteReference"/>
          <w:rFonts w:ascii="Times New Roman" w:hAnsi="Times New Roman" w:cs="Times New Roman"/>
        </w:rPr>
        <w:footnoteRef/>
      </w:r>
      <w:r w:rsidRPr="00714941">
        <w:rPr>
          <w:rFonts w:ascii="Times New Roman" w:hAnsi="Times New Roman" w:cs="Times New Roman"/>
        </w:rPr>
        <w:t xml:space="preserve"> </w:t>
      </w:r>
      <w:r w:rsidRPr="00714941">
        <w:rPr>
          <w:rFonts w:ascii="Times New Roman" w:eastAsia="Calibri" w:hAnsi="Times New Roman" w:cs="Times New Roman"/>
        </w:rPr>
        <w:t xml:space="preserve">See </w:t>
      </w:r>
      <w:hyperlink r:id="rId4">
        <w:r>
          <w:t>h</w:t>
        </w:r>
        <w:r w:rsidRPr="00714941">
          <w:rPr>
            <w:rStyle w:val="Hyperlink"/>
            <w:rFonts w:ascii="Times New Roman" w:eastAsia="Calibri" w:hAnsi="Times New Roman" w:cs="Times New Roman"/>
          </w:rPr>
          <w:t>ttps://www.whitehouse.gov/briefing-room/statements-releases/2023/02/01/fact-sheet-president-biden-highlights-new-progress-on-his-competition-agenda/</w:t>
        </w:r>
      </w:hyperlink>
      <w:r>
        <w:rPr>
          <w:rStyle w:val="Hyperlink"/>
          <w:rFonts w:ascii="Times New Roman" w:eastAsia="Calibri" w:hAnsi="Times New Roman" w:cs="Times New Roman"/>
        </w:rPr>
        <w:t>.</w:t>
      </w:r>
      <w:r w:rsidR="0000080A">
        <w:rPr>
          <w:rFonts w:ascii="Times New Roman" w:eastAsia="Calibri" w:hAnsi="Times New Roman" w:cs="Times New Roman"/>
        </w:rPr>
        <w:t xml:space="preserve">  Also, s</w:t>
      </w:r>
      <w:r w:rsidR="0000080A" w:rsidRPr="00714941">
        <w:rPr>
          <w:rFonts w:ascii="Times New Roman" w:eastAsia="Calibri" w:hAnsi="Times New Roman" w:cs="Times New Roman"/>
        </w:rPr>
        <w:t>ee</w:t>
      </w:r>
      <w:r w:rsidR="0000080A">
        <w:t xml:space="preserve"> </w:t>
      </w:r>
      <w:hyperlink r:id="rId5">
        <w:r w:rsidR="0000080A" w:rsidRPr="00714941">
          <w:rPr>
            <w:rStyle w:val="Hyperlink"/>
            <w:rFonts w:ascii="Times New Roman" w:eastAsia="Calibri" w:hAnsi="Times New Roman" w:cs="Times New Roman"/>
          </w:rPr>
          <w:t>https://www.whitehouse.gov/briefing-room/speeches-remarks/2023/02/07/remarks-of-president-joe-biden-state-of-the-union-address-as-prepared-for-delivery/</w:t>
        </w:r>
      </w:hyperlink>
      <w:r w:rsidR="0000080A" w:rsidRPr="00714941">
        <w:rPr>
          <w:rFonts w:ascii="Times New Roman" w:eastAsia="Calibri" w:hAnsi="Times New Roman" w:cs="Times New Roman"/>
        </w:rPr>
        <w:t>.</w:t>
      </w:r>
    </w:p>
    <w:p w14:paraId="17638E05" w14:textId="77777777" w:rsidR="00D1633A" w:rsidRPr="00714941" w:rsidRDefault="00D1633A" w:rsidP="0066725B">
      <w:pPr>
        <w:pStyle w:val="FootnoteText"/>
        <w:rPr>
          <w:rFonts w:ascii="Times New Roman" w:eastAsia="Calibri" w:hAnsi="Times New Roman" w:cs="Times New Roman"/>
        </w:rPr>
      </w:pPr>
    </w:p>
  </w:footnote>
  <w:footnote w:id="10">
    <w:p w14:paraId="3144F45D" w14:textId="46F045B9" w:rsidR="00B665F2" w:rsidRDefault="009A11A0" w:rsidP="0066725B">
      <w:pPr>
        <w:pStyle w:val="FootnoteText"/>
        <w:rPr>
          <w:rFonts w:ascii="Times New Roman" w:hAnsi="Times New Roman" w:cs="Times New Roman"/>
        </w:rPr>
      </w:pPr>
      <w:r w:rsidRPr="00791D64">
        <w:rPr>
          <w:rStyle w:val="FootnoteReference"/>
          <w:rFonts w:ascii="Times New Roman" w:hAnsi="Times New Roman" w:cs="Times New Roman"/>
        </w:rPr>
        <w:footnoteRef/>
      </w:r>
      <w:r w:rsidRPr="00791D64">
        <w:rPr>
          <w:rFonts w:ascii="Times New Roman" w:hAnsi="Times New Roman" w:cs="Times New Roman"/>
        </w:rPr>
        <w:t xml:space="preserve"> </w:t>
      </w:r>
      <w:r w:rsidR="0027013B">
        <w:rPr>
          <w:rFonts w:ascii="Times New Roman" w:hAnsi="Times New Roman" w:cs="Times New Roman"/>
        </w:rPr>
        <w:t xml:space="preserve">See </w:t>
      </w:r>
      <w:hyperlink r:id="rId6" w:history="1">
        <w:r w:rsidR="0027013B" w:rsidRPr="009F5636">
          <w:rPr>
            <w:rStyle w:val="Hyperlink"/>
            <w:rFonts w:ascii="Times New Roman" w:hAnsi="Times New Roman" w:cs="Times New Roman"/>
          </w:rPr>
          <w:t>https://www.transportation.gov/airconsumer/airline-family-seating-dashboard</w:t>
        </w:r>
      </w:hyperlink>
      <w:r w:rsidR="0027013B">
        <w:rPr>
          <w:rFonts w:ascii="Times New Roman" w:hAnsi="Times New Roman" w:cs="Times New Roman"/>
        </w:rPr>
        <w:t xml:space="preserve"> </w:t>
      </w:r>
    </w:p>
    <w:p w14:paraId="422C7DD9" w14:textId="77777777" w:rsidR="001B3D1A" w:rsidRPr="00791D64" w:rsidRDefault="001B3D1A" w:rsidP="0066725B">
      <w:pPr>
        <w:pStyle w:val="FootnoteText"/>
        <w:rPr>
          <w:rFonts w:ascii="Times New Roman" w:hAnsi="Times New Roman" w:cs="Times New Roman"/>
        </w:rPr>
      </w:pPr>
    </w:p>
  </w:footnote>
  <w:footnote w:id="11">
    <w:p w14:paraId="032D3CEA" w14:textId="77777777" w:rsidR="00F6440F" w:rsidRPr="00F6440F" w:rsidRDefault="009A11A0" w:rsidP="0066725B">
      <w:pPr>
        <w:pStyle w:val="FootnoteText"/>
        <w:rPr>
          <w:rFonts w:ascii="Times New Roman" w:hAnsi="Times New Roman" w:cs="Times New Roman"/>
        </w:rPr>
      </w:pPr>
      <w:r>
        <w:rPr>
          <w:rStyle w:val="FootnoteReference"/>
        </w:rPr>
        <w:footnoteRef/>
      </w:r>
      <w:r>
        <w:t xml:space="preserve"> </w:t>
      </w:r>
      <w:r w:rsidRPr="00F6440F">
        <w:rPr>
          <w:rFonts w:ascii="Times New Roman" w:hAnsi="Times New Roman" w:cs="Times New Roman"/>
        </w:rPr>
        <w:t xml:space="preserve">See </w:t>
      </w:r>
      <w:hyperlink r:id="rId7" w:history="1">
        <w:r w:rsidRPr="00F6440F">
          <w:rPr>
            <w:rStyle w:val="Hyperlink"/>
            <w:rFonts w:ascii="Times New Roman" w:hAnsi="Times New Roman" w:cs="Times New Roman"/>
          </w:rPr>
          <w:t>https://www.transportation.gov/resources/individuals/aviation-consumer-protection/family-seating-legislative-proposal</w:t>
        </w:r>
      </w:hyperlink>
      <w:r w:rsidRPr="00F6440F">
        <w:rPr>
          <w:rFonts w:ascii="Times New Roman" w:hAnsi="Times New Roman" w:cs="Times New Roman"/>
        </w:rPr>
        <w:t xml:space="preserve">. </w:t>
      </w:r>
    </w:p>
    <w:p w14:paraId="1CE4B53C" w14:textId="7D06A678" w:rsidR="00F6440F" w:rsidRDefault="009A11A0" w:rsidP="0066725B">
      <w:pPr>
        <w:pStyle w:val="FootnoteText"/>
      </w:pPr>
      <w:r w:rsidRPr="00F6440F">
        <w:t xml:space="preserve">  </w:t>
      </w:r>
    </w:p>
  </w:footnote>
  <w:footnote w:id="12">
    <w:p w14:paraId="347B3D84" w14:textId="4A629666" w:rsidR="00856C76" w:rsidRDefault="009A11A0" w:rsidP="0066725B">
      <w:pPr>
        <w:pStyle w:val="FootnoteText"/>
        <w:rPr>
          <w:rFonts w:ascii="Times New Roman" w:hAnsi="Times New Roman" w:cs="Times New Roman"/>
        </w:rPr>
      </w:pPr>
      <w:r>
        <w:rPr>
          <w:rStyle w:val="FootnoteReference"/>
        </w:rPr>
        <w:footnoteRef/>
      </w:r>
      <w:r>
        <w:t xml:space="preserve"> </w:t>
      </w:r>
      <w:r w:rsidRPr="002724F2">
        <w:rPr>
          <w:rFonts w:ascii="Times New Roman" w:hAnsi="Times New Roman" w:cs="Times New Roman"/>
        </w:rPr>
        <w:t xml:space="preserve">See </w:t>
      </w:r>
      <w:r w:rsidRPr="002724F2">
        <w:rPr>
          <w:rFonts w:ascii="Times New Roman" w:hAnsi="Times New Roman" w:cs="Times New Roman"/>
          <w:i/>
          <w:iCs/>
        </w:rPr>
        <w:t>Redacted Sample of Consumer Complaints Related to Seat Assignment Fees for Families Traveling with Children 13 and Under Received by the Department of Transportation’s Office of Aviation Consumer Protection between 2019 and 2022</w:t>
      </w:r>
      <w:r w:rsidRPr="002724F2">
        <w:rPr>
          <w:rFonts w:ascii="Times New Roman" w:hAnsi="Times New Roman" w:cs="Times New Roman"/>
        </w:rPr>
        <w:t xml:space="preserve">:  </w:t>
      </w:r>
      <w:hyperlink r:id="rId8" w:history="1">
        <w:r w:rsidRPr="002724F2">
          <w:rPr>
            <w:rStyle w:val="Hyperlink"/>
            <w:rFonts w:ascii="Times New Roman" w:hAnsi="Times New Roman" w:cs="Times New Roman"/>
          </w:rPr>
          <w:t>https://www.regulations.gov/document/DOT-OST-2022-0109-0023</w:t>
        </w:r>
      </w:hyperlink>
      <w:r w:rsidRPr="002724F2">
        <w:rPr>
          <w:rFonts w:ascii="Times New Roman" w:hAnsi="Times New Roman" w:cs="Times New Roman"/>
        </w:rPr>
        <w:t>.</w:t>
      </w:r>
    </w:p>
    <w:p w14:paraId="5578B782" w14:textId="77777777" w:rsidR="00856C76" w:rsidRDefault="00856C76" w:rsidP="0066725B">
      <w:pPr>
        <w:pStyle w:val="FootnoteText"/>
      </w:pPr>
    </w:p>
  </w:footnote>
  <w:footnote w:id="13">
    <w:p w14:paraId="4CC222F9" w14:textId="3C4B7AD8" w:rsidR="00FC5DD0" w:rsidRPr="00662F43" w:rsidRDefault="009A11A0" w:rsidP="0066725B">
      <w:pPr>
        <w:pStyle w:val="FootnoteText"/>
        <w:rPr>
          <w:rFonts w:ascii="Times New Roman" w:hAnsi="Times New Roman" w:cs="Times New Roman"/>
        </w:rPr>
      </w:pPr>
      <w:r>
        <w:rPr>
          <w:rStyle w:val="FootnoteReference"/>
        </w:rPr>
        <w:footnoteRef/>
      </w:r>
      <w:r>
        <w:t xml:space="preserve"> </w:t>
      </w:r>
      <w:r w:rsidRPr="00662F43">
        <w:rPr>
          <w:rFonts w:ascii="Times New Roman" w:hAnsi="Times New Roman" w:cs="Times New Roman"/>
        </w:rPr>
        <w:t>See</w:t>
      </w:r>
      <w:r w:rsidR="0076398C">
        <w:rPr>
          <w:rFonts w:ascii="Times New Roman" w:hAnsi="Times New Roman" w:cs="Times New Roman"/>
        </w:rPr>
        <w:t>, e.g.,</w:t>
      </w:r>
      <w:r w:rsidRPr="00662F43">
        <w:rPr>
          <w:rFonts w:ascii="Times New Roman" w:hAnsi="Times New Roman" w:cs="Times New Roman"/>
        </w:rPr>
        <w:t xml:space="preserve"> Comment from National Consumers League, available at </w:t>
      </w:r>
      <w:hyperlink r:id="rId9" w:history="1">
        <w:r w:rsidRPr="00662F43">
          <w:rPr>
            <w:rStyle w:val="Hyperlink"/>
            <w:rFonts w:ascii="Times New Roman" w:hAnsi="Times New Roman" w:cs="Times New Roman"/>
          </w:rPr>
          <w:t>https://www.regulations.gov/comment/DOT-OST-2022-0109-0097</w:t>
        </w:r>
      </w:hyperlink>
      <w:r w:rsidRPr="00662F43">
        <w:rPr>
          <w:rFonts w:ascii="Times New Roman" w:hAnsi="Times New Roman" w:cs="Times New Roman"/>
        </w:rPr>
        <w:t xml:space="preserve"> (“DOT should not assume that air carriers will stop charging seat reservation fees for family seating following the enactment of the proposed ancillary fee transparency regulations. To end this practice, the undersigned consumer and traveler rights organizations continue to urge the Department to utilize its existing authorities to require airlines to seat children 13 years old and younger with accompanying adults at no additional charge.”); Comment from PUBLIC INTEREST RESEARCH GROUP, available at, https://www.regulations.gov/comment/DOT-OST-2022-0109-0383 ( “. . . OACP receives complaints involving children as young as 11 months old not seated next to their adult travel partner. This is unacceptable. We support the OACP’s position that airlines should not charge additional fees for a child 13 or younger to be seated next to an accompanying adult.”); Comment from AARP, available at, </w:t>
      </w:r>
      <w:hyperlink r:id="rId10" w:history="1">
        <w:r w:rsidRPr="00662F43">
          <w:rPr>
            <w:rStyle w:val="Hyperlink"/>
            <w:rFonts w:ascii="Times New Roman" w:hAnsi="Times New Roman" w:cs="Times New Roman"/>
          </w:rPr>
          <w:t>https://www.regulations.gov/comment/DOT-OST-2022-0109-0093</w:t>
        </w:r>
      </w:hyperlink>
      <w:r w:rsidRPr="00662F43">
        <w:rPr>
          <w:rFonts w:ascii="Times New Roman" w:hAnsi="Times New Roman" w:cs="Times New Roman"/>
        </w:rPr>
        <w:t xml:space="preserve"> (“…the high fees for changing or cancelling travel plans and fees for families to reserve seats together do not promote affordable access to travel by air. While disclosure is an essential first step, we would encourage the Department, and the airlines themselves, to reduce or eliminate such fees wherever possible.”); Comment from Travel Agent Org, available at, https://www.regulations.gov/comment/DOT-OST-2022-0109-0492 (“Suggestion: Follow the way of other counites like Canada’s APPR and require free adjacent seating for families with kids under 13.”). </w:t>
      </w:r>
    </w:p>
    <w:p w14:paraId="4EC49B26" w14:textId="77777777" w:rsidR="00FC5DD0" w:rsidRDefault="00FC5DD0" w:rsidP="0066725B">
      <w:pPr>
        <w:pStyle w:val="FootnoteText"/>
      </w:pPr>
    </w:p>
    <w:p w14:paraId="7F80812A" w14:textId="6780E1D6" w:rsidR="00FC5DD0" w:rsidRDefault="00FC5DD0" w:rsidP="0066725B">
      <w:pPr>
        <w:pStyle w:val="FootnoteText"/>
      </w:pPr>
    </w:p>
  </w:footnote>
  <w:footnote w:id="14">
    <w:p w14:paraId="44CC896F" w14:textId="04F02E00" w:rsidR="00BE3BE1" w:rsidRDefault="009A11A0" w:rsidP="0066725B">
      <w:pPr>
        <w:pStyle w:val="FootnoteText"/>
        <w:rPr>
          <w:rFonts w:ascii="Times New Roman" w:hAnsi="Times New Roman" w:cs="Times New Roman"/>
        </w:rPr>
      </w:pPr>
      <w:r w:rsidRPr="002724F2">
        <w:rPr>
          <w:rStyle w:val="FootnoteReference"/>
          <w:rFonts w:ascii="Times New Roman" w:hAnsi="Times New Roman" w:cs="Times New Roman"/>
        </w:rPr>
        <w:footnoteRef/>
      </w:r>
      <w:r w:rsidRPr="002724F2">
        <w:rPr>
          <w:rFonts w:ascii="Times New Roman" w:hAnsi="Times New Roman" w:cs="Times New Roman"/>
        </w:rPr>
        <w:t xml:space="preserve"> See </w:t>
      </w:r>
      <w:r w:rsidRPr="002724F2">
        <w:rPr>
          <w:rFonts w:ascii="Times New Roman" w:hAnsi="Times New Roman" w:cs="Times New Roman"/>
          <w:i/>
          <w:iCs/>
        </w:rPr>
        <w:t>Redacted Sample of Consumer Complaints Related to Seat Assignment Fees for Families Traveling with Children 13 and Under Received by the Department of Transportation’s Office of Aviation Consumer Protection between 2019 and 2022</w:t>
      </w:r>
      <w:r w:rsidRPr="002724F2">
        <w:rPr>
          <w:rFonts w:ascii="Times New Roman" w:hAnsi="Times New Roman" w:cs="Times New Roman"/>
        </w:rPr>
        <w:t xml:space="preserve">:  </w:t>
      </w:r>
      <w:hyperlink r:id="rId11" w:history="1">
        <w:r w:rsidRPr="002724F2">
          <w:rPr>
            <w:rStyle w:val="Hyperlink"/>
            <w:rFonts w:ascii="Times New Roman" w:hAnsi="Times New Roman" w:cs="Times New Roman"/>
          </w:rPr>
          <w:t>https://www.regulations.gov/document/DOT-OST-2022-0109-0023</w:t>
        </w:r>
      </w:hyperlink>
      <w:r w:rsidRPr="002724F2">
        <w:rPr>
          <w:rFonts w:ascii="Times New Roman" w:hAnsi="Times New Roman" w:cs="Times New Roman"/>
        </w:rPr>
        <w:t>.</w:t>
      </w:r>
    </w:p>
    <w:p w14:paraId="5AB5A2EF" w14:textId="77777777" w:rsidR="00D1633A" w:rsidRPr="002724F2" w:rsidRDefault="00D1633A" w:rsidP="0066725B">
      <w:pPr>
        <w:pStyle w:val="FootnoteText"/>
        <w:rPr>
          <w:rFonts w:ascii="Times New Roman" w:hAnsi="Times New Roman" w:cs="Times New Roman"/>
        </w:rPr>
      </w:pPr>
    </w:p>
  </w:footnote>
  <w:footnote w:id="15">
    <w:p w14:paraId="75C13CF7" w14:textId="5AA58EE9" w:rsidR="00BE3BE1" w:rsidRDefault="009A11A0" w:rsidP="0066725B">
      <w:pPr>
        <w:pStyle w:val="FootnoteText"/>
        <w:rPr>
          <w:rFonts w:ascii="Times New Roman" w:hAnsi="Times New Roman" w:cs="Times New Roman"/>
        </w:rPr>
      </w:pPr>
      <w:r w:rsidRPr="00834039">
        <w:rPr>
          <w:rStyle w:val="FootnoteReference"/>
          <w:rFonts w:ascii="Times New Roman" w:hAnsi="Times New Roman" w:cs="Times New Roman"/>
        </w:rPr>
        <w:footnoteRef/>
      </w:r>
      <w:r w:rsidRPr="00834039">
        <w:rPr>
          <w:rFonts w:ascii="Times New Roman" w:hAnsi="Times New Roman" w:cs="Times New Roman"/>
        </w:rPr>
        <w:t xml:space="preserve"> See </w:t>
      </w:r>
      <w:r w:rsidRPr="0027013B">
        <w:rPr>
          <w:rFonts w:ascii="Times New Roman" w:hAnsi="Times New Roman" w:cs="Times New Roman"/>
          <w:i/>
          <w:iCs/>
        </w:rPr>
        <w:t>Redacted Sample of Consumer Complaints Related to Seat Assignment Fees for Families Traveling with Children 13 and Under Received by the Department of Transportation’s Office of Aviation Consumer Protection between 2019 and 2022</w:t>
      </w:r>
      <w:r w:rsidRPr="00834039">
        <w:rPr>
          <w:rFonts w:ascii="Times New Roman" w:hAnsi="Times New Roman" w:cs="Times New Roman"/>
        </w:rPr>
        <w:t xml:space="preserve">:  </w:t>
      </w:r>
      <w:hyperlink r:id="rId12" w:history="1">
        <w:r w:rsidRPr="009F5636">
          <w:rPr>
            <w:rStyle w:val="Hyperlink"/>
            <w:rFonts w:ascii="Times New Roman" w:hAnsi="Times New Roman" w:cs="Times New Roman"/>
          </w:rPr>
          <w:t>https://www.regulations.gov/document/DOT-OST-2022-0109-0023</w:t>
        </w:r>
      </w:hyperlink>
      <w:r w:rsidRPr="00834039">
        <w:rPr>
          <w:rFonts w:ascii="Times New Roman" w:hAnsi="Times New Roman" w:cs="Times New Roman"/>
        </w:rPr>
        <w:t>.</w:t>
      </w:r>
    </w:p>
    <w:p w14:paraId="114CC12D" w14:textId="77777777" w:rsidR="00BE3BE1" w:rsidRPr="00834039" w:rsidRDefault="00BE3BE1" w:rsidP="0066725B">
      <w:pPr>
        <w:pStyle w:val="FootnoteText"/>
        <w:rPr>
          <w:rFonts w:ascii="Times New Roman" w:hAnsi="Times New Roman" w:cs="Times New Roman"/>
        </w:rPr>
      </w:pPr>
    </w:p>
  </w:footnote>
  <w:footnote w:id="16">
    <w:p w14:paraId="36F0F020" w14:textId="0AA112C6" w:rsidR="00AE0EEE" w:rsidRDefault="009A11A0" w:rsidP="0066725B">
      <w:pPr>
        <w:pStyle w:val="FootnoteText"/>
        <w:rPr>
          <w:rFonts w:ascii="Times New Roman" w:hAnsi="Times New Roman" w:cs="Times New Roman"/>
        </w:rPr>
      </w:pPr>
      <w:r w:rsidRPr="00834039">
        <w:rPr>
          <w:rStyle w:val="FootnoteReference"/>
          <w:rFonts w:ascii="Times New Roman" w:hAnsi="Times New Roman" w:cs="Times New Roman"/>
        </w:rPr>
        <w:footnoteRef/>
      </w:r>
      <w:r w:rsidRPr="00834039">
        <w:rPr>
          <w:rFonts w:ascii="Times New Roman" w:hAnsi="Times New Roman" w:cs="Times New Roman"/>
        </w:rPr>
        <w:t xml:space="preserve"> See</w:t>
      </w:r>
      <w:r>
        <w:rPr>
          <w:rFonts w:ascii="Times New Roman" w:hAnsi="Times New Roman" w:cs="Times New Roman"/>
        </w:rPr>
        <w:t xml:space="preserve"> </w:t>
      </w:r>
      <w:r w:rsidRPr="0027013B">
        <w:rPr>
          <w:rFonts w:ascii="Times New Roman" w:hAnsi="Times New Roman" w:cs="Times New Roman"/>
          <w:i/>
          <w:iCs/>
        </w:rPr>
        <w:t>Redacted Sample of Consumer Complaints Related to Seat Assignment Fees for Families Traveling with Children 13 and Under Received by the Department of Transportation’s Office of Aviation Consumer Protection between 2019 and 2022</w:t>
      </w:r>
      <w:r w:rsidRPr="00834039">
        <w:rPr>
          <w:rFonts w:ascii="Times New Roman" w:hAnsi="Times New Roman" w:cs="Times New Roman"/>
        </w:rPr>
        <w:t xml:space="preserve">:  </w:t>
      </w:r>
      <w:hyperlink r:id="rId13" w:history="1">
        <w:r w:rsidRPr="009F5636">
          <w:rPr>
            <w:rStyle w:val="Hyperlink"/>
            <w:rFonts w:ascii="Times New Roman" w:hAnsi="Times New Roman" w:cs="Times New Roman"/>
          </w:rPr>
          <w:t>https://www.regulations.gov/document/DOT-OST-2022-0109-0023</w:t>
        </w:r>
      </w:hyperlink>
      <w:r w:rsidRPr="00834039">
        <w:rPr>
          <w:rFonts w:ascii="Times New Roman" w:hAnsi="Times New Roman" w:cs="Times New Roman"/>
        </w:rPr>
        <w:t>.</w:t>
      </w:r>
    </w:p>
    <w:p w14:paraId="6059E6EE" w14:textId="77777777" w:rsidR="00AE0EEE" w:rsidRPr="00834039" w:rsidRDefault="00AE0EEE" w:rsidP="0066725B">
      <w:pPr>
        <w:pStyle w:val="FootnoteText"/>
        <w:rPr>
          <w:rFonts w:ascii="Times New Roman" w:hAnsi="Times New Roman" w:cs="Times New Roman"/>
        </w:rPr>
      </w:pPr>
    </w:p>
  </w:footnote>
  <w:footnote w:id="17">
    <w:p w14:paraId="35321D24" w14:textId="2CA0098F" w:rsidR="006A6350" w:rsidRDefault="009A11A0" w:rsidP="0066725B">
      <w:pPr>
        <w:pStyle w:val="FootnoteText"/>
        <w:rPr>
          <w:rFonts w:ascii="Times New Roman" w:hAnsi="Times New Roman" w:cs="Times New Roman"/>
        </w:rPr>
      </w:pPr>
      <w:r w:rsidRPr="00834039">
        <w:rPr>
          <w:rStyle w:val="FootnoteReference"/>
          <w:rFonts w:ascii="Times New Roman" w:hAnsi="Times New Roman" w:cs="Times New Roman"/>
        </w:rPr>
        <w:footnoteRef/>
      </w:r>
      <w:r w:rsidRPr="00834039">
        <w:rPr>
          <w:rFonts w:ascii="Times New Roman" w:hAnsi="Times New Roman" w:cs="Times New Roman"/>
        </w:rPr>
        <w:t xml:space="preserve"> See </w:t>
      </w:r>
      <w:r w:rsidRPr="0027013B">
        <w:rPr>
          <w:rFonts w:ascii="Times New Roman" w:hAnsi="Times New Roman" w:cs="Times New Roman"/>
          <w:i/>
          <w:iCs/>
        </w:rPr>
        <w:t>Redacted Sample of Consumer Complaints Related to Seat Assignment Fees for Families Traveling with Children 13 and Under Received by the Department of Transportation’s Office of Aviation Consumer Protection between 2019 and 2022</w:t>
      </w:r>
      <w:r w:rsidRPr="00834039">
        <w:rPr>
          <w:rFonts w:ascii="Times New Roman" w:hAnsi="Times New Roman" w:cs="Times New Roman"/>
        </w:rPr>
        <w:t xml:space="preserve">:  </w:t>
      </w:r>
      <w:hyperlink r:id="rId14" w:history="1">
        <w:r w:rsidRPr="009F5636">
          <w:rPr>
            <w:rStyle w:val="Hyperlink"/>
            <w:rFonts w:ascii="Times New Roman" w:hAnsi="Times New Roman" w:cs="Times New Roman"/>
          </w:rPr>
          <w:t>https://www.regulations.gov/document/DOT-OST-2022-0109-0023</w:t>
        </w:r>
      </w:hyperlink>
      <w:r w:rsidRPr="00834039">
        <w:rPr>
          <w:rFonts w:ascii="Times New Roman" w:hAnsi="Times New Roman" w:cs="Times New Roman"/>
        </w:rPr>
        <w:t>.</w:t>
      </w:r>
    </w:p>
    <w:p w14:paraId="51F97777" w14:textId="77777777" w:rsidR="00D1633A" w:rsidRPr="00834039" w:rsidRDefault="00D1633A" w:rsidP="0066725B">
      <w:pPr>
        <w:pStyle w:val="FootnoteText"/>
        <w:rPr>
          <w:rFonts w:ascii="Times New Roman" w:hAnsi="Times New Roman" w:cs="Times New Roman"/>
        </w:rPr>
      </w:pPr>
    </w:p>
  </w:footnote>
  <w:footnote w:id="18">
    <w:p w14:paraId="758A4D5B" w14:textId="77777777" w:rsidR="00143DE9" w:rsidRDefault="009A11A0" w:rsidP="0066725B">
      <w:pPr>
        <w:pStyle w:val="FootnoteText"/>
        <w:rPr>
          <w:rFonts w:ascii="Times New Roman" w:hAnsi="Times New Roman" w:cs="Times New Roman"/>
        </w:rPr>
      </w:pPr>
      <w:r w:rsidRPr="00834039">
        <w:rPr>
          <w:rStyle w:val="FootnoteReference"/>
          <w:rFonts w:ascii="Times New Roman" w:hAnsi="Times New Roman" w:cs="Times New Roman"/>
        </w:rPr>
        <w:footnoteRef/>
      </w:r>
      <w:r w:rsidRPr="00834039">
        <w:rPr>
          <w:rFonts w:ascii="Times New Roman" w:hAnsi="Times New Roman" w:cs="Times New Roman"/>
        </w:rPr>
        <w:t xml:space="preserve"> </w:t>
      </w:r>
      <w:bookmarkStart w:id="6" w:name="_Hlk150171663"/>
      <w:r w:rsidRPr="00834039">
        <w:rPr>
          <w:rFonts w:ascii="Times New Roman" w:hAnsi="Times New Roman" w:cs="Times New Roman"/>
        </w:rPr>
        <w:t xml:space="preserve">See </w:t>
      </w:r>
      <w:r w:rsidRPr="0027013B">
        <w:rPr>
          <w:rFonts w:ascii="Times New Roman" w:hAnsi="Times New Roman" w:cs="Times New Roman"/>
          <w:i/>
          <w:iCs/>
        </w:rPr>
        <w:t>Redacted Sample of Consumer Complaints Related to Seat Assignment Fees for Families Traveling with Children 13 and Under Received by the Department of Transportation’s Office of Aviation Consumer Protection between 2019 and 2022</w:t>
      </w:r>
      <w:r w:rsidRPr="00834039">
        <w:rPr>
          <w:rFonts w:ascii="Times New Roman" w:hAnsi="Times New Roman" w:cs="Times New Roman"/>
        </w:rPr>
        <w:t xml:space="preserve">:  </w:t>
      </w:r>
      <w:hyperlink r:id="rId15" w:history="1">
        <w:r w:rsidRPr="009F5636">
          <w:rPr>
            <w:rStyle w:val="Hyperlink"/>
            <w:rFonts w:ascii="Times New Roman" w:hAnsi="Times New Roman" w:cs="Times New Roman"/>
          </w:rPr>
          <w:t>https://www.regulations.gov/document/DOT-OST-2022-0109-0023</w:t>
        </w:r>
      </w:hyperlink>
      <w:r w:rsidRPr="00834039">
        <w:rPr>
          <w:rFonts w:ascii="Times New Roman" w:hAnsi="Times New Roman" w:cs="Times New Roman"/>
        </w:rPr>
        <w:t>.</w:t>
      </w:r>
      <w:bookmarkEnd w:id="6"/>
    </w:p>
    <w:p w14:paraId="55C6809D" w14:textId="77777777" w:rsidR="00143DE9" w:rsidRPr="00834039" w:rsidRDefault="00143DE9" w:rsidP="0066725B">
      <w:pPr>
        <w:pStyle w:val="FootnoteText"/>
        <w:rPr>
          <w:rFonts w:ascii="Times New Roman" w:hAnsi="Times New Roman" w:cs="Times New Roman"/>
        </w:rPr>
      </w:pPr>
    </w:p>
  </w:footnote>
  <w:footnote w:id="19">
    <w:p w14:paraId="7D55346F" w14:textId="779C8A93" w:rsidR="00E94374" w:rsidRPr="0023262F" w:rsidRDefault="009A11A0" w:rsidP="0066725B">
      <w:pPr>
        <w:pStyle w:val="FootnoteText"/>
        <w:rPr>
          <w:rFonts w:ascii="Times New Roman" w:hAnsi="Times New Roman" w:cs="Times New Roman"/>
        </w:rPr>
      </w:pPr>
      <w:r w:rsidRPr="0023262F">
        <w:rPr>
          <w:rStyle w:val="FootnoteReference"/>
          <w:rFonts w:ascii="Times New Roman" w:hAnsi="Times New Roman" w:cs="Times New Roman"/>
        </w:rPr>
        <w:footnoteRef/>
      </w:r>
      <w:r>
        <w:rPr>
          <w:rFonts w:ascii="Times New Roman" w:hAnsi="Times New Roman" w:cs="Times New Roman"/>
        </w:rPr>
        <w:t xml:space="preserve"> </w:t>
      </w:r>
      <w:r w:rsidR="00823015">
        <w:rPr>
          <w:rFonts w:ascii="Times New Roman" w:hAnsi="Times New Roman" w:cs="Times New Roman"/>
        </w:rPr>
        <w:t>Hundreds of</w:t>
      </w:r>
      <w:r w:rsidR="0033591A" w:rsidRPr="0023262F">
        <w:rPr>
          <w:rFonts w:ascii="Times New Roman" w:hAnsi="Times New Roman" w:cs="Times New Roman"/>
        </w:rPr>
        <w:t xml:space="preserve"> commenters on the Department’s </w:t>
      </w:r>
      <w:r w:rsidR="00EA7885" w:rsidRPr="0023262F">
        <w:rPr>
          <w:rFonts w:ascii="Times New Roman" w:hAnsi="Times New Roman" w:cs="Times New Roman"/>
        </w:rPr>
        <w:t xml:space="preserve">Enhancing Transparency of Airline Ancillary Service Fees NPRM noted that family seating “is a basic human safety right. No child should have to sit next to strangers on a plane, airlines need to proactively offer children seating next to an accompanying adult.” See, e.g., </w:t>
      </w:r>
      <w:hyperlink r:id="rId16" w:history="1">
        <w:r w:rsidR="00350CEC" w:rsidRPr="00475F8B">
          <w:rPr>
            <w:rStyle w:val="Hyperlink"/>
            <w:rFonts w:ascii="Times New Roman" w:hAnsi="Times New Roman" w:cs="Times New Roman"/>
          </w:rPr>
          <w:t>https://www.regulations.gov/document/DOT-OST-2022-0109-0696</w:t>
        </w:r>
      </w:hyperlink>
      <w:r w:rsidR="00264022" w:rsidRPr="0023262F">
        <w:rPr>
          <w:rFonts w:ascii="Times New Roman" w:hAnsi="Times New Roman" w:cs="Times New Roman"/>
        </w:rPr>
        <w:t>.</w:t>
      </w:r>
      <w:r w:rsidR="00350CEC">
        <w:rPr>
          <w:rFonts w:ascii="Times New Roman" w:hAnsi="Times New Roman" w:cs="Times New Roman"/>
        </w:rPr>
        <w:t xml:space="preserve"> </w:t>
      </w:r>
    </w:p>
  </w:footnote>
  <w:footnote w:id="20">
    <w:p w14:paraId="1222ED62" w14:textId="77777777" w:rsidR="00211631" w:rsidRDefault="009A11A0" w:rsidP="0066725B">
      <w:pPr>
        <w:pStyle w:val="FootnoteText"/>
      </w:pPr>
      <w:r w:rsidRPr="003D5FF8">
        <w:rPr>
          <w:rStyle w:val="FootnoteReference"/>
          <w:rFonts w:ascii="Times New Roman" w:hAnsi="Times New Roman" w:cs="Times New Roman"/>
        </w:rPr>
        <w:footnoteRef/>
      </w:r>
      <w:r w:rsidRPr="003D5FF8">
        <w:rPr>
          <w:rFonts w:ascii="Times New Roman" w:hAnsi="Times New Roman" w:cs="Times New Roman"/>
        </w:rPr>
        <w:t xml:space="preserve"> See Redacted Sample of Consumer Complaints Related to Seat Assignment Fees for Families Traveling with Children 13 and Under Received by the Department of Transportation’s Office of Aviation Consumer Protection between 2019 and 2022:  https://www.regulations.gov/document/DOT-OST-2022-0109-0023</w:t>
      </w:r>
      <w:r w:rsidRPr="005B765C">
        <w:t xml:space="preserve">.   </w:t>
      </w:r>
    </w:p>
    <w:p w14:paraId="60F982E5" w14:textId="77777777" w:rsidR="00211631" w:rsidRDefault="00211631" w:rsidP="0066725B">
      <w:pPr>
        <w:pStyle w:val="FootnoteText"/>
      </w:pPr>
    </w:p>
  </w:footnote>
  <w:footnote w:id="21">
    <w:p w14:paraId="145FB4F2" w14:textId="2BD6CA0E" w:rsidR="00EB256D" w:rsidRDefault="00EB256D" w:rsidP="0066725B">
      <w:pPr>
        <w:pStyle w:val="FootnoteText"/>
        <w:rPr>
          <w:rFonts w:ascii="Times New Roman" w:hAnsi="Times New Roman" w:cs="Times New Roman"/>
        </w:rPr>
      </w:pPr>
      <w:r w:rsidRPr="00C63B31">
        <w:rPr>
          <w:rStyle w:val="FootnoteReference"/>
          <w:rFonts w:ascii="Times New Roman" w:hAnsi="Times New Roman" w:cs="Times New Roman"/>
        </w:rPr>
        <w:footnoteRef/>
      </w:r>
      <w:r w:rsidRPr="00C63B31">
        <w:rPr>
          <w:rFonts w:ascii="Times New Roman" w:hAnsi="Times New Roman" w:cs="Times New Roman"/>
        </w:rPr>
        <w:t xml:space="preserve"> FAA Reauthorization Act of 2024, Pub. L. No. 118-63, § 516, 138 Stat. 1025, 1197-1198 (2024).</w:t>
      </w:r>
    </w:p>
    <w:p w14:paraId="6A1255F9" w14:textId="77777777" w:rsidR="001911A4" w:rsidRPr="00C63B31" w:rsidRDefault="001911A4" w:rsidP="0066725B">
      <w:pPr>
        <w:pStyle w:val="FootnoteText"/>
        <w:rPr>
          <w:rFonts w:ascii="Times New Roman" w:hAnsi="Times New Roman" w:cs="Times New Roman"/>
        </w:rPr>
      </w:pPr>
    </w:p>
  </w:footnote>
  <w:footnote w:id="22">
    <w:p w14:paraId="6CF6DE73" w14:textId="2D6D2BDA" w:rsidR="00460E5B" w:rsidRPr="00191EFA" w:rsidRDefault="00460E5B" w:rsidP="0066725B">
      <w:pPr>
        <w:pStyle w:val="FootnoteText"/>
        <w:rPr>
          <w:rFonts w:ascii="Times New Roman" w:hAnsi="Times New Roman" w:cs="Times New Roman"/>
        </w:rPr>
      </w:pPr>
      <w:r w:rsidRPr="00191EFA">
        <w:rPr>
          <w:rStyle w:val="FootnoteReference"/>
          <w:rFonts w:ascii="Times New Roman" w:hAnsi="Times New Roman" w:cs="Times New Roman"/>
        </w:rPr>
        <w:footnoteRef/>
      </w:r>
      <w:r w:rsidRPr="00191EFA">
        <w:rPr>
          <w:rFonts w:ascii="Times New Roman" w:hAnsi="Times New Roman" w:cs="Times New Roman"/>
        </w:rPr>
        <w:t xml:space="preserve"> In addition to the </w:t>
      </w:r>
      <w:r w:rsidR="00B54CA6">
        <w:rPr>
          <w:rFonts w:ascii="Times New Roman" w:hAnsi="Times New Roman" w:cs="Times New Roman"/>
        </w:rPr>
        <w:t>mandate to issue an NPRM</w:t>
      </w:r>
      <w:r w:rsidRPr="00191EFA">
        <w:rPr>
          <w:rFonts w:ascii="Times New Roman" w:hAnsi="Times New Roman" w:cs="Times New Roman"/>
        </w:rPr>
        <w:t xml:space="preserve"> in the 2024 FAA Reauthorization Act, </w:t>
      </w:r>
      <w:r w:rsidR="00B54CA6">
        <w:rPr>
          <w:rFonts w:ascii="Times New Roman" w:hAnsi="Times New Roman" w:cs="Times New Roman"/>
        </w:rPr>
        <w:t xml:space="preserve">in 2016 </w:t>
      </w:r>
      <w:r>
        <w:rPr>
          <w:rFonts w:ascii="Times New Roman" w:hAnsi="Times New Roman" w:cs="Times New Roman"/>
        </w:rPr>
        <w:t xml:space="preserve">Congress also required </w:t>
      </w:r>
      <w:r w:rsidRPr="00191EFA">
        <w:rPr>
          <w:rFonts w:ascii="Times New Roman" w:hAnsi="Times New Roman" w:cs="Times New Roman"/>
        </w:rPr>
        <w:t>DOT to “establish a policy directing all air carriers</w:t>
      </w:r>
      <w:r w:rsidR="00B54CA6">
        <w:rPr>
          <w:rFonts w:ascii="Times New Roman" w:hAnsi="Times New Roman" w:cs="Times New Roman"/>
        </w:rPr>
        <w:t>…</w:t>
      </w:r>
      <w:r w:rsidRPr="00191EFA">
        <w:rPr>
          <w:rFonts w:ascii="Times New Roman" w:hAnsi="Times New Roman" w:cs="Times New Roman"/>
        </w:rPr>
        <w:t>to establish policies that enable young children to sit adjacent to an accompanying family member over age 13 to the maximum extent practicable and at no additional cost</w:t>
      </w:r>
      <w:r w:rsidR="00B54CA6">
        <w:rPr>
          <w:rFonts w:ascii="Times New Roman" w:hAnsi="Times New Roman" w:cs="Times New Roman"/>
        </w:rPr>
        <w:t>.</w:t>
      </w:r>
      <w:r>
        <w:rPr>
          <w:rFonts w:ascii="Times New Roman" w:hAnsi="Times New Roman" w:cs="Times New Roman"/>
        </w:rPr>
        <w:t>”</w:t>
      </w:r>
      <w:r w:rsidR="00B54CA6">
        <w:rPr>
          <w:rFonts w:ascii="Times New Roman" w:hAnsi="Times New Roman" w:cs="Times New Roman"/>
        </w:rPr>
        <w:t xml:space="preserve">  See</w:t>
      </w:r>
      <w:r w:rsidRPr="00191EFA">
        <w:rPr>
          <w:rFonts w:ascii="Times New Roman" w:hAnsi="Times New Roman" w:cs="Times New Roman"/>
        </w:rPr>
        <w:t xml:space="preserve"> </w:t>
      </w:r>
      <w:r>
        <w:rPr>
          <w:rFonts w:ascii="Times New Roman" w:hAnsi="Times New Roman" w:cs="Times New Roman"/>
        </w:rPr>
        <w:t>section</w:t>
      </w:r>
      <w:r w:rsidRPr="00191EFA">
        <w:rPr>
          <w:rFonts w:ascii="Times New Roman" w:hAnsi="Times New Roman" w:cs="Times New Roman"/>
        </w:rPr>
        <w:t xml:space="preserve"> 2309(a) of the 2016 FAA Extension Act.</w:t>
      </w:r>
    </w:p>
  </w:footnote>
  <w:footnote w:id="23">
    <w:p w14:paraId="2ACCE29F" w14:textId="1D46E99C" w:rsidR="00A74BCE" w:rsidRDefault="009A11A0" w:rsidP="0066725B">
      <w:pPr>
        <w:pStyle w:val="NoSpacing"/>
        <w:rPr>
          <w:rFonts w:ascii="Times New Roman" w:hAnsi="Times New Roman" w:cs="Times New Roman"/>
          <w:sz w:val="20"/>
          <w:szCs w:val="20"/>
        </w:rPr>
      </w:pPr>
      <w:r w:rsidRPr="00B529DF">
        <w:rPr>
          <w:rStyle w:val="FootnoteReference"/>
          <w:rFonts w:ascii="Times New Roman" w:hAnsi="Times New Roman" w:cs="Times New Roman"/>
          <w:sz w:val="20"/>
          <w:szCs w:val="20"/>
        </w:rPr>
        <w:footnoteRef/>
      </w:r>
      <w:r w:rsidRPr="003D5350">
        <w:rPr>
          <w:rFonts w:ascii="Times New Roman" w:hAnsi="Times New Roman" w:cs="Times New Roman"/>
          <w:sz w:val="20"/>
          <w:szCs w:val="20"/>
        </w:rPr>
        <w:t xml:space="preserve"> Pursuant to 49 U.S.C. § 70102, an “air carrier” means a citizen of the United States undertaking by any means, directly or indirectly, to provide air transportation.</w:t>
      </w:r>
    </w:p>
    <w:p w14:paraId="447CC62F" w14:textId="77777777" w:rsidR="00D1633A" w:rsidRPr="003D5350" w:rsidRDefault="00D1633A" w:rsidP="0066725B">
      <w:pPr>
        <w:pStyle w:val="NoSpacing"/>
        <w:rPr>
          <w:rFonts w:ascii="Times New Roman" w:hAnsi="Times New Roman" w:cs="Times New Roman"/>
        </w:rPr>
      </w:pPr>
    </w:p>
  </w:footnote>
  <w:footnote w:id="24">
    <w:p w14:paraId="61A6F621" w14:textId="28BA617B" w:rsidR="002D2F4B" w:rsidRDefault="009A11A0" w:rsidP="0066725B">
      <w:pPr>
        <w:pStyle w:val="FootnoteText"/>
        <w:rPr>
          <w:rFonts w:ascii="Times New Roman" w:hAnsi="Times New Roman" w:cs="Times New Roman"/>
        </w:rPr>
      </w:pPr>
      <w:r w:rsidRPr="00112D38">
        <w:rPr>
          <w:rStyle w:val="FootnoteReference"/>
          <w:rFonts w:ascii="Times New Roman" w:hAnsi="Times New Roman" w:cs="Times New Roman"/>
        </w:rPr>
        <w:footnoteRef/>
      </w:r>
      <w:r w:rsidRPr="00112D38">
        <w:rPr>
          <w:rFonts w:ascii="Times New Roman" w:hAnsi="Times New Roman" w:cs="Times New Roman"/>
        </w:rPr>
        <w:t xml:space="preserve"> </w:t>
      </w:r>
      <w:r w:rsidR="00D17528" w:rsidRPr="00D17528">
        <w:rPr>
          <w:rFonts w:ascii="Times New Roman" w:hAnsi="Times New Roman" w:cs="Times New Roman"/>
        </w:rPr>
        <w:t>Pursuant to 49 USC § 40102(a)(25)</w:t>
      </w:r>
      <w:r w:rsidRPr="00D17528">
        <w:rPr>
          <w:rFonts w:ascii="Times New Roman" w:hAnsi="Times New Roman" w:cs="Times New Roman"/>
        </w:rPr>
        <w:t xml:space="preserve"> </w:t>
      </w:r>
      <w:r w:rsidR="003C5B7E" w:rsidRPr="00112D38">
        <w:rPr>
          <w:rFonts w:ascii="Times New Roman" w:hAnsi="Times New Roman" w:cs="Times New Roman"/>
        </w:rPr>
        <w:t>“interstate air transportation” means the transportation of passengers or property by aircraft as a common carrier for compensation, or the transportation of mail by aircraft— (A) between a place in— (i) a State, territory, or possession of the United States and a place in the District of Columbia or another State, territory, or possession of the United States; (ii) Hawaii and another place in Hawaii through the airspace over a place outside Hawaii; (iii) the District of Columbia and another place in the District of Columbia; or (iv) a territory or possession of the United States and another place in the same territory or possession; and (B) when any part of the transportation is by aircraft.</w:t>
      </w:r>
    </w:p>
    <w:p w14:paraId="113A6D79" w14:textId="77777777" w:rsidR="00D1633A" w:rsidRPr="00112D38" w:rsidRDefault="00D1633A" w:rsidP="0066725B">
      <w:pPr>
        <w:pStyle w:val="FootnoteText"/>
        <w:rPr>
          <w:rFonts w:ascii="Times New Roman" w:hAnsi="Times New Roman" w:cs="Times New Roman"/>
        </w:rPr>
      </w:pPr>
    </w:p>
  </w:footnote>
  <w:footnote w:id="25">
    <w:p w14:paraId="796A2FA6" w14:textId="5F686BFF" w:rsidR="1A1C3D67" w:rsidRDefault="009A11A0" w:rsidP="0066725B">
      <w:pPr>
        <w:pStyle w:val="FootnoteText"/>
        <w:rPr>
          <w:rFonts w:ascii="Times New Roman" w:eastAsia="Calibri" w:hAnsi="Times New Roman" w:cs="Times New Roman"/>
        </w:rPr>
      </w:pPr>
      <w:r w:rsidRPr="00791D64">
        <w:rPr>
          <w:rStyle w:val="FootnoteReference"/>
          <w:rFonts w:ascii="Times New Roman" w:hAnsi="Times New Roman" w:cs="Times New Roman"/>
        </w:rPr>
        <w:footnoteRef/>
      </w:r>
      <w:r w:rsidRPr="00791D64">
        <w:rPr>
          <w:rFonts w:ascii="Times New Roman" w:hAnsi="Times New Roman" w:cs="Times New Roman"/>
        </w:rPr>
        <w:t xml:space="preserve"> </w:t>
      </w:r>
      <w:r w:rsidR="00A25CDF">
        <w:rPr>
          <w:rFonts w:ascii="Times New Roman" w:eastAsia="Calibri" w:hAnsi="Times New Roman" w:cs="Times New Roman"/>
        </w:rPr>
        <w:t>Codification was effectuated</w:t>
      </w:r>
      <w:r w:rsidRPr="00791D64">
        <w:rPr>
          <w:rFonts w:ascii="Times New Roman" w:eastAsia="Calibri" w:hAnsi="Times New Roman" w:cs="Times New Roman"/>
        </w:rPr>
        <w:t xml:space="preserve"> in Pub. L. 103-272</w:t>
      </w:r>
      <w:r w:rsidR="006824EF">
        <w:rPr>
          <w:rFonts w:ascii="Times New Roman" w:eastAsia="Calibri" w:hAnsi="Times New Roman" w:cs="Times New Roman"/>
        </w:rPr>
        <w:t xml:space="preserve"> (enacted July 5, 1994)</w:t>
      </w:r>
      <w:r w:rsidRPr="00791D64">
        <w:rPr>
          <w:rFonts w:ascii="Times New Roman" w:eastAsia="Calibri" w:hAnsi="Times New Roman" w:cs="Times New Roman"/>
        </w:rPr>
        <w:t>.</w:t>
      </w:r>
      <w:r w:rsidR="006824EF">
        <w:rPr>
          <w:rFonts w:ascii="Times New Roman" w:eastAsia="Calibri" w:hAnsi="Times New Roman" w:cs="Times New Roman"/>
        </w:rPr>
        <w:t>)</w:t>
      </w:r>
      <w:r w:rsidRPr="00791D64">
        <w:rPr>
          <w:rFonts w:ascii="Times New Roman" w:eastAsia="Calibri" w:hAnsi="Times New Roman" w:cs="Times New Roman"/>
        </w:rPr>
        <w:t>.</w:t>
      </w:r>
    </w:p>
    <w:p w14:paraId="6115AC39" w14:textId="77777777" w:rsidR="00D1633A" w:rsidRPr="00791D64" w:rsidRDefault="00D1633A" w:rsidP="0066725B">
      <w:pPr>
        <w:pStyle w:val="FootnoteText"/>
        <w:rPr>
          <w:rFonts w:ascii="Times New Roman" w:hAnsi="Times New Roman" w:cs="Times New Roman"/>
        </w:rPr>
      </w:pPr>
    </w:p>
  </w:footnote>
  <w:footnote w:id="26">
    <w:p w14:paraId="13187811" w14:textId="5D2C1B9D" w:rsidR="00B0119E" w:rsidRDefault="009A11A0" w:rsidP="0066725B">
      <w:pPr>
        <w:pStyle w:val="FootnoteText"/>
        <w:rPr>
          <w:rFonts w:ascii="Times New Roman" w:eastAsia="Calibri" w:hAnsi="Times New Roman" w:cs="Times New Roman"/>
        </w:rPr>
      </w:pPr>
      <w:r w:rsidRPr="00791D64">
        <w:rPr>
          <w:rStyle w:val="FootnoteReference"/>
          <w:rFonts w:ascii="Times New Roman" w:hAnsi="Times New Roman" w:cs="Times New Roman"/>
        </w:rPr>
        <w:footnoteRef/>
      </w:r>
      <w:r w:rsidRPr="00791D64">
        <w:rPr>
          <w:rFonts w:ascii="Times New Roman" w:hAnsi="Times New Roman" w:cs="Times New Roman"/>
        </w:rPr>
        <w:t xml:space="preserve"> </w:t>
      </w:r>
      <w:r w:rsidRPr="00791D64">
        <w:rPr>
          <w:rFonts w:ascii="Times New Roman" w:eastAsia="Calibri" w:hAnsi="Times New Roman" w:cs="Times New Roman"/>
        </w:rPr>
        <w:t>“[T]he extent and depth of passenger discomfort and annoyance from unsegregated and unregulated smoking on aircraft compels the conclusion that service which does not provide for the effective separation of smokers constitutes neither adequate service nor reasonable practice and cannot be permitted under the act.”  38 FR 12209 (May 10, 1973).</w:t>
      </w:r>
    </w:p>
    <w:p w14:paraId="002C4695" w14:textId="77777777" w:rsidR="00D1633A" w:rsidRPr="00E10F66" w:rsidRDefault="00D1633A" w:rsidP="0066725B">
      <w:pPr>
        <w:pStyle w:val="FootnoteText"/>
        <w:rPr>
          <w:rFonts w:ascii="Times New Roman" w:hAnsi="Times New Roman" w:cs="Times New Roman"/>
        </w:rPr>
      </w:pPr>
    </w:p>
  </w:footnote>
  <w:footnote w:id="27">
    <w:p w14:paraId="3665CC83" w14:textId="5B75EA04" w:rsidR="00F85AD8" w:rsidRDefault="009A11A0" w:rsidP="0066725B">
      <w:pPr>
        <w:pStyle w:val="FootnoteText"/>
        <w:rPr>
          <w:rFonts w:ascii="Times New Roman" w:eastAsia="Calibri" w:hAnsi="Times New Roman" w:cs="Times New Roman"/>
        </w:rPr>
      </w:pPr>
      <w:r w:rsidRPr="00F94618">
        <w:rPr>
          <w:rStyle w:val="FootnoteReference"/>
          <w:rFonts w:ascii="Times New Roman" w:hAnsi="Times New Roman" w:cs="Times New Roman"/>
        </w:rPr>
        <w:footnoteRef/>
      </w:r>
      <w:r w:rsidRPr="00F94618">
        <w:rPr>
          <w:rFonts w:ascii="Times New Roman" w:hAnsi="Times New Roman" w:cs="Times New Roman"/>
        </w:rPr>
        <w:t xml:space="preserve"> </w:t>
      </w:r>
      <w:r w:rsidRPr="00F94618">
        <w:rPr>
          <w:rFonts w:ascii="Times New Roman" w:eastAsia="Calibri" w:hAnsi="Times New Roman" w:cs="Times New Roman"/>
        </w:rPr>
        <w:t xml:space="preserve">See </w:t>
      </w:r>
      <w:proofErr w:type="spellStart"/>
      <w:r w:rsidRPr="00F94618">
        <w:rPr>
          <w:rFonts w:ascii="Times New Roman" w:eastAsia="Calibri" w:hAnsi="Times New Roman" w:cs="Times New Roman"/>
          <w:i/>
        </w:rPr>
        <w:t>Diefenthal</w:t>
      </w:r>
      <w:proofErr w:type="spellEnd"/>
      <w:r w:rsidRPr="00F94618">
        <w:rPr>
          <w:rFonts w:ascii="Times New Roman" w:eastAsia="Calibri" w:hAnsi="Times New Roman" w:cs="Times New Roman"/>
          <w:i/>
        </w:rPr>
        <w:t xml:space="preserve"> v. Civil Aeronautics Bd</w:t>
      </w:r>
      <w:r w:rsidRPr="00F94618">
        <w:rPr>
          <w:rFonts w:ascii="Times New Roman" w:eastAsia="Calibri" w:hAnsi="Times New Roman" w:cs="Times New Roman"/>
        </w:rPr>
        <w:t>., 681 F.2d 1039 (</w:t>
      </w:r>
      <w:r w:rsidR="00CD2B73">
        <w:rPr>
          <w:rFonts w:ascii="Times New Roman" w:eastAsia="Calibri" w:hAnsi="Times New Roman" w:cs="Times New Roman"/>
        </w:rPr>
        <w:t xml:space="preserve">5th Cir. </w:t>
      </w:r>
      <w:r w:rsidRPr="00F94618">
        <w:rPr>
          <w:rFonts w:ascii="Times New Roman" w:eastAsia="Calibri" w:hAnsi="Times New Roman" w:cs="Times New Roman"/>
        </w:rPr>
        <w:t>1982)</w:t>
      </w:r>
      <w:r w:rsidR="00874405">
        <w:rPr>
          <w:rFonts w:ascii="Times New Roman" w:eastAsia="Calibri" w:hAnsi="Times New Roman" w:cs="Times New Roman"/>
        </w:rPr>
        <w:t xml:space="preserve"> (</w:t>
      </w:r>
      <w:r w:rsidR="008D601C">
        <w:rPr>
          <w:rFonts w:ascii="Times New Roman" w:eastAsia="Calibri" w:hAnsi="Times New Roman" w:cs="Times New Roman"/>
        </w:rPr>
        <w:t>a</w:t>
      </w:r>
      <w:r w:rsidRPr="00F94618">
        <w:rPr>
          <w:rFonts w:ascii="Times New Roman" w:eastAsia="Calibri" w:hAnsi="Times New Roman" w:cs="Times New Roman"/>
        </w:rPr>
        <w:t>dequate service can refer both to the number of flights scheduled as well as the quality of service provided</w:t>
      </w:r>
      <w:r w:rsidR="00874405">
        <w:rPr>
          <w:rFonts w:ascii="Times New Roman" w:eastAsia="Calibri" w:hAnsi="Times New Roman" w:cs="Times New Roman"/>
        </w:rPr>
        <w:t>).</w:t>
      </w:r>
      <w:r w:rsidRPr="00F94618">
        <w:rPr>
          <w:rFonts w:ascii="Times New Roman" w:eastAsia="Calibri" w:hAnsi="Times New Roman" w:cs="Times New Roman"/>
        </w:rPr>
        <w:t xml:space="preserve"> </w:t>
      </w:r>
    </w:p>
    <w:p w14:paraId="77FDFC80" w14:textId="326DB92D" w:rsidR="1A1C3D67" w:rsidRPr="00F94618" w:rsidRDefault="009A11A0" w:rsidP="0066725B">
      <w:pPr>
        <w:pStyle w:val="FootnoteText"/>
        <w:rPr>
          <w:rFonts w:ascii="Times New Roman" w:hAnsi="Times New Roman" w:cs="Times New Roman"/>
        </w:rPr>
      </w:pPr>
      <w:r w:rsidRPr="00F94618">
        <w:rPr>
          <w:rFonts w:ascii="Times New Roman" w:eastAsia="Calibri" w:hAnsi="Times New Roman" w:cs="Times New Roman"/>
        </w:rPr>
        <w:t xml:space="preserve"> </w:t>
      </w:r>
      <w:r w:rsidRPr="00F94618">
        <w:rPr>
          <w:rFonts w:ascii="Times New Roman" w:hAnsi="Times New Roman" w:cs="Times New Roman"/>
        </w:rPr>
        <w:t xml:space="preserve"> </w:t>
      </w:r>
    </w:p>
  </w:footnote>
  <w:footnote w:id="28">
    <w:p w14:paraId="7F8408B7" w14:textId="625147BA" w:rsidR="00B0119E" w:rsidRDefault="009A11A0" w:rsidP="0066725B">
      <w:pPr>
        <w:pStyle w:val="FootnoteText"/>
        <w:rPr>
          <w:rFonts w:ascii="Times New Roman" w:eastAsia="Calibri" w:hAnsi="Times New Roman" w:cs="Times New Roman"/>
        </w:rPr>
      </w:pPr>
      <w:r w:rsidRPr="00F94618">
        <w:rPr>
          <w:rStyle w:val="FootnoteReference"/>
          <w:rFonts w:ascii="Times New Roman" w:hAnsi="Times New Roman" w:cs="Times New Roman"/>
        </w:rPr>
        <w:footnoteRef/>
      </w:r>
      <w:r w:rsidRPr="00F94618">
        <w:rPr>
          <w:rFonts w:ascii="Times New Roman" w:hAnsi="Times New Roman" w:cs="Times New Roman"/>
        </w:rPr>
        <w:t xml:space="preserve"> </w:t>
      </w:r>
      <w:r w:rsidRPr="00F94618">
        <w:rPr>
          <w:rFonts w:ascii="Times New Roman" w:eastAsia="Calibri" w:hAnsi="Times New Roman" w:cs="Times New Roman"/>
        </w:rPr>
        <w:t xml:space="preserve">81 FR 11415 (March 4, 2016).  </w:t>
      </w:r>
    </w:p>
    <w:p w14:paraId="6339903F" w14:textId="77777777" w:rsidR="00D1633A" w:rsidRPr="00F94618" w:rsidRDefault="00D1633A" w:rsidP="0066725B">
      <w:pPr>
        <w:pStyle w:val="FootnoteText"/>
        <w:rPr>
          <w:rFonts w:ascii="Times New Roman" w:hAnsi="Times New Roman" w:cs="Times New Roman"/>
        </w:rPr>
      </w:pPr>
    </w:p>
  </w:footnote>
  <w:footnote w:id="29">
    <w:p w14:paraId="31E3A402" w14:textId="2EC9CA09" w:rsidR="1A1C3D67" w:rsidRDefault="009A11A0" w:rsidP="0066725B">
      <w:pPr>
        <w:pStyle w:val="FootnoteText"/>
        <w:rPr>
          <w:rFonts w:ascii="Times New Roman" w:eastAsia="Calibri" w:hAnsi="Times New Roman" w:cs="Times New Roman"/>
        </w:rPr>
      </w:pPr>
      <w:r w:rsidRPr="00F94618">
        <w:rPr>
          <w:rStyle w:val="FootnoteReference"/>
          <w:rFonts w:ascii="Times New Roman" w:hAnsi="Times New Roman" w:cs="Times New Roman"/>
        </w:rPr>
        <w:footnoteRef/>
      </w:r>
      <w:r w:rsidRPr="00F94618">
        <w:rPr>
          <w:rFonts w:ascii="Times New Roman" w:hAnsi="Times New Roman" w:cs="Times New Roman"/>
        </w:rPr>
        <w:t xml:space="preserve"> </w:t>
      </w:r>
      <w:r w:rsidRPr="00F94618">
        <w:rPr>
          <w:rFonts w:ascii="Times New Roman" w:eastAsia="Calibri" w:hAnsi="Times New Roman" w:cs="Times New Roman"/>
        </w:rPr>
        <w:t>81 FR 11415, 11421 (March 4, 201</w:t>
      </w:r>
      <w:r w:rsidR="00874405">
        <w:rPr>
          <w:rFonts w:ascii="Times New Roman" w:eastAsia="Calibri" w:hAnsi="Times New Roman" w:cs="Times New Roman"/>
        </w:rPr>
        <w:t>6</w:t>
      </w:r>
      <w:r w:rsidRPr="00F94618">
        <w:rPr>
          <w:rFonts w:ascii="Times New Roman" w:eastAsia="Calibri" w:hAnsi="Times New Roman" w:cs="Times New Roman"/>
        </w:rPr>
        <w:t>).</w:t>
      </w:r>
    </w:p>
    <w:p w14:paraId="0E5895F0" w14:textId="77777777" w:rsidR="00D1633A" w:rsidRPr="00F94618" w:rsidRDefault="00D1633A" w:rsidP="0066725B">
      <w:pPr>
        <w:pStyle w:val="FootnoteText"/>
        <w:rPr>
          <w:rFonts w:ascii="Times New Roman" w:hAnsi="Times New Roman" w:cs="Times New Roman"/>
        </w:rPr>
      </w:pPr>
    </w:p>
  </w:footnote>
  <w:footnote w:id="30">
    <w:p w14:paraId="2BDB65F9" w14:textId="01067AB5" w:rsidR="00EA393D" w:rsidRDefault="009A11A0" w:rsidP="0066725B">
      <w:pPr>
        <w:pStyle w:val="FootnoteText"/>
        <w:rPr>
          <w:rFonts w:ascii="Times New Roman" w:hAnsi="Times New Roman" w:cs="Times New Roman"/>
        </w:rPr>
      </w:pPr>
      <w:r>
        <w:rPr>
          <w:rStyle w:val="FootnoteReference"/>
        </w:rPr>
        <w:footnoteRef/>
      </w:r>
      <w:r>
        <w:t xml:space="preserve"> </w:t>
      </w:r>
      <w:bookmarkStart w:id="12" w:name="_Hlk150174681"/>
      <w:r w:rsidRPr="00834039">
        <w:rPr>
          <w:rFonts w:ascii="Times New Roman" w:hAnsi="Times New Roman" w:cs="Times New Roman"/>
        </w:rPr>
        <w:t>See</w:t>
      </w:r>
      <w:r>
        <w:rPr>
          <w:rFonts w:ascii="Times New Roman" w:hAnsi="Times New Roman" w:cs="Times New Roman"/>
        </w:rPr>
        <w:t xml:space="preserve"> </w:t>
      </w:r>
      <w:r w:rsidRPr="0027013B">
        <w:rPr>
          <w:rFonts w:ascii="Times New Roman" w:hAnsi="Times New Roman" w:cs="Times New Roman"/>
          <w:i/>
          <w:iCs/>
        </w:rPr>
        <w:t>Redacted Sample of Consumer Complaints Related to Seat Assignment Fees for Families Traveling with Children 13 and Under Received by the Department of Transportation’s Office of Aviation Consumer Protection between 2019 and 2022</w:t>
      </w:r>
      <w:r w:rsidRPr="00834039">
        <w:rPr>
          <w:rFonts w:ascii="Times New Roman" w:hAnsi="Times New Roman" w:cs="Times New Roman"/>
        </w:rPr>
        <w:t xml:space="preserve">:  </w:t>
      </w:r>
      <w:bookmarkEnd w:id="12"/>
      <w:r>
        <w:fldChar w:fldCharType="begin"/>
      </w:r>
      <w:r>
        <w:instrText xml:space="preserve"> HYPERLINK "https://www.regulations.gov/document/DOT-OST-2022-0109-0023" </w:instrText>
      </w:r>
      <w:r>
        <w:fldChar w:fldCharType="separate"/>
      </w:r>
      <w:r w:rsidRPr="009F5636">
        <w:rPr>
          <w:rStyle w:val="Hyperlink"/>
          <w:rFonts w:ascii="Times New Roman" w:hAnsi="Times New Roman" w:cs="Times New Roman"/>
        </w:rPr>
        <w:t>https://www.regulations.gov/document/DOT-OST-2022-0109-0023</w:t>
      </w:r>
      <w:r>
        <w:rPr>
          <w:rStyle w:val="Hyperlink"/>
          <w:rFonts w:ascii="Times New Roman" w:hAnsi="Times New Roman" w:cs="Times New Roman"/>
        </w:rPr>
        <w:fldChar w:fldCharType="end"/>
      </w:r>
      <w:r w:rsidRPr="00834039">
        <w:rPr>
          <w:rFonts w:ascii="Times New Roman" w:hAnsi="Times New Roman" w:cs="Times New Roman"/>
        </w:rPr>
        <w:t>.</w:t>
      </w:r>
    </w:p>
    <w:p w14:paraId="51926835" w14:textId="1058D79A" w:rsidR="00EA393D" w:rsidRPr="00245730" w:rsidRDefault="00EA393D" w:rsidP="0066725B">
      <w:pPr>
        <w:pStyle w:val="FootnoteText"/>
        <w:rPr>
          <w:rFonts w:ascii="Times New Roman" w:hAnsi="Times New Roman" w:cs="Times New Roman"/>
        </w:rPr>
      </w:pPr>
    </w:p>
  </w:footnote>
  <w:footnote w:id="31">
    <w:p w14:paraId="5AEC8D20" w14:textId="0B58623D" w:rsidR="00FA6867" w:rsidRDefault="009A11A0" w:rsidP="0066725B">
      <w:pPr>
        <w:pStyle w:val="FootnoteText"/>
        <w:rPr>
          <w:rFonts w:ascii="Times New Roman" w:hAnsi="Times New Roman" w:cs="Times New Roman"/>
        </w:rPr>
      </w:pPr>
      <w:r w:rsidRPr="00F94618">
        <w:rPr>
          <w:rStyle w:val="FootnoteReference"/>
          <w:rFonts w:ascii="Times New Roman" w:hAnsi="Times New Roman" w:cs="Times New Roman"/>
        </w:rPr>
        <w:footnoteRef/>
      </w:r>
      <w:r w:rsidRPr="00F94618">
        <w:rPr>
          <w:rFonts w:ascii="Times New Roman" w:hAnsi="Times New Roman" w:cs="Times New Roman"/>
        </w:rPr>
        <w:t xml:space="preserve"> </w:t>
      </w:r>
      <w:r w:rsidRPr="00F94618">
        <w:rPr>
          <w:rFonts w:ascii="Times New Roman" w:eastAsia="Calibri" w:hAnsi="Times New Roman" w:cs="Times New Roman"/>
        </w:rPr>
        <w:t xml:space="preserve">See </w:t>
      </w:r>
      <w:proofErr w:type="spellStart"/>
      <w:r w:rsidRPr="00F94618">
        <w:rPr>
          <w:rFonts w:ascii="Times New Roman" w:eastAsia="Calibri" w:hAnsi="Times New Roman" w:cs="Times New Roman"/>
          <w:i/>
        </w:rPr>
        <w:t>Diefenthal</w:t>
      </w:r>
      <w:proofErr w:type="spellEnd"/>
      <w:r w:rsidRPr="00F94618">
        <w:rPr>
          <w:rFonts w:ascii="Times New Roman" w:eastAsia="Calibri" w:hAnsi="Times New Roman" w:cs="Times New Roman"/>
        </w:rPr>
        <w:t xml:space="preserve">, 681 F.2d </w:t>
      </w:r>
      <w:r w:rsidR="00CD2B73">
        <w:rPr>
          <w:rFonts w:ascii="Times New Roman" w:eastAsia="Calibri" w:hAnsi="Times New Roman" w:cs="Times New Roman"/>
        </w:rPr>
        <w:t xml:space="preserve">at </w:t>
      </w:r>
      <w:r w:rsidR="00230735">
        <w:rPr>
          <w:rFonts w:ascii="Times New Roman" w:eastAsia="Calibri" w:hAnsi="Times New Roman" w:cs="Times New Roman"/>
        </w:rPr>
        <w:t>1044</w:t>
      </w:r>
      <w:r w:rsidR="00CD2B73" w:rsidRPr="00F94618">
        <w:rPr>
          <w:rFonts w:ascii="Times New Roman" w:eastAsia="Calibri" w:hAnsi="Times New Roman" w:cs="Times New Roman"/>
        </w:rPr>
        <w:t xml:space="preserve"> </w:t>
      </w:r>
      <w:r>
        <w:rPr>
          <w:rFonts w:ascii="Times New Roman" w:eastAsia="Calibri" w:hAnsi="Times New Roman" w:cs="Times New Roman"/>
        </w:rPr>
        <w:t>(</w:t>
      </w:r>
      <w:r w:rsidR="00CD2B73">
        <w:rPr>
          <w:rFonts w:ascii="Times New Roman" w:eastAsia="Calibri" w:hAnsi="Times New Roman" w:cs="Times New Roman"/>
        </w:rPr>
        <w:t>a</w:t>
      </w:r>
      <w:r w:rsidRPr="00F94618">
        <w:rPr>
          <w:rFonts w:ascii="Times New Roman" w:eastAsia="Calibri" w:hAnsi="Times New Roman" w:cs="Times New Roman"/>
        </w:rPr>
        <w:t xml:space="preserve">dequate service can refer both to the number of flights scheduled as well as </w:t>
      </w:r>
      <w:r w:rsidR="00CD2B73">
        <w:rPr>
          <w:rFonts w:ascii="Times New Roman" w:eastAsia="Calibri" w:hAnsi="Times New Roman" w:cs="Times New Roman"/>
        </w:rPr>
        <w:t xml:space="preserve">to </w:t>
      </w:r>
      <w:r w:rsidRPr="00F94618">
        <w:rPr>
          <w:rFonts w:ascii="Times New Roman" w:eastAsia="Calibri" w:hAnsi="Times New Roman" w:cs="Times New Roman"/>
        </w:rPr>
        <w:t>the quality of service provided</w:t>
      </w:r>
      <w:r>
        <w:rPr>
          <w:rFonts w:ascii="Times New Roman" w:eastAsia="Calibri" w:hAnsi="Times New Roman" w:cs="Times New Roman"/>
        </w:rPr>
        <w:t>).</w:t>
      </w:r>
      <w:r w:rsidRPr="00F94618">
        <w:rPr>
          <w:rFonts w:ascii="Times New Roman" w:eastAsia="Calibri" w:hAnsi="Times New Roman" w:cs="Times New Roman"/>
        </w:rPr>
        <w:t xml:space="preserve">  </w:t>
      </w:r>
      <w:r w:rsidRPr="00F94618">
        <w:rPr>
          <w:rFonts w:ascii="Times New Roman" w:hAnsi="Times New Roman" w:cs="Times New Roman"/>
        </w:rPr>
        <w:t xml:space="preserve"> </w:t>
      </w:r>
    </w:p>
    <w:p w14:paraId="1E49C989" w14:textId="77777777" w:rsidR="00D1633A" w:rsidRPr="00F94618" w:rsidRDefault="00D1633A" w:rsidP="0066725B">
      <w:pPr>
        <w:pStyle w:val="FootnoteText"/>
        <w:rPr>
          <w:rFonts w:ascii="Times New Roman" w:hAnsi="Times New Roman" w:cs="Times New Roman"/>
        </w:rPr>
      </w:pPr>
    </w:p>
  </w:footnote>
  <w:footnote w:id="32">
    <w:p w14:paraId="101ADBA3" w14:textId="143CF608" w:rsidR="00451110" w:rsidRDefault="009A11A0" w:rsidP="0066725B">
      <w:pPr>
        <w:pStyle w:val="FootnoteText"/>
      </w:pPr>
      <w:r>
        <w:rPr>
          <w:rStyle w:val="FootnoteReference"/>
        </w:rPr>
        <w:footnoteRef/>
      </w:r>
      <w:r>
        <w:t xml:space="preserve"> </w:t>
      </w:r>
      <w:r w:rsidRPr="003D5FF8">
        <w:rPr>
          <w:rFonts w:ascii="Times New Roman" w:hAnsi="Times New Roman" w:cs="Times New Roman"/>
        </w:rPr>
        <w:t>See Redacted Sample of Consumer Complaints Related to Seat Assignment Fees for Families Traveling with Children 13 and Under Received by the Department of Transportation’s Office of Aviation Consumer Protection between 2019 and 2022:  https://www.regulations.gov/document/DOT-OST-2022-0109-0023</w:t>
      </w:r>
      <w:r w:rsidRPr="00451110">
        <w:t xml:space="preserve">.   </w:t>
      </w:r>
    </w:p>
    <w:p w14:paraId="5B34BC98" w14:textId="77777777" w:rsidR="00451110" w:rsidRDefault="00451110" w:rsidP="0066725B">
      <w:pPr>
        <w:pStyle w:val="FootnoteText"/>
      </w:pPr>
    </w:p>
  </w:footnote>
  <w:footnote w:id="33">
    <w:p w14:paraId="6F70238F" w14:textId="77777777" w:rsidR="00202D63" w:rsidRPr="003C7A57" w:rsidRDefault="009A11A0" w:rsidP="0066725B">
      <w:pPr>
        <w:pStyle w:val="FootnoteText"/>
        <w:rPr>
          <w:rFonts w:ascii="Times New Roman" w:hAnsi="Times New Roman" w:cs="Times New Roman"/>
        </w:rPr>
      </w:pPr>
      <w:r w:rsidRPr="003C7A57">
        <w:rPr>
          <w:rStyle w:val="FootnoteReference"/>
          <w:rFonts w:ascii="Times New Roman" w:hAnsi="Times New Roman" w:cs="Times New Roman"/>
        </w:rPr>
        <w:footnoteRef/>
      </w:r>
      <w:r w:rsidRPr="003C7A57">
        <w:rPr>
          <w:rFonts w:ascii="Times New Roman" w:hAnsi="Times New Roman" w:cs="Times New Roman"/>
        </w:rPr>
        <w:t xml:space="preserve"> Press Release, U.S. Fed. Bureau of Investigation, Sexual Assault Aboard Aircraft: Raising Awareness About a</w:t>
      </w:r>
    </w:p>
    <w:p w14:paraId="0582F8B9" w14:textId="120B02C1" w:rsidR="00202D63" w:rsidRPr="003C7A57" w:rsidRDefault="009A11A0" w:rsidP="0066725B">
      <w:pPr>
        <w:pStyle w:val="FootnoteText"/>
        <w:rPr>
          <w:rFonts w:ascii="Times New Roman" w:hAnsi="Times New Roman" w:cs="Times New Roman"/>
        </w:rPr>
      </w:pPr>
      <w:r w:rsidRPr="003C7A57">
        <w:rPr>
          <w:rFonts w:ascii="Times New Roman" w:hAnsi="Times New Roman" w:cs="Times New Roman"/>
        </w:rPr>
        <w:t>Serious Federal Crime, (April 26, 2018),</w:t>
      </w:r>
      <w:r w:rsidR="00755FDA" w:rsidRPr="00755FDA">
        <w:rPr>
          <w:rFonts w:ascii="Times New Roman" w:hAnsi="Times New Roman" w:cs="Times New Roman"/>
        </w:rPr>
        <w:t xml:space="preserve"> </w:t>
      </w:r>
      <w:hyperlink r:id="rId17" w:history="1">
        <w:r w:rsidR="00A43F93" w:rsidRPr="00A43F93">
          <w:rPr>
            <w:rStyle w:val="Hyperlink"/>
            <w:rFonts w:ascii="Times New Roman" w:hAnsi="Times New Roman" w:cs="Times New Roman"/>
          </w:rPr>
          <w:t>https://www.fbi.gov/news/stories/raising-awareness-about-sexual-assault-aboard-aircraft-042618</w:t>
        </w:r>
      </w:hyperlink>
      <w:r w:rsidRPr="003C7A57">
        <w:rPr>
          <w:rFonts w:ascii="Times New Roman" w:hAnsi="Times New Roman" w:cs="Times New Roman"/>
        </w:rPr>
        <w:t>.</w:t>
      </w:r>
      <w:r w:rsidR="00A43F93">
        <w:rPr>
          <w:rFonts w:ascii="Times New Roman" w:hAnsi="Times New Roman" w:cs="Times New Roman"/>
        </w:rPr>
        <w:t xml:space="preserve"> </w:t>
      </w:r>
      <w:r w:rsidRPr="003C7A57">
        <w:rPr>
          <w:rFonts w:ascii="Times New Roman" w:hAnsi="Times New Roman" w:cs="Times New Roman"/>
        </w:rPr>
        <w:t xml:space="preserve"> .</w:t>
      </w:r>
    </w:p>
    <w:p w14:paraId="04925F43" w14:textId="77777777" w:rsidR="00202D63" w:rsidRDefault="00202D63" w:rsidP="0066725B">
      <w:pPr>
        <w:pStyle w:val="FootnoteText"/>
      </w:pPr>
    </w:p>
  </w:footnote>
  <w:footnote w:id="34">
    <w:p w14:paraId="033318BF" w14:textId="28A931B2" w:rsidR="00A43F93" w:rsidRDefault="009A11A0" w:rsidP="0066725B">
      <w:pPr>
        <w:pStyle w:val="FootnoteText"/>
        <w:rPr>
          <w:rFonts w:ascii="Times New Roman" w:eastAsia="Times New Roman" w:hAnsi="Times New Roman" w:cs="Times New Roman"/>
        </w:rPr>
      </w:pPr>
      <w:r>
        <w:rPr>
          <w:rStyle w:val="FootnoteReference"/>
        </w:rPr>
        <w:footnoteRef/>
      </w:r>
      <w:r>
        <w:t xml:space="preserve"> </w:t>
      </w:r>
      <w:r w:rsidRPr="003E3C37">
        <w:rPr>
          <w:rFonts w:ascii="Times New Roman" w:eastAsia="Times New Roman" w:hAnsi="Times New Roman" w:cs="Times New Roman"/>
          <w:i/>
          <w:iCs/>
        </w:rPr>
        <w:t>See</w:t>
      </w:r>
      <w:r w:rsidRPr="048878D6">
        <w:rPr>
          <w:rFonts w:ascii="Times New Roman" w:eastAsia="Times New Roman" w:hAnsi="Times New Roman" w:cs="Times New Roman"/>
        </w:rPr>
        <w:t xml:space="preserve"> Final Rule, Defining Unfair or Deceptive Practices, 85 FR 78707, Dec. 7, 2020.</w:t>
      </w:r>
      <w:r w:rsidR="00A43F93">
        <w:rPr>
          <w:rFonts w:ascii="Times New Roman" w:eastAsia="Times New Roman" w:hAnsi="Times New Roman" w:cs="Times New Roman"/>
        </w:rPr>
        <w:t xml:space="preserve">  </w:t>
      </w:r>
      <w:r w:rsidR="00A43F93" w:rsidRPr="003E3C37">
        <w:rPr>
          <w:rFonts w:ascii="Times New Roman" w:eastAsia="Times New Roman" w:hAnsi="Times New Roman" w:cs="Times New Roman"/>
          <w:i/>
          <w:iCs/>
        </w:rPr>
        <w:t>See also</w:t>
      </w:r>
      <w:r w:rsidR="00A43F93">
        <w:rPr>
          <w:rFonts w:ascii="Times New Roman" w:eastAsia="Times New Roman" w:hAnsi="Times New Roman" w:cs="Times New Roman"/>
        </w:rPr>
        <w:t xml:space="preserve"> </w:t>
      </w:r>
      <w:r w:rsidR="00A43F93" w:rsidRPr="00A43F93">
        <w:rPr>
          <w:rFonts w:ascii="Times New Roman" w:eastAsia="Times New Roman" w:hAnsi="Times New Roman" w:cs="Times New Roman"/>
        </w:rPr>
        <w:t>https://www.govinfo.gov/content/pkg/FR-2022-08-29/pdf/2022-18170.pdf</w:t>
      </w:r>
      <w:r w:rsidR="00A43F93">
        <w:rPr>
          <w:rFonts w:ascii="Times New Roman" w:eastAsia="Times New Roman" w:hAnsi="Times New Roman" w:cs="Times New Roman"/>
        </w:rPr>
        <w:t>.</w:t>
      </w:r>
    </w:p>
    <w:p w14:paraId="54515CC9" w14:textId="77777777" w:rsidR="00D1633A" w:rsidRDefault="00D1633A" w:rsidP="0066725B">
      <w:pPr>
        <w:pStyle w:val="FootnoteText"/>
      </w:pPr>
    </w:p>
  </w:footnote>
  <w:footnote w:id="35">
    <w:p w14:paraId="4C3E566E" w14:textId="14670D11" w:rsidR="00E10711" w:rsidRDefault="009A11A0" w:rsidP="0066725B">
      <w:pPr>
        <w:pStyle w:val="FootnoteText"/>
        <w:rPr>
          <w:rFonts w:ascii="Times New Roman" w:eastAsia="Times New Roman" w:hAnsi="Times New Roman" w:cs="Times New Roman"/>
        </w:rPr>
      </w:pPr>
      <w:r>
        <w:rPr>
          <w:rStyle w:val="FootnoteReference"/>
        </w:rPr>
        <w:footnoteRef/>
      </w:r>
      <w:r>
        <w:t xml:space="preserve"> </w:t>
      </w:r>
      <w:r w:rsidRPr="048878D6">
        <w:rPr>
          <w:rFonts w:ascii="Times New Roman" w:eastAsia="Times New Roman" w:hAnsi="Times New Roman" w:cs="Times New Roman"/>
        </w:rPr>
        <w:t>14 CFR 399.79(b)(1).</w:t>
      </w:r>
    </w:p>
    <w:p w14:paraId="506D02C4" w14:textId="77777777" w:rsidR="00D1633A" w:rsidRDefault="00D1633A" w:rsidP="0066725B">
      <w:pPr>
        <w:pStyle w:val="FootnoteText"/>
      </w:pPr>
    </w:p>
  </w:footnote>
  <w:footnote w:id="36">
    <w:p w14:paraId="00C7432E" w14:textId="0CF02567" w:rsidR="00E10711" w:rsidRDefault="009A11A0" w:rsidP="0066725B">
      <w:pPr>
        <w:pStyle w:val="FootnoteText"/>
        <w:rPr>
          <w:rFonts w:ascii="Times New Roman" w:eastAsia="Times New Roman" w:hAnsi="Times New Roman" w:cs="Times New Roman"/>
        </w:rPr>
      </w:pPr>
      <w:r>
        <w:rPr>
          <w:rStyle w:val="FootnoteReference"/>
        </w:rPr>
        <w:footnoteRef/>
      </w:r>
      <w:r>
        <w:t xml:space="preserve"> </w:t>
      </w:r>
      <w:r w:rsidRPr="048878D6">
        <w:rPr>
          <w:rFonts w:ascii="Times New Roman" w:eastAsia="Times New Roman" w:hAnsi="Times New Roman" w:cs="Times New Roman"/>
        </w:rPr>
        <w:t>14 CFR 399.79(b)(2).</w:t>
      </w:r>
    </w:p>
    <w:p w14:paraId="73D7A2A7" w14:textId="77777777" w:rsidR="00D1633A" w:rsidRDefault="00D1633A" w:rsidP="0066725B">
      <w:pPr>
        <w:pStyle w:val="FootnoteText"/>
      </w:pPr>
    </w:p>
  </w:footnote>
  <w:footnote w:id="37">
    <w:p w14:paraId="7ABA2B2D" w14:textId="681CACA2" w:rsidR="00E10711" w:rsidRDefault="009A11A0" w:rsidP="0066725B">
      <w:pPr>
        <w:pStyle w:val="FootnoteText"/>
        <w:rPr>
          <w:rFonts w:ascii="Times New Roman" w:eastAsia="Times New Roman" w:hAnsi="Times New Roman" w:cs="Times New Roman"/>
        </w:rPr>
      </w:pPr>
      <w:r>
        <w:rPr>
          <w:rStyle w:val="FootnoteReference"/>
        </w:rPr>
        <w:footnoteRef/>
      </w:r>
      <w:r>
        <w:t xml:space="preserve"> </w:t>
      </w:r>
      <w:r w:rsidRPr="048878D6">
        <w:rPr>
          <w:rFonts w:ascii="Times New Roman" w:eastAsia="Times New Roman" w:hAnsi="Times New Roman" w:cs="Times New Roman"/>
        </w:rPr>
        <w:t xml:space="preserve">14 CFR </w:t>
      </w:r>
      <w:r w:rsidRPr="00830E91">
        <w:rPr>
          <w:rFonts w:ascii="Times New Roman" w:eastAsia="Times New Roman" w:hAnsi="Times New Roman" w:cs="Times New Roman"/>
        </w:rPr>
        <w:t>399.79(c).</w:t>
      </w:r>
    </w:p>
    <w:p w14:paraId="2F17AFA6" w14:textId="77777777" w:rsidR="00D1633A" w:rsidRPr="00E012A8" w:rsidRDefault="00D1633A" w:rsidP="0066725B">
      <w:pPr>
        <w:pStyle w:val="FootnoteText"/>
        <w:rPr>
          <w:rFonts w:ascii="Times New Roman" w:hAnsi="Times New Roman" w:cs="Times New Roman"/>
        </w:rPr>
      </w:pPr>
    </w:p>
  </w:footnote>
  <w:footnote w:id="38">
    <w:p w14:paraId="00BB4890" w14:textId="77777777" w:rsidR="00E10711" w:rsidRDefault="009A11A0" w:rsidP="0066725B">
      <w:pPr>
        <w:pStyle w:val="FootnoteText"/>
        <w:rPr>
          <w:rFonts w:ascii="Times New Roman" w:eastAsia="Times New Roman" w:hAnsi="Times New Roman" w:cs="Times New Roman"/>
        </w:rPr>
      </w:pPr>
      <w:r w:rsidRPr="00E012A8">
        <w:rPr>
          <w:rStyle w:val="FootnoteReference"/>
          <w:rFonts w:ascii="Times New Roman" w:hAnsi="Times New Roman" w:cs="Times New Roman"/>
        </w:rPr>
        <w:footnoteRef/>
      </w:r>
      <w:r w:rsidRPr="00E012A8">
        <w:rPr>
          <w:rFonts w:ascii="Times New Roman" w:hAnsi="Times New Roman" w:cs="Times New Roman"/>
        </w:rPr>
        <w:t xml:space="preserve"> </w:t>
      </w:r>
      <w:r w:rsidRPr="00830E91">
        <w:rPr>
          <w:rFonts w:ascii="Times New Roman" w:eastAsia="Times New Roman" w:hAnsi="Times New Roman" w:cs="Times New Roman"/>
        </w:rPr>
        <w:t>87 FR 52677 (August 28, 2022).</w:t>
      </w:r>
    </w:p>
    <w:p w14:paraId="1D524FCF" w14:textId="7901FB15" w:rsidR="00E10711" w:rsidRPr="00E012A8" w:rsidRDefault="00E10711" w:rsidP="0066725B">
      <w:pPr>
        <w:pStyle w:val="FootnoteText"/>
        <w:rPr>
          <w:rFonts w:ascii="Times New Roman" w:hAnsi="Times New Roman" w:cs="Times New Roman"/>
        </w:rPr>
      </w:pPr>
    </w:p>
  </w:footnote>
  <w:footnote w:id="39">
    <w:p w14:paraId="2220BE83" w14:textId="07BF25B5" w:rsidR="00EA73F0" w:rsidRPr="00AE0EEE" w:rsidRDefault="009A11A0" w:rsidP="0066725B">
      <w:pPr>
        <w:pStyle w:val="FootnoteText"/>
        <w:rPr>
          <w:rFonts w:ascii="Times New Roman" w:hAnsi="Times New Roman" w:cs="Times New Roman"/>
        </w:rPr>
      </w:pPr>
      <w:r w:rsidRPr="00AE0EEE">
        <w:rPr>
          <w:rStyle w:val="FootnoteReference"/>
          <w:rFonts w:ascii="Times New Roman" w:hAnsi="Times New Roman" w:cs="Times New Roman"/>
        </w:rPr>
        <w:footnoteRef/>
      </w:r>
      <w:r w:rsidR="0013682A" w:rsidRPr="00AE0EEE">
        <w:rPr>
          <w:rFonts w:ascii="Times New Roman" w:hAnsi="Times New Roman" w:cs="Times New Roman"/>
        </w:rPr>
        <w:t xml:space="preserve"> </w:t>
      </w:r>
      <w:r w:rsidR="00D11C5B" w:rsidRPr="00AE0EEE">
        <w:rPr>
          <w:rFonts w:ascii="Times New Roman" w:hAnsi="Times New Roman" w:cs="Times New Roman"/>
        </w:rPr>
        <w:t xml:space="preserve">A parent attempting to travel on a major U.S. airline in 2021 complained to the Department that the airline seated her 11-month-old and 4-year-old children by themselves.  The airline did not dispute this occurred and stated that DOT had yet to put any directives in place for U.S. airlines about family seating.  In another example, a complaint against another major airline alleged that in 2020 the airline seated a six-year-old apart from a parent and that the traveler next to the child proceeded to watch R-rated content. The airline did not dispute this occurred. </w:t>
      </w:r>
      <w:r w:rsidR="009E22DE" w:rsidRPr="00AE0EEE">
        <w:rPr>
          <w:rFonts w:ascii="Times New Roman" w:hAnsi="Times New Roman" w:cs="Times New Roman"/>
        </w:rPr>
        <w:t xml:space="preserve">Further, </w:t>
      </w:r>
      <w:r w:rsidR="00656377" w:rsidRPr="00AE0EEE">
        <w:rPr>
          <w:rFonts w:ascii="Times New Roman" w:hAnsi="Times New Roman" w:cs="Times New Roman"/>
        </w:rPr>
        <w:t>o</w:t>
      </w:r>
      <w:r w:rsidR="009E22DE" w:rsidRPr="00AE0EEE">
        <w:rPr>
          <w:rFonts w:ascii="Times New Roman" w:hAnsi="Times New Roman" w:cs="Times New Roman"/>
        </w:rPr>
        <w:t xml:space="preserve">ne complaint alleges that a child with </w:t>
      </w:r>
      <w:r w:rsidR="00AC45F9" w:rsidRPr="00AE0EEE">
        <w:rPr>
          <w:rFonts w:ascii="Times New Roman" w:hAnsi="Times New Roman" w:cs="Times New Roman"/>
        </w:rPr>
        <w:t>autism</w:t>
      </w:r>
      <w:r w:rsidR="009E22DE" w:rsidRPr="00AE0EEE">
        <w:rPr>
          <w:rFonts w:ascii="Times New Roman" w:hAnsi="Times New Roman" w:cs="Times New Roman"/>
        </w:rPr>
        <w:t xml:space="preserve"> was initially separated from his parents, which caused the child’s mother to suffer a panic attack. While another complaint alleges that a 10-year-old child suffered an anxiety attack when initially separated from their parents. </w:t>
      </w:r>
      <w:r w:rsidR="00656377" w:rsidRPr="00AE0EEE">
        <w:rPr>
          <w:rFonts w:ascii="Times New Roman" w:hAnsi="Times New Roman" w:cs="Times New Roman"/>
        </w:rPr>
        <w:t xml:space="preserve">Another family alleged being asked to pay $200 per ticket after being separated from a 5-year-old. </w:t>
      </w:r>
      <w:r w:rsidR="009E22DE" w:rsidRPr="00AE0EEE">
        <w:rPr>
          <w:rFonts w:ascii="Times New Roman" w:hAnsi="Times New Roman" w:cs="Times New Roman"/>
        </w:rPr>
        <w:t xml:space="preserve">Redacted Sample of Consumer Complaints Related to Seat Assignment Fees for Families Traveling with Children 13 and Under Received by the Department of Transportation’s Office of Aviation Consumer Protection between 2019 and 2022:  </w:t>
      </w:r>
      <w:hyperlink r:id="rId18" w:history="1">
        <w:r w:rsidR="00D1633A" w:rsidRPr="00AE0EEE">
          <w:rPr>
            <w:rStyle w:val="Hyperlink"/>
            <w:rFonts w:ascii="Times New Roman" w:hAnsi="Times New Roman" w:cs="Times New Roman"/>
          </w:rPr>
          <w:t>https://www.regulations.gov/document/DOT-OST-2022-0109-0023</w:t>
        </w:r>
      </w:hyperlink>
      <w:r w:rsidR="009E22DE" w:rsidRPr="00AE0EEE">
        <w:rPr>
          <w:rFonts w:ascii="Times New Roman" w:hAnsi="Times New Roman" w:cs="Times New Roman"/>
        </w:rPr>
        <w:t xml:space="preserve">. </w:t>
      </w:r>
    </w:p>
    <w:p w14:paraId="5E1D2F5C" w14:textId="77777777" w:rsidR="00D1633A" w:rsidRPr="00AE0EEE" w:rsidRDefault="00D1633A" w:rsidP="0066725B">
      <w:pPr>
        <w:pStyle w:val="FootnoteText"/>
        <w:rPr>
          <w:rFonts w:ascii="Times New Roman" w:hAnsi="Times New Roman" w:cs="Times New Roman"/>
        </w:rPr>
      </w:pPr>
    </w:p>
  </w:footnote>
  <w:footnote w:id="40">
    <w:p w14:paraId="76BE8B2B" w14:textId="0D9BBAFD" w:rsidR="00B13A77" w:rsidRPr="00AE0EEE" w:rsidRDefault="009A11A0" w:rsidP="0066725B">
      <w:pPr>
        <w:pStyle w:val="FootnoteText"/>
        <w:rPr>
          <w:rFonts w:ascii="Times New Roman" w:hAnsi="Times New Roman" w:cs="Times New Roman"/>
        </w:rPr>
      </w:pPr>
      <w:r w:rsidRPr="00AE0EEE">
        <w:rPr>
          <w:rStyle w:val="FootnoteReference"/>
          <w:rFonts w:ascii="Times New Roman" w:hAnsi="Times New Roman" w:cs="Times New Roman"/>
        </w:rPr>
        <w:footnoteRef/>
      </w:r>
      <w:r w:rsidRPr="00AE0EEE">
        <w:rPr>
          <w:rFonts w:ascii="Times New Roman" w:hAnsi="Times New Roman" w:cs="Times New Roman"/>
        </w:rPr>
        <w:t xml:space="preserve"> </w:t>
      </w:r>
      <w:r w:rsidR="00FB59A4" w:rsidRPr="00AE0EEE">
        <w:rPr>
          <w:rFonts w:ascii="Times New Roman" w:hAnsi="Times New Roman" w:cs="Times New Roman"/>
        </w:rPr>
        <w:t xml:space="preserve">FTC has found actions to be unfair if they pose a risk of physical harm to children or enticed children to engage in risky or dangerous activities. </w:t>
      </w:r>
      <w:r w:rsidR="00F01CC2" w:rsidRPr="00AF599A">
        <w:rPr>
          <w:rFonts w:ascii="Times New Roman" w:hAnsi="Times New Roman"/>
          <w:i/>
        </w:rPr>
        <w:t>FTC Policy Statement on Unfairness</w:t>
      </w:r>
      <w:r w:rsidR="00F01CC2" w:rsidRPr="00AF599A">
        <w:rPr>
          <w:rFonts w:ascii="Times New Roman" w:hAnsi="Times New Roman"/>
        </w:rPr>
        <w:t xml:space="preserve">, available at, https://www.ftc.gov/legal-library/browse/ftc-policy-statement-unfairness (Dec. 17, 1980) (citing to </w:t>
      </w:r>
      <w:r w:rsidR="00FB59A4" w:rsidRPr="00AE0EEE">
        <w:rPr>
          <w:rFonts w:ascii="Times New Roman" w:hAnsi="Times New Roman" w:cs="Times New Roman"/>
        </w:rPr>
        <w:t>Philip Morris, Inc., 82 F.T.C. 16 (1973) (approving consent decree to cease distributing unsolicited razor blades directly to homes: "[T]he distribution of the razor blades, constitutes a hazard to the health and safety of persons... particularly young children.")</w:t>
      </w:r>
      <w:r w:rsidR="00F01CC2" w:rsidRPr="00AE0EEE">
        <w:rPr>
          <w:rFonts w:ascii="Times New Roman" w:hAnsi="Times New Roman" w:cs="Times New Roman"/>
        </w:rPr>
        <w:t>.</w:t>
      </w:r>
      <w:r w:rsidR="00FB59A4" w:rsidRPr="00AE0EEE">
        <w:rPr>
          <w:rFonts w:ascii="Times New Roman" w:hAnsi="Times New Roman" w:cs="Times New Roman"/>
        </w:rPr>
        <w:t xml:space="preserve"> </w:t>
      </w:r>
    </w:p>
    <w:p w14:paraId="2A613C0D" w14:textId="77777777" w:rsidR="00E81500" w:rsidRPr="00AE0EEE" w:rsidRDefault="00E81500" w:rsidP="0066725B">
      <w:pPr>
        <w:pStyle w:val="FootnoteText"/>
        <w:rPr>
          <w:rFonts w:ascii="Times New Roman" w:hAnsi="Times New Roman" w:cs="Times New Roman"/>
        </w:rPr>
      </w:pPr>
    </w:p>
  </w:footnote>
  <w:footnote w:id="41">
    <w:p w14:paraId="73391302" w14:textId="4B756A86" w:rsidR="001E1756" w:rsidRPr="00217E38" w:rsidRDefault="009A11A0" w:rsidP="0066725B">
      <w:pPr>
        <w:pStyle w:val="FootnoteText"/>
        <w:rPr>
          <w:rFonts w:ascii="Times New Roman" w:hAnsi="Times New Roman" w:cs="Times New Roman"/>
        </w:rPr>
      </w:pPr>
      <w:r w:rsidRPr="00217E38">
        <w:rPr>
          <w:rStyle w:val="FootnoteReference"/>
          <w:rFonts w:ascii="Times New Roman" w:hAnsi="Times New Roman" w:cs="Times New Roman"/>
        </w:rPr>
        <w:footnoteRef/>
      </w:r>
      <w:r w:rsidRPr="00217E38">
        <w:rPr>
          <w:rFonts w:ascii="Times New Roman" w:hAnsi="Times New Roman" w:cs="Times New Roman"/>
        </w:rPr>
        <w:t xml:space="preserve"> </w:t>
      </w:r>
      <w:r w:rsidRPr="003E3C37">
        <w:rPr>
          <w:rFonts w:ascii="Times New Roman" w:hAnsi="Times New Roman" w:cs="Times New Roman"/>
          <w:i/>
          <w:iCs/>
        </w:rPr>
        <w:t>See</w:t>
      </w:r>
      <w:r w:rsidRPr="00217E38">
        <w:rPr>
          <w:rFonts w:ascii="Times New Roman" w:hAnsi="Times New Roman" w:cs="Times New Roman"/>
        </w:rPr>
        <w:t xml:space="preserve"> Redacted Sample of Consumer Complaints Related to Seat Assignment Fees for Families Traveling with Children 13 and Under Received by the Department of Transportation’s Office of Aviation Consumer Protection between 2019 and 2022:  </w:t>
      </w:r>
      <w:hyperlink r:id="rId19" w:history="1">
        <w:r w:rsidRPr="00217E38">
          <w:rPr>
            <w:rStyle w:val="Hyperlink"/>
            <w:rFonts w:ascii="Times New Roman" w:hAnsi="Times New Roman" w:cs="Times New Roman"/>
          </w:rPr>
          <w:t>https://www.regulations.gov/document/DOT-OST-2022-0109-0023</w:t>
        </w:r>
      </w:hyperlink>
      <w:r w:rsidR="00A43F93" w:rsidRPr="003E3C37">
        <w:t>https://www.regulations.gov/document/DOT-OST-2022-0109-0023</w:t>
      </w:r>
      <w:r w:rsidRPr="00217E38">
        <w:rPr>
          <w:rFonts w:ascii="Times New Roman" w:hAnsi="Times New Roman" w:cs="Times New Roman"/>
        </w:rPr>
        <w:t xml:space="preserve">.  </w:t>
      </w:r>
    </w:p>
    <w:p w14:paraId="6F9B2311" w14:textId="77777777" w:rsidR="001E1756" w:rsidRPr="00217E38" w:rsidRDefault="001E1756" w:rsidP="0066725B">
      <w:pPr>
        <w:pStyle w:val="FootnoteText"/>
        <w:rPr>
          <w:rFonts w:ascii="Times New Roman" w:hAnsi="Times New Roman" w:cs="Times New Roman"/>
        </w:rPr>
      </w:pPr>
    </w:p>
  </w:footnote>
  <w:footnote w:id="42">
    <w:p w14:paraId="2D9D4062" w14:textId="77777777" w:rsidR="001E1756" w:rsidRPr="00217E38" w:rsidRDefault="009A11A0" w:rsidP="0066725B">
      <w:pPr>
        <w:pStyle w:val="FootnoteText"/>
        <w:rPr>
          <w:rFonts w:ascii="Times New Roman" w:hAnsi="Times New Roman" w:cs="Times New Roman"/>
        </w:rPr>
      </w:pPr>
      <w:r w:rsidRPr="00217E38">
        <w:rPr>
          <w:rStyle w:val="FootnoteReference"/>
          <w:rFonts w:ascii="Times New Roman" w:hAnsi="Times New Roman" w:cs="Times New Roman"/>
        </w:rPr>
        <w:footnoteRef/>
      </w:r>
      <w:r w:rsidRPr="00217E38">
        <w:rPr>
          <w:rFonts w:ascii="Times New Roman" w:hAnsi="Times New Roman" w:cs="Times New Roman"/>
        </w:rPr>
        <w:t xml:space="preserve"> Press Release, U.S. Fed. Bureau of Investigation, Sexual Assault Aboard Aircraft: Raising Awareness About a</w:t>
      </w:r>
    </w:p>
    <w:p w14:paraId="21E97F48" w14:textId="0DA0EF72" w:rsidR="0024213B" w:rsidRPr="002724F2" w:rsidRDefault="009A11A0" w:rsidP="0066725B">
      <w:pPr>
        <w:pStyle w:val="FootnoteText"/>
        <w:rPr>
          <w:rFonts w:ascii="Times New Roman" w:hAnsi="Times New Roman" w:cs="Times New Roman"/>
        </w:rPr>
      </w:pPr>
      <w:r w:rsidRPr="00217E38">
        <w:rPr>
          <w:rFonts w:ascii="Times New Roman" w:hAnsi="Times New Roman" w:cs="Times New Roman"/>
        </w:rPr>
        <w:t xml:space="preserve">Serious Federal Crime, (April 26, 2018), https://www.fbi.gov/news/stories/raising-awareness-about-sexual-assaultaboard-aircraft-042618. </w:t>
      </w:r>
      <w:r w:rsidRPr="0089345C">
        <w:rPr>
          <w:rFonts w:ascii="Times New Roman" w:hAnsi="Times New Roman" w:cs="Times New Roman"/>
          <w:i/>
          <w:iCs/>
        </w:rPr>
        <w:t>See also</w:t>
      </w:r>
      <w:r w:rsidR="00A43F93">
        <w:rPr>
          <w:rStyle w:val="Hyperlink"/>
          <w:rFonts w:ascii="Times New Roman" w:hAnsi="Times New Roman" w:cs="Times New Roman"/>
        </w:rPr>
        <w:t xml:space="preserve"> </w:t>
      </w:r>
      <w:hyperlink r:id="rId20" w:history="1">
        <w:r w:rsidR="00A43F93" w:rsidRPr="00311E08">
          <w:rPr>
            <w:rStyle w:val="Hyperlink"/>
            <w:rFonts w:ascii="Times New Roman" w:hAnsi="Times New Roman" w:cs="Times New Roman"/>
          </w:rPr>
          <w:t>https://www.fbi.gov/news/stories/raising-awareness-about-sexual-assault-aboard-aircraft-042618</w:t>
        </w:r>
      </w:hyperlink>
      <w:r w:rsidR="00A43F93" w:rsidRPr="003C7A57">
        <w:rPr>
          <w:rFonts w:ascii="Times New Roman" w:hAnsi="Times New Roman" w:cs="Times New Roman"/>
        </w:rPr>
        <w:t>.</w:t>
      </w:r>
      <w:r>
        <w:rPr>
          <w:rStyle w:val="Hyperlink"/>
          <w:rFonts w:ascii="Times New Roman" w:hAnsi="Times New Roman" w:cs="Times New Roman"/>
          <w:sz w:val="22"/>
          <w:szCs w:val="22"/>
        </w:rPr>
        <w:t>.</w:t>
      </w:r>
    </w:p>
  </w:footnote>
  <w:footnote w:id="43">
    <w:p w14:paraId="56D0C7C0" w14:textId="1401799D" w:rsidR="00555F2D" w:rsidRDefault="009A11A0" w:rsidP="0066725B">
      <w:pPr>
        <w:pStyle w:val="FootnoteText"/>
        <w:rPr>
          <w:rFonts w:ascii="Times New Roman" w:hAnsi="Times New Roman" w:cs="Times New Roman"/>
        </w:rPr>
      </w:pPr>
      <w:r w:rsidRPr="000D4105">
        <w:rPr>
          <w:rStyle w:val="FootnoteReference"/>
          <w:rFonts w:ascii="Times New Roman" w:hAnsi="Times New Roman" w:cs="Times New Roman"/>
        </w:rPr>
        <w:footnoteRef/>
      </w:r>
      <w:r w:rsidRPr="000D4105">
        <w:rPr>
          <w:rFonts w:ascii="Times New Roman" w:hAnsi="Times New Roman" w:cs="Times New Roman"/>
        </w:rPr>
        <w:t xml:space="preserve"> Optional Services is </w:t>
      </w:r>
      <w:r w:rsidR="00C83C71">
        <w:rPr>
          <w:rFonts w:ascii="Times New Roman" w:hAnsi="Times New Roman" w:cs="Times New Roman"/>
        </w:rPr>
        <w:t xml:space="preserve">a </w:t>
      </w:r>
      <w:r w:rsidRPr="000D4105">
        <w:rPr>
          <w:rFonts w:ascii="Times New Roman" w:hAnsi="Times New Roman" w:cs="Times New Roman"/>
        </w:rPr>
        <w:t xml:space="preserve">service the airline provides, for a fee, beyond passenger air transportation. </w:t>
      </w:r>
      <w:r w:rsidR="00C83C71">
        <w:rPr>
          <w:rFonts w:ascii="Times New Roman" w:hAnsi="Times New Roman" w:cs="Times New Roman"/>
        </w:rPr>
        <w:t xml:space="preserve">See </w:t>
      </w:r>
      <w:r w:rsidR="00C83C71" w:rsidRPr="000D4105">
        <w:rPr>
          <w:rFonts w:ascii="Times New Roman" w:hAnsi="Times New Roman" w:cs="Times New Roman"/>
        </w:rPr>
        <w:t>defined in 14 CFR 399.85(d)</w:t>
      </w:r>
      <w:r w:rsidR="00C83C71">
        <w:rPr>
          <w:rFonts w:ascii="Times New Roman" w:hAnsi="Times New Roman" w:cs="Times New Roman"/>
        </w:rPr>
        <w:t>.</w:t>
      </w:r>
      <w:r w:rsidR="00C83C71" w:rsidRPr="000D4105">
        <w:rPr>
          <w:rFonts w:ascii="Times New Roman" w:hAnsi="Times New Roman" w:cs="Times New Roman"/>
        </w:rPr>
        <w:t xml:space="preserve"> </w:t>
      </w:r>
    </w:p>
    <w:p w14:paraId="1D96F243" w14:textId="77777777" w:rsidR="00D65EA9" w:rsidRPr="000D4105" w:rsidRDefault="00D65EA9" w:rsidP="0066725B">
      <w:pPr>
        <w:pStyle w:val="FootnoteText"/>
        <w:rPr>
          <w:rFonts w:ascii="Times New Roman" w:hAnsi="Times New Roman" w:cs="Times New Roman"/>
        </w:rPr>
      </w:pPr>
    </w:p>
  </w:footnote>
  <w:footnote w:id="44">
    <w:p w14:paraId="1291364C" w14:textId="74214612" w:rsidR="00284A49" w:rsidRDefault="009A11A0" w:rsidP="0066725B">
      <w:pPr>
        <w:pStyle w:val="FootnoteText"/>
        <w:rPr>
          <w:rFonts w:ascii="Times New Roman" w:hAnsi="Times New Roman" w:cs="Times New Roman"/>
        </w:rPr>
      </w:pPr>
      <w:r>
        <w:rPr>
          <w:rStyle w:val="FootnoteReference"/>
        </w:rPr>
        <w:footnoteRef/>
      </w:r>
      <w:r>
        <w:t xml:space="preserve"> </w:t>
      </w:r>
      <w:r w:rsidRPr="003A6E59">
        <w:rPr>
          <w:rFonts w:ascii="Times New Roman" w:hAnsi="Times New Roman" w:cs="Times New Roman"/>
        </w:rPr>
        <w:t>See Fed. Trade Comm’n, FTC Policy Statement on Deception, 103 F.T.C. 174, 182 (1984) (“Information has been found material where it concerns the purpose, safety, efficacy, or cost, of the product or service. Information is also likely to be material if it concerns durability, performance, warranties</w:t>
      </w:r>
      <w:r w:rsidR="0037502D">
        <w:rPr>
          <w:rFonts w:ascii="Times New Roman" w:hAnsi="Times New Roman" w:cs="Times New Roman"/>
        </w:rPr>
        <w:t>,</w:t>
      </w:r>
      <w:r w:rsidRPr="003A6E59">
        <w:rPr>
          <w:rFonts w:ascii="Times New Roman" w:hAnsi="Times New Roman" w:cs="Times New Roman"/>
        </w:rPr>
        <w:t xml:space="preserve"> or quality”).</w:t>
      </w:r>
    </w:p>
    <w:p w14:paraId="67DCBDB3" w14:textId="77777777" w:rsidR="00284A49" w:rsidRDefault="00284A49" w:rsidP="0066725B">
      <w:pPr>
        <w:pStyle w:val="FootnoteText"/>
      </w:pPr>
    </w:p>
  </w:footnote>
  <w:footnote w:id="45">
    <w:p w14:paraId="424C57FA" w14:textId="0D625D36" w:rsidR="007479FF" w:rsidRPr="00C63B31" w:rsidRDefault="007479FF" w:rsidP="0066725B">
      <w:pPr>
        <w:pStyle w:val="FootnoteText"/>
        <w:rPr>
          <w:rFonts w:ascii="Times New Roman" w:hAnsi="Times New Roman" w:cs="Times New Roman"/>
        </w:rPr>
      </w:pPr>
      <w:r w:rsidRPr="00C63B31">
        <w:rPr>
          <w:rStyle w:val="FootnoteReference"/>
          <w:rFonts w:ascii="Times New Roman" w:hAnsi="Times New Roman" w:cs="Times New Roman"/>
        </w:rPr>
        <w:footnoteRef/>
      </w:r>
      <w:r w:rsidRPr="00C63B31">
        <w:rPr>
          <w:rFonts w:ascii="Times New Roman" w:hAnsi="Times New Roman" w:cs="Times New Roman"/>
        </w:rPr>
        <w:t xml:space="preserve"> </w:t>
      </w:r>
      <w:r w:rsidR="00CF5163" w:rsidRPr="00CF5163">
        <w:rPr>
          <w:rFonts w:ascii="Times New Roman" w:hAnsi="Times New Roman" w:cs="Times New Roman"/>
        </w:rPr>
        <w:t>A</w:t>
      </w:r>
      <w:r>
        <w:rPr>
          <w:rFonts w:ascii="Times New Roman" w:hAnsi="Times New Roman" w:cs="Times New Roman"/>
        </w:rPr>
        <w:t>lthough the</w:t>
      </w:r>
      <w:r w:rsidR="00DC67F0">
        <w:rPr>
          <w:rFonts w:ascii="Times New Roman" w:hAnsi="Times New Roman" w:cs="Times New Roman"/>
        </w:rPr>
        <w:t xml:space="preserve"> provisions in the</w:t>
      </w:r>
      <w:r>
        <w:rPr>
          <w:rFonts w:ascii="Times New Roman" w:hAnsi="Times New Roman" w:cs="Times New Roman"/>
        </w:rPr>
        <w:t xml:space="preserve"> proposed regulation </w:t>
      </w:r>
      <w:r w:rsidR="00CF5163">
        <w:rPr>
          <w:rFonts w:ascii="Times New Roman" w:hAnsi="Times New Roman" w:cs="Times New Roman"/>
        </w:rPr>
        <w:t xml:space="preserve">on family seating </w:t>
      </w:r>
      <w:r>
        <w:rPr>
          <w:rFonts w:ascii="Times New Roman" w:hAnsi="Times New Roman" w:cs="Times New Roman"/>
        </w:rPr>
        <w:t>do not reference</w:t>
      </w:r>
      <w:r w:rsidR="00DC67F0">
        <w:rPr>
          <w:rFonts w:ascii="Times New Roman" w:hAnsi="Times New Roman" w:cs="Times New Roman"/>
        </w:rPr>
        <w:t xml:space="preserve"> adjacent seating for</w:t>
      </w:r>
      <w:r>
        <w:rPr>
          <w:rFonts w:ascii="Times New Roman" w:hAnsi="Times New Roman" w:cs="Times New Roman"/>
        </w:rPr>
        <w:t xml:space="preserve"> individuals with disabilities, the Department has separate regulation</w:t>
      </w:r>
      <w:r w:rsidR="00CF5163">
        <w:rPr>
          <w:rFonts w:ascii="Times New Roman" w:hAnsi="Times New Roman" w:cs="Times New Roman"/>
        </w:rPr>
        <w:t>s in 14 CFR Part 382</w:t>
      </w:r>
      <w:r w:rsidR="002B5453">
        <w:rPr>
          <w:rFonts w:ascii="Times New Roman" w:hAnsi="Times New Roman" w:cs="Times New Roman"/>
        </w:rPr>
        <w:t>,</w:t>
      </w:r>
      <w:r w:rsidR="00DC67F0">
        <w:rPr>
          <w:rFonts w:ascii="Times New Roman" w:hAnsi="Times New Roman" w:cs="Times New Roman"/>
        </w:rPr>
        <w:t xml:space="preserve"> pursuant to the Air Carrier Access Act</w:t>
      </w:r>
      <w:r w:rsidR="002B5453">
        <w:rPr>
          <w:rFonts w:ascii="Times New Roman" w:hAnsi="Times New Roman" w:cs="Times New Roman"/>
        </w:rPr>
        <w:t>,</w:t>
      </w:r>
      <w:r w:rsidR="00CF5163">
        <w:rPr>
          <w:rFonts w:ascii="Times New Roman" w:hAnsi="Times New Roman" w:cs="Times New Roman"/>
        </w:rPr>
        <w:t xml:space="preserve"> </w:t>
      </w:r>
      <w:r>
        <w:rPr>
          <w:rFonts w:ascii="Times New Roman" w:hAnsi="Times New Roman" w:cs="Times New Roman"/>
        </w:rPr>
        <w:t xml:space="preserve">that </w:t>
      </w:r>
      <w:r w:rsidR="00CF5163">
        <w:rPr>
          <w:rFonts w:ascii="Times New Roman" w:hAnsi="Times New Roman" w:cs="Times New Roman"/>
        </w:rPr>
        <w:t>specify when a carrier is permitted to require a passenger with a disability to</w:t>
      </w:r>
      <w:r>
        <w:rPr>
          <w:rFonts w:ascii="Times New Roman" w:hAnsi="Times New Roman" w:cs="Times New Roman"/>
        </w:rPr>
        <w:t xml:space="preserve"> </w:t>
      </w:r>
      <w:r w:rsidR="00CF5163">
        <w:rPr>
          <w:rFonts w:ascii="Times New Roman" w:hAnsi="Times New Roman" w:cs="Times New Roman"/>
        </w:rPr>
        <w:t xml:space="preserve">travel with a safety assistant, and when a carrier is required to </w:t>
      </w:r>
      <w:r>
        <w:rPr>
          <w:rFonts w:ascii="Times New Roman" w:hAnsi="Times New Roman" w:cs="Times New Roman"/>
        </w:rPr>
        <w:t xml:space="preserve">provide an adjoining seat </w:t>
      </w:r>
      <w:r w:rsidR="007D395D">
        <w:rPr>
          <w:rFonts w:ascii="Times New Roman" w:hAnsi="Times New Roman" w:cs="Times New Roman"/>
        </w:rPr>
        <w:t xml:space="preserve">at no additional cost </w:t>
      </w:r>
      <w:r w:rsidR="00CF5163">
        <w:rPr>
          <w:rFonts w:ascii="Times New Roman" w:hAnsi="Times New Roman" w:cs="Times New Roman"/>
        </w:rPr>
        <w:t>to</w:t>
      </w:r>
      <w:r>
        <w:rPr>
          <w:rFonts w:ascii="Times New Roman" w:hAnsi="Times New Roman" w:cs="Times New Roman"/>
        </w:rPr>
        <w:t xml:space="preserve"> a person assisting a passenger with a disability</w:t>
      </w:r>
      <w:r w:rsidR="00CF5163">
        <w:rPr>
          <w:rFonts w:ascii="Times New Roman" w:hAnsi="Times New Roman" w:cs="Times New Roman"/>
        </w:rPr>
        <w:t xml:space="preserve">, such as a personal care attendant, a safety assistant, or an interpreter.  See 14 CFR 382.29 and 14 CFR 382.81(b).   </w:t>
      </w:r>
      <w:r>
        <w:rPr>
          <w:rFonts w:ascii="Times New Roman" w:hAnsi="Times New Roman" w:cs="Times New Roman"/>
        </w:rPr>
        <w:t xml:space="preserve"> </w:t>
      </w:r>
    </w:p>
  </w:footnote>
  <w:footnote w:id="46">
    <w:p w14:paraId="1274705C" w14:textId="4476EA7C" w:rsidR="00143D98" w:rsidRPr="00A73AFA" w:rsidRDefault="009A11A0" w:rsidP="0066725B">
      <w:pPr>
        <w:spacing w:after="0" w:line="240" w:lineRule="auto"/>
        <w:rPr>
          <w:rFonts w:ascii="Times New Roman" w:eastAsia="Calibri" w:hAnsi="Times New Roman" w:cs="Times New Roman"/>
          <w:sz w:val="20"/>
          <w:szCs w:val="20"/>
        </w:rPr>
      </w:pPr>
      <w:r>
        <w:rPr>
          <w:rStyle w:val="FootnoteReference"/>
        </w:rPr>
        <w:footnoteRef/>
      </w:r>
      <w:r>
        <w:t xml:space="preserve"> </w:t>
      </w:r>
      <w:r w:rsidRPr="00A73AFA">
        <w:rPr>
          <w:rFonts w:ascii="Times New Roman" w:hAnsi="Times New Roman" w:cs="Times New Roman"/>
          <w:sz w:val="20"/>
          <w:szCs w:val="20"/>
        </w:rPr>
        <w:t>The requirements relating to tarmac contingency plans</w:t>
      </w:r>
      <w:r w:rsidR="00C510E5">
        <w:rPr>
          <w:rFonts w:ascii="Times New Roman" w:hAnsi="Times New Roman" w:cs="Times New Roman"/>
          <w:sz w:val="20"/>
          <w:szCs w:val="20"/>
        </w:rPr>
        <w:t xml:space="preserve"> and</w:t>
      </w:r>
      <w:r w:rsidRPr="00A73AFA">
        <w:rPr>
          <w:rFonts w:ascii="Times New Roman" w:hAnsi="Times New Roman" w:cs="Times New Roman"/>
          <w:sz w:val="20"/>
          <w:szCs w:val="20"/>
        </w:rPr>
        <w:t xml:space="preserve"> reporting tarmac delays, specific customer service plan provisions, and denied boarding compensation </w:t>
      </w:r>
      <w:r w:rsidR="00F37656">
        <w:rPr>
          <w:rFonts w:ascii="Times New Roman" w:hAnsi="Times New Roman" w:cs="Times New Roman"/>
          <w:sz w:val="20"/>
          <w:szCs w:val="20"/>
        </w:rPr>
        <w:t xml:space="preserve">also do not </w:t>
      </w:r>
      <w:r w:rsidRPr="00A73AFA">
        <w:rPr>
          <w:rFonts w:ascii="Times New Roman" w:hAnsi="Times New Roman" w:cs="Times New Roman"/>
          <w:sz w:val="20"/>
          <w:szCs w:val="20"/>
        </w:rPr>
        <w:t>apply to these carriers.</w:t>
      </w:r>
      <w:r w:rsidR="004616A2">
        <w:rPr>
          <w:rFonts w:ascii="Times New Roman" w:hAnsi="Times New Roman" w:cs="Times New Roman"/>
          <w:sz w:val="20"/>
          <w:szCs w:val="20"/>
        </w:rPr>
        <w:t xml:space="preserve"> </w:t>
      </w:r>
      <w:r w:rsidR="004616A2" w:rsidRPr="001A3803">
        <w:rPr>
          <w:rFonts w:ascii="Times New Roman" w:hAnsi="Times New Roman" w:cs="Times New Roman"/>
          <w:i/>
          <w:iCs/>
          <w:sz w:val="20"/>
          <w:szCs w:val="20"/>
        </w:rPr>
        <w:t>See</w:t>
      </w:r>
      <w:r w:rsidR="004616A2">
        <w:rPr>
          <w:rFonts w:ascii="Times New Roman" w:hAnsi="Times New Roman" w:cs="Times New Roman"/>
          <w:sz w:val="20"/>
          <w:szCs w:val="20"/>
        </w:rPr>
        <w:t xml:space="preserve"> 14 CFR 2</w:t>
      </w:r>
      <w:r w:rsidR="00457658">
        <w:rPr>
          <w:rFonts w:ascii="Times New Roman" w:hAnsi="Times New Roman" w:cs="Times New Roman"/>
          <w:sz w:val="20"/>
          <w:szCs w:val="20"/>
        </w:rPr>
        <w:t>59.</w:t>
      </w:r>
      <w:r w:rsidR="0019063E">
        <w:rPr>
          <w:rFonts w:ascii="Times New Roman" w:hAnsi="Times New Roman" w:cs="Times New Roman"/>
          <w:sz w:val="20"/>
          <w:szCs w:val="20"/>
        </w:rPr>
        <w:t>2</w:t>
      </w:r>
      <w:r w:rsidR="00457658">
        <w:rPr>
          <w:rFonts w:ascii="Times New Roman" w:hAnsi="Times New Roman" w:cs="Times New Roman"/>
          <w:sz w:val="20"/>
          <w:szCs w:val="20"/>
        </w:rPr>
        <w:t xml:space="preserve">, </w:t>
      </w:r>
      <w:r w:rsidR="00BB42AE">
        <w:rPr>
          <w:rFonts w:ascii="Times New Roman" w:hAnsi="Times New Roman" w:cs="Times New Roman"/>
          <w:sz w:val="20"/>
          <w:szCs w:val="20"/>
        </w:rPr>
        <w:t>14 CFR 250.2.</w:t>
      </w:r>
    </w:p>
    <w:p w14:paraId="3E79E609" w14:textId="18073C09" w:rsidR="00143D98" w:rsidRDefault="00143D98" w:rsidP="0066725B">
      <w:pPr>
        <w:pStyle w:val="FootnoteText"/>
      </w:pPr>
    </w:p>
  </w:footnote>
  <w:footnote w:id="47">
    <w:p w14:paraId="575E00FB" w14:textId="6DE99D00" w:rsidR="003C7424" w:rsidRPr="009A1CC9" w:rsidRDefault="009A11A0" w:rsidP="0066725B">
      <w:pPr>
        <w:pStyle w:val="FootnoteText"/>
        <w:rPr>
          <w:rFonts w:ascii="Times New Roman" w:hAnsi="Times New Roman" w:cs="Times New Roman"/>
        </w:rPr>
      </w:pPr>
      <w:r w:rsidRPr="009A1CC9">
        <w:rPr>
          <w:rStyle w:val="FootnoteReference"/>
          <w:rFonts w:ascii="Times New Roman" w:hAnsi="Times New Roman" w:cs="Times New Roman"/>
        </w:rPr>
        <w:footnoteRef/>
      </w:r>
      <w:r w:rsidRPr="009A1CC9">
        <w:rPr>
          <w:rFonts w:ascii="Times New Roman" w:hAnsi="Times New Roman" w:cs="Times New Roman"/>
        </w:rPr>
        <w:t xml:space="preserve"> </w:t>
      </w:r>
      <w:r w:rsidR="00C03F85" w:rsidRPr="009A1CC9">
        <w:rPr>
          <w:rFonts w:ascii="Times New Roman" w:hAnsi="Times New Roman" w:cs="Times New Roman"/>
        </w:rPr>
        <w:t>According to data from the Department's Bureau of Transportation Statistics (BTS), a total of 760,159,634 domestic passengers were transported in 2022 and 2,351,381 or 0.3% were on flights using aircraft with less than 30 seats</w:t>
      </w:r>
      <w:r w:rsidR="009A1CC9" w:rsidRPr="009A1CC9">
        <w:rPr>
          <w:rFonts w:ascii="Times New Roman" w:hAnsi="Times New Roman" w:cs="Times New Roman"/>
        </w:rPr>
        <w:t xml:space="preserve">.  </w:t>
      </w:r>
      <w:r w:rsidR="00AE0EEE" w:rsidRPr="00AE0EEE">
        <w:rPr>
          <w:rFonts w:ascii="Times New Roman" w:hAnsi="Times New Roman" w:cs="Times New Roman"/>
        </w:rPr>
        <w:t xml:space="preserve">See Bureau of Transportation Statistics “T-100 Domestic Segment Data (World Area Code)”, </w:t>
      </w:r>
      <w:hyperlink r:id="rId21" w:history="1">
        <w:r w:rsidR="00AE0EEE" w:rsidRPr="00555F9E">
          <w:rPr>
            <w:rStyle w:val="Hyperlink"/>
            <w:rFonts w:ascii="Times New Roman" w:hAnsi="Times New Roman" w:cs="Times New Roman"/>
          </w:rPr>
          <w:t>https://www.bts.gov/browse-statistical-products-and-data/bts-publications/data-bank-28ds-t-100-domestic-segment-data</w:t>
        </w:r>
      </w:hyperlink>
      <w:r w:rsidR="00AE0EEE" w:rsidRPr="00AE0EEE">
        <w:rPr>
          <w:rFonts w:ascii="Times New Roman" w:hAnsi="Times New Roman" w:cs="Times New Roman"/>
        </w:rPr>
        <w:t>.</w:t>
      </w:r>
    </w:p>
    <w:p w14:paraId="07B348F8" w14:textId="77777777" w:rsidR="009A1CC9" w:rsidRDefault="009A1CC9" w:rsidP="0066725B">
      <w:pPr>
        <w:pStyle w:val="FootnoteText"/>
      </w:pPr>
    </w:p>
  </w:footnote>
  <w:footnote w:id="48">
    <w:p w14:paraId="06161010" w14:textId="160F98DA" w:rsidR="0043479A" w:rsidRPr="00240F50" w:rsidRDefault="009A11A0" w:rsidP="0066725B">
      <w:pPr>
        <w:pStyle w:val="FootnoteText"/>
        <w:rPr>
          <w:rStyle w:val="Hyperlink"/>
          <w:rFonts w:ascii="Times New Roman" w:hAnsi="Times New Roman"/>
          <w:sz w:val="22"/>
        </w:rPr>
      </w:pPr>
      <w:r w:rsidRPr="0021663A">
        <w:rPr>
          <w:rStyle w:val="FootnoteReference"/>
          <w:rFonts w:ascii="Times New Roman" w:hAnsi="Times New Roman"/>
        </w:rPr>
        <w:footnoteRef/>
      </w:r>
      <w:r w:rsidRPr="0021663A">
        <w:rPr>
          <w:rFonts w:ascii="Times New Roman" w:hAnsi="Times New Roman"/>
        </w:rPr>
        <w:t xml:space="preserve"> </w:t>
      </w:r>
      <w:r w:rsidR="00DD524F" w:rsidRPr="00AE0EEE">
        <w:rPr>
          <w:rFonts w:ascii="Times New Roman" w:hAnsi="Times New Roman" w:cs="Times New Roman"/>
        </w:rPr>
        <w:t>An air carrier is a small business if it provides air transportation only with small aircraft (</w:t>
      </w:r>
      <w:r w:rsidR="00DD524F" w:rsidRPr="00AE0EEE">
        <w:rPr>
          <w:rStyle w:val="Emphasis"/>
          <w:rFonts w:ascii="Times New Roman" w:hAnsi="Times New Roman" w:cs="Times New Roman"/>
        </w:rPr>
        <w:t>i.e.</w:t>
      </w:r>
      <w:r w:rsidR="00DD524F" w:rsidRPr="00AE0EEE">
        <w:rPr>
          <w:rFonts w:ascii="Times New Roman" w:hAnsi="Times New Roman" w:cs="Times New Roman"/>
        </w:rPr>
        <w:t>, aircraft with up to 60 seats/</w:t>
      </w:r>
      <w:proofErr w:type="gramStart"/>
      <w:r w:rsidR="00DD524F" w:rsidRPr="00AE0EEE">
        <w:rPr>
          <w:rFonts w:ascii="Times New Roman" w:hAnsi="Times New Roman" w:cs="Times New Roman"/>
        </w:rPr>
        <w:t>18,000 pound</w:t>
      </w:r>
      <w:proofErr w:type="gramEnd"/>
      <w:r w:rsidR="00DD524F" w:rsidRPr="00AE0EEE">
        <w:rPr>
          <w:rFonts w:ascii="Times New Roman" w:hAnsi="Times New Roman" w:cs="Times New Roman"/>
        </w:rPr>
        <w:t xml:space="preserve"> payload capacity). </w:t>
      </w:r>
      <w:r w:rsidR="00DD524F" w:rsidRPr="00AE0EEE">
        <w:rPr>
          <w:rStyle w:val="Emphasis"/>
          <w:rFonts w:ascii="Times New Roman" w:hAnsi="Times New Roman" w:cs="Times New Roman"/>
        </w:rPr>
        <w:t>See</w:t>
      </w:r>
      <w:r w:rsidR="00960821" w:rsidRPr="00AE0EEE">
        <w:rPr>
          <w:rStyle w:val="Emphasis"/>
          <w:rFonts w:ascii="Times New Roman" w:hAnsi="Times New Roman" w:cs="Times New Roman"/>
        </w:rPr>
        <w:t xml:space="preserve"> </w:t>
      </w:r>
      <w:r w:rsidR="00DD524F" w:rsidRPr="00AE0EEE">
        <w:rPr>
          <w:rFonts w:ascii="Times New Roman" w:hAnsi="Times New Roman" w:cs="Times New Roman"/>
        </w:rPr>
        <w:t>14 CFR 399.73</w:t>
      </w:r>
      <w:r w:rsidR="00AE0EEE" w:rsidRPr="00AE0EEE">
        <w:rPr>
          <w:rFonts w:ascii="Times New Roman" w:hAnsi="Times New Roman" w:cs="Times New Roman"/>
        </w:rPr>
        <w:t>.</w:t>
      </w:r>
    </w:p>
    <w:p w14:paraId="7650CBC8" w14:textId="77777777" w:rsidR="0043479A" w:rsidRPr="0021663A" w:rsidRDefault="0043479A" w:rsidP="0066725B">
      <w:pPr>
        <w:pStyle w:val="FootnoteText"/>
        <w:rPr>
          <w:rFonts w:ascii="Times New Roman" w:hAnsi="Times New Roman"/>
        </w:rPr>
      </w:pPr>
    </w:p>
  </w:footnote>
  <w:footnote w:id="49">
    <w:p w14:paraId="56B44200" w14:textId="77B52BFE" w:rsidR="00B256AA" w:rsidRPr="0021663A" w:rsidRDefault="009A11A0" w:rsidP="0066725B">
      <w:pPr>
        <w:rPr>
          <w:rFonts w:ascii="Times New Roman" w:hAnsi="Times New Roman"/>
          <w:sz w:val="20"/>
        </w:rPr>
      </w:pPr>
      <w:r w:rsidRPr="0021663A">
        <w:rPr>
          <w:rStyle w:val="FootnoteReference"/>
          <w:rFonts w:ascii="Times New Roman" w:hAnsi="Times New Roman"/>
          <w:sz w:val="20"/>
        </w:rPr>
        <w:footnoteRef/>
      </w:r>
      <w:r w:rsidR="009B0DF7" w:rsidRPr="00AE0EEE">
        <w:rPr>
          <w:rFonts w:ascii="Times New Roman" w:hAnsi="Times New Roman" w:cs="Times New Roman"/>
          <w:sz w:val="20"/>
          <w:szCs w:val="20"/>
        </w:rPr>
        <w:t xml:space="preserve"> </w:t>
      </w:r>
      <w:bookmarkStart w:id="27" w:name="_Hlk151358246"/>
      <w:r w:rsidR="009B0DF7" w:rsidRPr="00AE0EEE">
        <w:rPr>
          <w:rFonts w:ascii="Times New Roman" w:hAnsi="Times New Roman" w:cs="Times New Roman"/>
          <w:sz w:val="20"/>
          <w:szCs w:val="20"/>
        </w:rPr>
        <w:t xml:space="preserve">See </w:t>
      </w:r>
      <w:r w:rsidR="00AE0EEE" w:rsidRPr="00AE0EEE">
        <w:rPr>
          <w:rFonts w:ascii="Times New Roman" w:hAnsi="Times New Roman" w:cs="Times New Roman"/>
          <w:sz w:val="20"/>
          <w:szCs w:val="20"/>
        </w:rPr>
        <w:t>Bureau of Transportation Statistics “T-100 Domestic Segment Data (World Area Code)”</w:t>
      </w:r>
      <w:r w:rsidR="009B0DF7" w:rsidRPr="00AE0EEE">
        <w:rPr>
          <w:rFonts w:ascii="Times New Roman" w:hAnsi="Times New Roman" w:cs="Times New Roman"/>
          <w:sz w:val="20"/>
          <w:szCs w:val="20"/>
        </w:rPr>
        <w:t xml:space="preserve">, </w:t>
      </w:r>
      <w:hyperlink r:id="rId22" w:history="1">
        <w:r w:rsidR="009B0DF7" w:rsidRPr="00AE0EEE">
          <w:rPr>
            <w:rStyle w:val="Hyperlink"/>
            <w:rFonts w:ascii="Times New Roman" w:hAnsi="Times New Roman" w:cs="Times New Roman"/>
            <w:sz w:val="20"/>
            <w:szCs w:val="20"/>
          </w:rPr>
          <w:t>https://www.bts.gov/browse-statistical-products-and-data/bts-publications/data-bank-28ds-t-100-domestic-segment-data</w:t>
        </w:r>
      </w:hyperlink>
      <w:r w:rsidRPr="00AE0EEE">
        <w:rPr>
          <w:rFonts w:ascii="Times New Roman" w:hAnsi="Times New Roman" w:cs="Times New Roman"/>
          <w:sz w:val="20"/>
          <w:szCs w:val="20"/>
        </w:rPr>
        <w:t>.</w:t>
      </w:r>
      <w:bookmarkEnd w:id="27"/>
      <w:r w:rsidRPr="00AE0EEE">
        <w:rPr>
          <w:rFonts w:ascii="Times New Roman" w:hAnsi="Times New Roman" w:cs="Times New Roman"/>
          <w:sz w:val="20"/>
          <w:szCs w:val="20"/>
        </w:rPr>
        <w:t xml:space="preserve"> </w:t>
      </w:r>
    </w:p>
    <w:p w14:paraId="7A1831E3" w14:textId="5C54CBE5" w:rsidR="002058C7" w:rsidRDefault="002058C7" w:rsidP="0066725B">
      <w:pPr>
        <w:pStyle w:val="FootnoteText"/>
      </w:pPr>
    </w:p>
  </w:footnote>
  <w:footnote w:id="50">
    <w:p w14:paraId="0DECE989" w14:textId="53FD3FA4" w:rsidR="00E53EF4" w:rsidRPr="00AE0EEE" w:rsidRDefault="009A11A0" w:rsidP="0066725B">
      <w:pPr>
        <w:pStyle w:val="FootnoteText"/>
        <w:rPr>
          <w:rFonts w:ascii="Times New Roman" w:hAnsi="Times New Roman" w:cs="Times New Roman"/>
        </w:rPr>
      </w:pPr>
      <w:r w:rsidRPr="00AE0EEE">
        <w:rPr>
          <w:rStyle w:val="FootnoteReference"/>
          <w:rFonts w:ascii="Times New Roman" w:hAnsi="Times New Roman" w:cs="Times New Roman"/>
        </w:rPr>
        <w:footnoteRef/>
      </w:r>
      <w:r w:rsidR="00E57F2D" w:rsidRPr="00AE0EEE">
        <w:rPr>
          <w:rFonts w:ascii="Times New Roman" w:hAnsi="Times New Roman" w:cs="Times New Roman"/>
        </w:rPr>
        <w:t>AC 120-27F - Aircraft Weight and Balance Control</w:t>
      </w:r>
      <w:r w:rsidR="009C0606" w:rsidRPr="00AE0EEE">
        <w:rPr>
          <w:rFonts w:ascii="Times New Roman" w:hAnsi="Times New Roman" w:cs="Times New Roman"/>
        </w:rPr>
        <w:t>,</w:t>
      </w:r>
      <w:r w:rsidRPr="00AE0EEE">
        <w:rPr>
          <w:rFonts w:ascii="Times New Roman" w:hAnsi="Times New Roman" w:cs="Times New Roman"/>
        </w:rPr>
        <w:t xml:space="preserve"> </w:t>
      </w:r>
      <w:r w:rsidR="009C0606" w:rsidRPr="00AE0EEE">
        <w:rPr>
          <w:rFonts w:ascii="Times New Roman" w:hAnsi="Times New Roman" w:cs="Times New Roman"/>
        </w:rPr>
        <w:t>a</w:t>
      </w:r>
      <w:r w:rsidR="008D7F25" w:rsidRPr="00AE0EEE">
        <w:rPr>
          <w:rFonts w:ascii="Times New Roman" w:hAnsi="Times New Roman" w:cs="Times New Roman"/>
        </w:rPr>
        <w:t xml:space="preserve">vailable at </w:t>
      </w:r>
      <w:hyperlink r:id="rId23" w:history="1">
        <w:r w:rsidR="009C0606" w:rsidRPr="00AE0EEE">
          <w:rPr>
            <w:rStyle w:val="Hyperlink"/>
            <w:rFonts w:ascii="Times New Roman" w:hAnsi="Times New Roman" w:cs="Times New Roman"/>
          </w:rPr>
          <w:t>https://www.faa.gov/regulations_policies/advisory_circulars/index.cfm/go/document.information/documentID/1035868</w:t>
        </w:r>
      </w:hyperlink>
      <w:r w:rsidR="009C0606" w:rsidRPr="00AE0EEE">
        <w:rPr>
          <w:rFonts w:ascii="Times New Roman" w:hAnsi="Times New Roman" w:cs="Times New Roman"/>
        </w:rPr>
        <w:t xml:space="preserve"> (</w:t>
      </w:r>
      <w:r w:rsidR="00DD21F9" w:rsidRPr="00AE0EEE">
        <w:rPr>
          <w:rFonts w:ascii="Times New Roman" w:hAnsi="Times New Roman" w:cs="Times New Roman"/>
        </w:rPr>
        <w:t>May 6, 2019)</w:t>
      </w:r>
      <w:r w:rsidR="00AE0EEE">
        <w:rPr>
          <w:rFonts w:ascii="Times New Roman" w:hAnsi="Times New Roman" w:cs="Times New Roman"/>
        </w:rPr>
        <w:t>.</w:t>
      </w:r>
    </w:p>
    <w:p w14:paraId="272428BB" w14:textId="77777777" w:rsidR="0023262F" w:rsidRPr="00AE0EEE" w:rsidRDefault="0023262F" w:rsidP="0066725B">
      <w:pPr>
        <w:pStyle w:val="FootnoteText"/>
        <w:rPr>
          <w:rFonts w:ascii="Times New Roman" w:hAnsi="Times New Roman" w:cs="Times New Roman"/>
        </w:rPr>
      </w:pPr>
    </w:p>
  </w:footnote>
  <w:footnote w:id="51">
    <w:p w14:paraId="695DE3E3" w14:textId="0799A44C" w:rsidR="00AF07AB" w:rsidRDefault="009A11A0" w:rsidP="0066725B">
      <w:pPr>
        <w:pStyle w:val="FootnoteText"/>
      </w:pPr>
      <w:r w:rsidRPr="0021663A">
        <w:rPr>
          <w:rStyle w:val="FootnoteReference"/>
          <w:rFonts w:ascii="Times New Roman" w:hAnsi="Times New Roman"/>
        </w:rPr>
        <w:footnoteRef/>
      </w:r>
      <w:r w:rsidRPr="0021663A">
        <w:rPr>
          <w:rFonts w:ascii="Times New Roman" w:hAnsi="Times New Roman"/>
        </w:rPr>
        <w:t xml:space="preserve"> </w:t>
      </w:r>
      <w:r w:rsidR="00BF5B64" w:rsidRPr="00AE0EEE">
        <w:rPr>
          <w:rFonts w:ascii="Times New Roman" w:hAnsi="Times New Roman" w:cs="Times New Roman"/>
        </w:rPr>
        <w:t xml:space="preserve">Allegiant, American, Delta, Frontier, Spirit, and United </w:t>
      </w:r>
      <w:r w:rsidR="00CE3CF5" w:rsidRPr="00AE0EEE">
        <w:rPr>
          <w:rFonts w:ascii="Times New Roman" w:hAnsi="Times New Roman" w:cs="Times New Roman"/>
        </w:rPr>
        <w:t xml:space="preserve">do not allow </w:t>
      </w:r>
      <w:r w:rsidRPr="00AE0EEE">
        <w:rPr>
          <w:rFonts w:ascii="Times New Roman" w:hAnsi="Times New Roman" w:cs="Times New Roman"/>
        </w:rPr>
        <w:t xml:space="preserve">children </w:t>
      </w:r>
      <w:r w:rsidR="00CE3CF5" w:rsidRPr="00AE0EEE">
        <w:rPr>
          <w:rFonts w:ascii="Times New Roman" w:hAnsi="Times New Roman" w:cs="Times New Roman"/>
        </w:rPr>
        <w:t xml:space="preserve">under 15 to </w:t>
      </w:r>
      <w:r w:rsidRPr="00AE0EEE">
        <w:rPr>
          <w:rFonts w:ascii="Times New Roman" w:hAnsi="Times New Roman" w:cs="Times New Roman"/>
        </w:rPr>
        <w:t>travel alone for safety</w:t>
      </w:r>
      <w:r w:rsidR="00CE3CF5" w:rsidRPr="00AE0EEE">
        <w:rPr>
          <w:rFonts w:ascii="Times New Roman" w:hAnsi="Times New Roman" w:cs="Times New Roman"/>
        </w:rPr>
        <w:t xml:space="preserve"> reasons</w:t>
      </w:r>
      <w:r w:rsidRPr="00AE0EEE">
        <w:rPr>
          <w:rFonts w:ascii="Times New Roman" w:hAnsi="Times New Roman" w:cs="Times New Roman"/>
        </w:rPr>
        <w:t xml:space="preserve">. See  </w:t>
      </w:r>
      <w:hyperlink r:id="rId24" w:history="1">
        <w:r w:rsidR="00785417" w:rsidRPr="00AE0EEE">
          <w:rPr>
            <w:rStyle w:val="Hyperlink"/>
            <w:rFonts w:ascii="Times New Roman" w:hAnsi="Times New Roman" w:cs="Times New Roman"/>
          </w:rPr>
          <w:t>https://www.allegiantair.com/traveling-with-children</w:t>
        </w:r>
      </w:hyperlink>
      <w:r w:rsidR="00785417" w:rsidRPr="00AE0EEE">
        <w:rPr>
          <w:rFonts w:ascii="Times New Roman" w:hAnsi="Times New Roman" w:cs="Times New Roman"/>
        </w:rPr>
        <w:t xml:space="preserve">,  </w:t>
      </w:r>
      <w:hyperlink r:id="rId25" w:history="1">
        <w:r w:rsidR="00785417" w:rsidRPr="00AE0EEE">
          <w:rPr>
            <w:rStyle w:val="Hyperlink"/>
            <w:rFonts w:ascii="Times New Roman" w:hAnsi="Times New Roman" w:cs="Times New Roman"/>
          </w:rPr>
          <w:t>https://www.delta.com/us/en/children-infant-travel/unaccompanied-minor-program</w:t>
        </w:r>
      </w:hyperlink>
      <w:r w:rsidRPr="00AE0EEE">
        <w:rPr>
          <w:rFonts w:ascii="Times New Roman" w:hAnsi="Times New Roman" w:cs="Times New Roman"/>
        </w:rPr>
        <w:t xml:space="preserve">, </w:t>
      </w:r>
      <w:hyperlink r:id="rId26" w:history="1">
        <w:r w:rsidRPr="00AE0EEE">
          <w:rPr>
            <w:rStyle w:val="Hyperlink"/>
            <w:rFonts w:ascii="Times New Roman" w:hAnsi="Times New Roman" w:cs="Times New Roman"/>
          </w:rPr>
          <w:t>https://www.united.com/en/us/fly/travel/accessibility-and-assistance/unaccompanied-minors.html</w:t>
        </w:r>
      </w:hyperlink>
      <w:r w:rsidRPr="00AE0EEE">
        <w:rPr>
          <w:rFonts w:ascii="Times New Roman" w:hAnsi="Times New Roman" w:cs="Times New Roman"/>
        </w:rPr>
        <w:t xml:space="preserve"> , </w:t>
      </w:r>
      <w:hyperlink r:id="rId27" w:history="1">
        <w:r w:rsidRPr="00AE0EEE">
          <w:rPr>
            <w:rStyle w:val="Hyperlink"/>
            <w:rFonts w:ascii="Times New Roman" w:hAnsi="Times New Roman" w:cs="Times New Roman"/>
          </w:rPr>
          <w:t>https://www.aa.com/i18n/travel-info/special-assistance/unaccompanied-minors.jsp</w:t>
        </w:r>
      </w:hyperlink>
      <w:r w:rsidRPr="00AE0EEE">
        <w:rPr>
          <w:rFonts w:ascii="Times New Roman" w:hAnsi="Times New Roman" w:cs="Times New Roman"/>
        </w:rPr>
        <w:t xml:space="preserve">, </w:t>
      </w:r>
      <w:hyperlink r:id="rId28" w:history="1">
        <w:r w:rsidRPr="00AE0EEE">
          <w:rPr>
            <w:rStyle w:val="Hyperlink"/>
            <w:rFonts w:ascii="Times New Roman" w:hAnsi="Times New Roman" w:cs="Times New Roman"/>
          </w:rPr>
          <w:t>https://customersupport.spirit.com/en-us/category/article/KA-01160</w:t>
        </w:r>
      </w:hyperlink>
      <w:r w:rsidR="00CE3CF5" w:rsidRPr="00AE0EEE">
        <w:rPr>
          <w:rFonts w:ascii="Times New Roman" w:hAnsi="Times New Roman" w:cs="Times New Roman"/>
        </w:rPr>
        <w:t xml:space="preserve"> </w:t>
      </w:r>
      <w:r w:rsidR="00785417" w:rsidRPr="00AE0EEE">
        <w:rPr>
          <w:rFonts w:ascii="Times New Roman" w:hAnsi="Times New Roman" w:cs="Times New Roman"/>
        </w:rPr>
        <w:t xml:space="preserve">, and </w:t>
      </w:r>
      <w:hyperlink r:id="rId29" w:history="1">
        <w:r w:rsidR="00785417" w:rsidRPr="00AE0EEE">
          <w:rPr>
            <w:rStyle w:val="Hyperlink"/>
            <w:rFonts w:ascii="Times New Roman" w:hAnsi="Times New Roman" w:cs="Times New Roman"/>
          </w:rPr>
          <w:t>https://faq.flyfrontier.com/help/traveling-with-children-or-pets</w:t>
        </w:r>
      </w:hyperlink>
      <w:r w:rsidR="00785417" w:rsidRPr="00AE0EEE">
        <w:rPr>
          <w:rFonts w:ascii="Times New Roman" w:hAnsi="Times New Roman" w:cs="Times New Roman"/>
        </w:rPr>
        <w:t xml:space="preserve"> </w:t>
      </w:r>
      <w:r w:rsidR="00CE3CF5" w:rsidRPr="00AE0EEE">
        <w:rPr>
          <w:rFonts w:ascii="Times New Roman" w:hAnsi="Times New Roman" w:cs="Times New Roman"/>
        </w:rPr>
        <w:t xml:space="preserve">. </w:t>
      </w:r>
      <w:r w:rsidRPr="00AE0EEE">
        <w:rPr>
          <w:rFonts w:ascii="Times New Roman" w:hAnsi="Times New Roman" w:cs="Times New Roman"/>
        </w:rPr>
        <w:t xml:space="preserve">Hawaiian and Southwest allow children ages 12 and up to travel alone. See </w:t>
      </w:r>
      <w:hyperlink r:id="rId30" w:history="1">
        <w:r w:rsidRPr="00AE0EEE">
          <w:rPr>
            <w:rStyle w:val="Hyperlink"/>
            <w:rFonts w:ascii="Times New Roman" w:hAnsi="Times New Roman" w:cs="Times New Roman"/>
          </w:rPr>
          <w:t>https://www.southwest.com/help/flying-with-children/unaccompanied-minors-flying-alone</w:t>
        </w:r>
      </w:hyperlink>
      <w:r w:rsidRPr="00AE0EEE">
        <w:rPr>
          <w:rFonts w:ascii="Times New Roman" w:hAnsi="Times New Roman" w:cs="Times New Roman"/>
        </w:rPr>
        <w:t xml:space="preserve">, and </w:t>
      </w:r>
      <w:hyperlink r:id="rId31" w:history="1">
        <w:r w:rsidRPr="00AE0EEE">
          <w:rPr>
            <w:rStyle w:val="Hyperlink"/>
            <w:rFonts w:ascii="Times New Roman" w:hAnsi="Times New Roman" w:cs="Times New Roman"/>
          </w:rPr>
          <w:t>https://www.hawaiianairlines.com/legal/domestic-contract-of-carriage/rule-12</w:t>
        </w:r>
      </w:hyperlink>
      <w:r w:rsidRPr="00AE0EEE">
        <w:rPr>
          <w:rFonts w:ascii="Times New Roman" w:hAnsi="Times New Roman" w:cs="Times New Roman"/>
        </w:rPr>
        <w:t>.</w:t>
      </w:r>
    </w:p>
  </w:footnote>
  <w:footnote w:id="52">
    <w:p w14:paraId="771401AF" w14:textId="77777777" w:rsidR="00CA17B2" w:rsidRPr="0021663A" w:rsidRDefault="009A11A0" w:rsidP="0066725B">
      <w:pPr>
        <w:pStyle w:val="FootnoteText"/>
        <w:rPr>
          <w:rFonts w:ascii="Times New Roman" w:hAnsi="Times New Roman"/>
        </w:rPr>
      </w:pPr>
      <w:r w:rsidRPr="0021663A">
        <w:rPr>
          <w:rStyle w:val="FootnoteReference"/>
          <w:rFonts w:ascii="Times New Roman" w:hAnsi="Times New Roman"/>
        </w:rPr>
        <w:footnoteRef/>
      </w:r>
      <w:r w:rsidRPr="00AE0EEE">
        <w:rPr>
          <w:rFonts w:ascii="Times New Roman" w:hAnsi="Times New Roman" w:cs="Times New Roman"/>
        </w:rPr>
        <w:t xml:space="preserve"> Children who are 12 years old or older can fly alone on Hawaiian and Southwest, children who are 13 years old or older can fly alone on Alaska, children who are 14 years old or older can fly alone on JetBlue, and children who are 15 years old or older can fly alone on Allegiant, American, Delta, Frontier, Spirit, and United.  </w:t>
      </w:r>
    </w:p>
  </w:footnote>
  <w:footnote w:id="53">
    <w:p w14:paraId="28A9D9DA" w14:textId="3BEEFF5D" w:rsidR="001A7282" w:rsidRPr="00825FA1" w:rsidRDefault="009A11A0" w:rsidP="0066725B">
      <w:pPr>
        <w:pStyle w:val="FootnoteText"/>
        <w:rPr>
          <w:rFonts w:ascii="Times New Roman" w:hAnsi="Times New Roman" w:cs="Times New Roman"/>
        </w:rPr>
      </w:pPr>
      <w:r w:rsidRPr="00825FA1">
        <w:rPr>
          <w:rStyle w:val="FootnoteReference"/>
          <w:rFonts w:ascii="Times New Roman" w:hAnsi="Times New Roman" w:cs="Times New Roman"/>
        </w:rPr>
        <w:footnoteRef/>
      </w:r>
      <w:r w:rsidRPr="00825FA1">
        <w:rPr>
          <w:rFonts w:ascii="Times New Roman" w:hAnsi="Times New Roman" w:cs="Times New Roman"/>
        </w:rPr>
        <w:t xml:space="preserve"> </w:t>
      </w:r>
      <w:r w:rsidR="00A81DDF" w:rsidRPr="00825FA1">
        <w:rPr>
          <w:rFonts w:ascii="Times New Roman" w:hAnsi="Times New Roman" w:cs="Times New Roman"/>
        </w:rPr>
        <w:t xml:space="preserve">The FLSA allows for the employment of </w:t>
      </w:r>
      <w:r w:rsidR="0097206B" w:rsidRPr="00825FA1">
        <w:rPr>
          <w:rFonts w:ascii="Times New Roman" w:hAnsi="Times New Roman" w:cs="Times New Roman"/>
        </w:rPr>
        <w:t>minors between 14 and 16 years of age</w:t>
      </w:r>
      <w:r w:rsidR="004C395D" w:rsidRPr="00825FA1">
        <w:rPr>
          <w:rFonts w:ascii="Times New Roman" w:hAnsi="Times New Roman" w:cs="Times New Roman"/>
        </w:rPr>
        <w:t xml:space="preserve"> </w:t>
      </w:r>
      <w:r w:rsidR="006C577F">
        <w:rPr>
          <w:rFonts w:ascii="Times New Roman" w:hAnsi="Times New Roman" w:cs="Times New Roman"/>
        </w:rPr>
        <w:t xml:space="preserve">subject </w:t>
      </w:r>
      <w:r w:rsidR="00691128">
        <w:rPr>
          <w:rFonts w:ascii="Times New Roman" w:hAnsi="Times New Roman" w:cs="Times New Roman"/>
        </w:rPr>
        <w:t xml:space="preserve">to limitations and </w:t>
      </w:r>
      <w:r w:rsidR="00424628" w:rsidRPr="00825FA1">
        <w:rPr>
          <w:rFonts w:ascii="Times New Roman" w:hAnsi="Times New Roman" w:cs="Times New Roman"/>
        </w:rPr>
        <w:t>if</w:t>
      </w:r>
      <w:r w:rsidR="004C395D" w:rsidRPr="00825FA1">
        <w:rPr>
          <w:rFonts w:ascii="Times New Roman" w:hAnsi="Times New Roman" w:cs="Times New Roman"/>
        </w:rPr>
        <w:t xml:space="preserve"> it does not interfere with their schooling or with their health and well-being. </w:t>
      </w:r>
      <w:r w:rsidR="003B1339" w:rsidRPr="00825FA1">
        <w:rPr>
          <w:rFonts w:ascii="Times New Roman" w:hAnsi="Times New Roman" w:cs="Times New Roman"/>
        </w:rPr>
        <w:t xml:space="preserve">29 CFR 570.31. </w:t>
      </w:r>
      <w:r w:rsidR="00691128">
        <w:rPr>
          <w:rFonts w:ascii="Times New Roman" w:hAnsi="Times New Roman" w:cs="Times New Roman"/>
        </w:rPr>
        <w:t>M</w:t>
      </w:r>
      <w:r w:rsidR="00016E12" w:rsidRPr="00825FA1">
        <w:rPr>
          <w:rFonts w:ascii="Times New Roman" w:hAnsi="Times New Roman" w:cs="Times New Roman"/>
        </w:rPr>
        <w:t xml:space="preserve">inors 14 and 15 years of age </w:t>
      </w:r>
      <w:r w:rsidR="00235D0A" w:rsidRPr="00825FA1">
        <w:rPr>
          <w:rFonts w:ascii="Times New Roman" w:hAnsi="Times New Roman" w:cs="Times New Roman"/>
        </w:rPr>
        <w:t>are</w:t>
      </w:r>
      <w:r w:rsidR="00016E12" w:rsidRPr="00825FA1">
        <w:rPr>
          <w:rFonts w:ascii="Times New Roman" w:hAnsi="Times New Roman" w:cs="Times New Roman"/>
        </w:rPr>
        <w:t xml:space="preserve"> restricted from </w:t>
      </w:r>
      <w:r w:rsidR="00A04968" w:rsidRPr="00825FA1">
        <w:rPr>
          <w:rFonts w:ascii="Times New Roman" w:hAnsi="Times New Roman" w:cs="Times New Roman"/>
        </w:rPr>
        <w:t xml:space="preserve">employment in </w:t>
      </w:r>
      <w:r w:rsidR="00311A8C" w:rsidRPr="00825FA1">
        <w:rPr>
          <w:rFonts w:ascii="Times New Roman" w:hAnsi="Times New Roman" w:cs="Times New Roman"/>
        </w:rPr>
        <w:t>occupations</w:t>
      </w:r>
      <w:r w:rsidR="00424628">
        <w:rPr>
          <w:rFonts w:ascii="Times New Roman" w:hAnsi="Times New Roman" w:cs="Times New Roman"/>
        </w:rPr>
        <w:t xml:space="preserve"> that involve certain tasks, including</w:t>
      </w:r>
      <w:r w:rsidR="00A23056">
        <w:rPr>
          <w:rFonts w:ascii="Times New Roman" w:hAnsi="Times New Roman" w:cs="Times New Roman"/>
        </w:rPr>
        <w:t>,</w:t>
      </w:r>
      <w:r w:rsidR="00424628">
        <w:rPr>
          <w:rFonts w:ascii="Times New Roman" w:hAnsi="Times New Roman" w:cs="Times New Roman"/>
        </w:rPr>
        <w:t xml:space="preserve"> but not limited to, manufacturing, mining, operating a motor vehicle, </w:t>
      </w:r>
      <w:r w:rsidR="00A23056">
        <w:rPr>
          <w:rFonts w:ascii="Times New Roman" w:hAnsi="Times New Roman" w:cs="Times New Roman"/>
        </w:rPr>
        <w:t xml:space="preserve">working in a boiler room, etc. </w:t>
      </w:r>
      <w:r w:rsidR="002635B6" w:rsidRPr="00825FA1">
        <w:rPr>
          <w:rFonts w:ascii="Times New Roman" w:hAnsi="Times New Roman" w:cs="Times New Roman"/>
        </w:rPr>
        <w:t>29 CFR 570.</w:t>
      </w:r>
      <w:r w:rsidR="00E72176" w:rsidRPr="00825FA1">
        <w:rPr>
          <w:rFonts w:ascii="Times New Roman" w:hAnsi="Times New Roman" w:cs="Times New Roman"/>
        </w:rPr>
        <w:t xml:space="preserve">33. </w:t>
      </w:r>
      <w:r w:rsidR="00405E57">
        <w:rPr>
          <w:rFonts w:ascii="Times New Roman" w:hAnsi="Times New Roman" w:cs="Times New Roman"/>
        </w:rPr>
        <w:t xml:space="preserve">Minors 14 and 15 years of age may </w:t>
      </w:r>
      <w:r w:rsidR="00153543">
        <w:rPr>
          <w:rFonts w:ascii="Times New Roman" w:hAnsi="Times New Roman" w:cs="Times New Roman"/>
        </w:rPr>
        <w:t xml:space="preserve">be employed in occupations involving office and clerical work, cashiering, </w:t>
      </w:r>
      <w:proofErr w:type="gramStart"/>
      <w:r w:rsidR="004F2B3D">
        <w:rPr>
          <w:rFonts w:ascii="Times New Roman" w:hAnsi="Times New Roman" w:cs="Times New Roman"/>
        </w:rPr>
        <w:t>bagging</w:t>
      </w:r>
      <w:proofErr w:type="gramEnd"/>
      <w:r w:rsidR="004F2B3D">
        <w:rPr>
          <w:rFonts w:ascii="Times New Roman" w:hAnsi="Times New Roman" w:cs="Times New Roman"/>
        </w:rPr>
        <w:t xml:space="preserve"> and carrying out customers’ orders, etc. 29 CFR 570.34. </w:t>
      </w:r>
    </w:p>
  </w:footnote>
  <w:footnote w:id="54">
    <w:p w14:paraId="20DC8D8F" w14:textId="2C28F426" w:rsidR="048878D6" w:rsidRDefault="009A11A0" w:rsidP="0066725B">
      <w:pPr>
        <w:pStyle w:val="FootnoteText"/>
        <w:rPr>
          <w:rFonts w:ascii="Times New Roman" w:hAnsi="Times New Roman"/>
        </w:rPr>
      </w:pPr>
      <w:r w:rsidRPr="0021663A">
        <w:rPr>
          <w:rStyle w:val="FootnoteReference"/>
          <w:rFonts w:ascii="Times New Roman" w:hAnsi="Times New Roman"/>
        </w:rPr>
        <w:footnoteRef/>
      </w:r>
      <w:r w:rsidRPr="0021663A">
        <w:rPr>
          <w:rFonts w:ascii="Times New Roman" w:hAnsi="Times New Roman"/>
        </w:rPr>
        <w:t xml:space="preserve"> 14 CFR 250.1; 76 FR 23161 (April 25, 2011)</w:t>
      </w:r>
      <w:r w:rsidR="00B30956" w:rsidRPr="0021663A">
        <w:rPr>
          <w:rFonts w:ascii="Times New Roman" w:hAnsi="Times New Roman"/>
        </w:rPr>
        <w:t>;</w:t>
      </w:r>
      <w:r w:rsidR="006153C6" w:rsidRPr="0021663A">
        <w:rPr>
          <w:rFonts w:ascii="Times New Roman" w:hAnsi="Times New Roman"/>
        </w:rPr>
        <w:t xml:space="preserve"> </w:t>
      </w:r>
      <w:r w:rsidR="00422A58" w:rsidRPr="00AE0EEE">
        <w:rPr>
          <w:rFonts w:ascii="Times New Roman" w:eastAsia="Times New Roman" w:hAnsi="Times New Roman" w:cs="Times New Roman"/>
        </w:rPr>
        <w:t>S</w:t>
      </w:r>
      <w:r w:rsidR="006153C6" w:rsidRPr="00AE0EEE">
        <w:rPr>
          <w:rFonts w:ascii="Times New Roman" w:eastAsia="Times New Roman" w:hAnsi="Times New Roman" w:cs="Times New Roman"/>
        </w:rPr>
        <w:t>ee</w:t>
      </w:r>
      <w:r w:rsidR="006153C6" w:rsidRPr="0021663A">
        <w:rPr>
          <w:rFonts w:ascii="Times New Roman" w:hAnsi="Times New Roman"/>
        </w:rPr>
        <w:t xml:space="preserve"> also 14 CFR 399.84.</w:t>
      </w:r>
    </w:p>
    <w:p w14:paraId="3A2B2A06" w14:textId="77777777" w:rsidR="00736092" w:rsidRPr="0021663A" w:rsidRDefault="00736092" w:rsidP="0066725B">
      <w:pPr>
        <w:pStyle w:val="FootnoteText"/>
        <w:rPr>
          <w:rFonts w:ascii="Times New Roman" w:hAnsi="Times New Roman"/>
        </w:rPr>
      </w:pPr>
    </w:p>
  </w:footnote>
  <w:footnote w:id="55">
    <w:p w14:paraId="24D8B3AE" w14:textId="77777777" w:rsidR="00EC50E4" w:rsidRPr="003C366A" w:rsidRDefault="009A11A0" w:rsidP="0066725B">
      <w:pPr>
        <w:pStyle w:val="FootnoteText"/>
        <w:rPr>
          <w:rFonts w:ascii="Times New Roman" w:hAnsi="Times New Roman" w:cs="Times New Roman"/>
        </w:rPr>
      </w:pPr>
      <w:r w:rsidRPr="003C366A">
        <w:rPr>
          <w:rStyle w:val="FootnoteReference"/>
          <w:rFonts w:ascii="Times New Roman" w:hAnsi="Times New Roman" w:cs="Times New Roman"/>
        </w:rPr>
        <w:footnoteRef/>
      </w:r>
      <w:r w:rsidRPr="226A51FE">
        <w:rPr>
          <w:rFonts w:ascii="Times New Roman" w:hAnsi="Times New Roman" w:cs="Times New Roman"/>
        </w:rPr>
        <w:t xml:space="preserve"> “</w:t>
      </w:r>
      <w:r>
        <w:rPr>
          <w:rFonts w:ascii="Times New Roman" w:hAnsi="Times New Roman" w:cs="Times New Roman"/>
        </w:rPr>
        <w:t>O</w:t>
      </w:r>
      <w:r w:rsidRPr="226A51FE">
        <w:rPr>
          <w:rFonts w:ascii="Times New Roman" w:hAnsi="Times New Roman" w:cs="Times New Roman"/>
        </w:rPr>
        <w:t>ptional</w:t>
      </w:r>
      <w:r w:rsidRPr="003C366A">
        <w:rPr>
          <w:rFonts w:ascii="Times New Roman" w:hAnsi="Times New Roman" w:cs="Times New Roman"/>
        </w:rPr>
        <w:t xml:space="preserve"> services” is defined as any service the airline provides, for a fee, beyond passenger air transportation. Such fees include, but are not limited to, charges for checked or carry-on baggage, advance seat selection, in-flight beverages, snacks and meals, pillows and blankets and seat upgrades.</w:t>
      </w:r>
      <w:r>
        <w:rPr>
          <w:rFonts w:ascii="Times New Roman" w:hAnsi="Times New Roman" w:cs="Times New Roman"/>
        </w:rPr>
        <w:t xml:space="preserve"> 14 CFR 399.85(d). </w:t>
      </w:r>
    </w:p>
  </w:footnote>
  <w:footnote w:id="56">
    <w:p w14:paraId="6E4AAB5C" w14:textId="77777777" w:rsidR="00E32912" w:rsidRPr="00823C98" w:rsidRDefault="009A11A0" w:rsidP="0066725B">
      <w:pPr>
        <w:pStyle w:val="FootnoteText"/>
        <w:rPr>
          <w:rFonts w:ascii="Times New Roman" w:hAnsi="Times New Roman" w:cs="Times New Roman"/>
        </w:rPr>
      </w:pPr>
      <w:r w:rsidRPr="00823C98">
        <w:rPr>
          <w:rStyle w:val="FootnoteReference"/>
          <w:rFonts w:ascii="Times New Roman" w:hAnsi="Times New Roman" w:cs="Times New Roman"/>
        </w:rPr>
        <w:footnoteRef/>
      </w:r>
      <w:r w:rsidRPr="00823C98">
        <w:rPr>
          <w:rFonts w:ascii="Times New Roman" w:hAnsi="Times New Roman" w:cs="Times New Roman"/>
        </w:rPr>
        <w:t xml:space="preserve"> </w:t>
      </w:r>
      <w:r w:rsidRPr="00823C98">
        <w:rPr>
          <w:rFonts w:ascii="Times New Roman" w:eastAsia="Calibri" w:hAnsi="Times New Roman" w:cs="Times New Roman"/>
        </w:rPr>
        <w:t>See Exit Seating, 14 CFR 121.585(b)(2).</w:t>
      </w:r>
    </w:p>
  </w:footnote>
  <w:footnote w:id="57">
    <w:p w14:paraId="26DF5C98" w14:textId="77777777" w:rsidR="0021663A" w:rsidRPr="006479AE" w:rsidRDefault="009A11A0" w:rsidP="0066725B">
      <w:pPr>
        <w:pStyle w:val="FootnoteText"/>
        <w:rPr>
          <w:rFonts w:ascii="Times New Roman" w:eastAsia="Times New Roman" w:hAnsi="Times New Roman" w:cs="Times New Roman"/>
          <w:color w:val="000000"/>
        </w:rPr>
      </w:pPr>
      <w:r w:rsidRPr="00152DAF">
        <w:rPr>
          <w:rStyle w:val="FootnoteReference"/>
          <w:rFonts w:ascii="Times New Roman" w:hAnsi="Times New Roman" w:cs="Times New Roman"/>
        </w:rPr>
        <w:footnoteRef/>
      </w:r>
      <w:r w:rsidRPr="00152DAF">
        <w:rPr>
          <w:rFonts w:ascii="Times New Roman" w:hAnsi="Times New Roman" w:cs="Times New Roman"/>
        </w:rPr>
        <w:t xml:space="preserve"> </w:t>
      </w:r>
      <w:r w:rsidRPr="0095699F">
        <w:rPr>
          <w:rFonts w:ascii="Times New Roman" w:hAnsi="Times New Roman" w:cs="Times New Roman"/>
        </w:rPr>
        <w:t xml:space="preserve">See </w:t>
      </w:r>
      <w:hyperlink r:id="rId32" w:history="1">
        <w:r w:rsidRPr="0095699F">
          <w:rPr>
            <w:rStyle w:val="Hyperlink"/>
            <w:rFonts w:ascii="Times New Roman" w:hAnsi="Times New Roman" w:cs="Times New Roman"/>
          </w:rPr>
          <w:t>https://www.spirit.com/optional-services</w:t>
        </w:r>
      </w:hyperlink>
      <w:r w:rsidRPr="0095699F">
        <w:rPr>
          <w:rFonts w:ascii="Times New Roman" w:hAnsi="Times New Roman" w:cs="Times New Roman"/>
        </w:rPr>
        <w:t xml:space="preserve">  (displays a “passenger usage fee” of </w:t>
      </w:r>
      <w:r w:rsidRPr="00152DAF">
        <w:rPr>
          <w:rFonts w:ascii="Times New Roman" w:hAnsi="Times New Roman" w:cs="Times New Roman"/>
          <w:color w:val="000000"/>
          <w:shd w:val="clear" w:color="auto" w:fill="FFFFFF"/>
        </w:rPr>
        <w:t xml:space="preserve">$3.99 to $22.99 per segment </w:t>
      </w:r>
      <w:r w:rsidRPr="0095699F">
        <w:rPr>
          <w:rFonts w:ascii="Times New Roman" w:hAnsi="Times New Roman" w:cs="Times New Roman"/>
        </w:rPr>
        <w:t>for consumers who book online and a “Reservations Center Booking” fee of $35 per booking for consumers who book over the phone)</w:t>
      </w:r>
      <w:r>
        <w:rPr>
          <w:rFonts w:ascii="Times New Roman" w:hAnsi="Times New Roman" w:cs="Times New Roman"/>
        </w:rPr>
        <w:t xml:space="preserve"> </w:t>
      </w:r>
    </w:p>
    <w:p w14:paraId="61EFFDFF" w14:textId="77777777" w:rsidR="0021663A" w:rsidRPr="00152DAF" w:rsidRDefault="0021663A" w:rsidP="0066725B">
      <w:pPr>
        <w:pStyle w:val="FootnoteText"/>
        <w:rPr>
          <w:rFonts w:ascii="Times New Roman" w:hAnsi="Times New Roman" w:cs="Times New Roman"/>
        </w:rPr>
      </w:pPr>
    </w:p>
  </w:footnote>
  <w:footnote w:id="58">
    <w:p w14:paraId="4EF0041D" w14:textId="77777777" w:rsidR="0021663A" w:rsidRPr="00152DAF" w:rsidRDefault="009A11A0" w:rsidP="0066725B">
      <w:pPr>
        <w:pStyle w:val="FootnoteText"/>
        <w:rPr>
          <w:rFonts w:ascii="Times New Roman" w:hAnsi="Times New Roman" w:cs="Times New Roman"/>
        </w:rPr>
      </w:pPr>
      <w:r w:rsidRPr="00152DAF">
        <w:rPr>
          <w:rStyle w:val="FootnoteReference"/>
          <w:rFonts w:ascii="Times New Roman" w:hAnsi="Times New Roman" w:cs="Times New Roman"/>
        </w:rPr>
        <w:footnoteRef/>
      </w:r>
      <w:r w:rsidRPr="00152DAF">
        <w:rPr>
          <w:rFonts w:ascii="Times New Roman" w:hAnsi="Times New Roman" w:cs="Times New Roman"/>
        </w:rPr>
        <w:t xml:space="preserve">  See </w:t>
      </w:r>
      <w:hyperlink r:id="rId33" w:history="1">
        <w:r w:rsidRPr="0017247A">
          <w:rPr>
            <w:rStyle w:val="Hyperlink"/>
            <w:rFonts w:ascii="Times New Roman" w:hAnsi="Times New Roman" w:cs="Times New Roman"/>
          </w:rPr>
          <w:t>https://www.spirit.com/optional-services</w:t>
        </w:r>
      </w:hyperlink>
      <w:r>
        <w:rPr>
          <w:rFonts w:ascii="Times New Roman" w:hAnsi="Times New Roman" w:cs="Times New Roman"/>
        </w:rPr>
        <w:t xml:space="preserve"> (displays a fee of $25 per boarding pass printed), </w:t>
      </w:r>
      <w:hyperlink r:id="rId34" w:history="1">
        <w:r w:rsidRPr="006479AE">
          <w:rPr>
            <w:rStyle w:val="Hyperlink"/>
            <w:rFonts w:ascii="Times New Roman" w:hAnsi="Times New Roman" w:cs="Times New Roman"/>
          </w:rPr>
          <w:t>https://www.allegiantair.com/popup/taxes-and-fees</w:t>
        </w:r>
      </w:hyperlink>
      <w:r w:rsidRPr="006479AE">
        <w:rPr>
          <w:rFonts w:ascii="Times New Roman" w:hAnsi="Times New Roman" w:cs="Times New Roman"/>
        </w:rPr>
        <w:t xml:space="preserve">  (</w:t>
      </w:r>
      <w:r>
        <w:rPr>
          <w:rFonts w:ascii="Times New Roman" w:hAnsi="Times New Roman" w:cs="Times New Roman"/>
        </w:rPr>
        <w:t xml:space="preserve">states that a “ </w:t>
      </w:r>
      <w:r w:rsidRPr="00152DAF">
        <w:rPr>
          <w:rFonts w:ascii="Times New Roman" w:hAnsi="Times New Roman" w:cs="Times New Roman"/>
          <w:color w:val="263238"/>
          <w:shd w:val="clear" w:color="auto" w:fill="FFFFFF"/>
        </w:rPr>
        <w:t xml:space="preserve">$5.00 per boarding pass fee will apply to passengers who choose to have a boarding pass printed out at select domestic airport locations.”) </w:t>
      </w:r>
      <w:r w:rsidRPr="006479AE">
        <w:rPr>
          <w:rFonts w:ascii="Times New Roman" w:hAnsi="Times New Roman" w:cs="Times New Roman"/>
        </w:rPr>
        <w:t xml:space="preserve">  </w:t>
      </w:r>
      <w:hyperlink r:id="rId35" w:history="1">
        <w:r w:rsidRPr="00152DAF">
          <w:rPr>
            <w:rStyle w:val="Hyperlink"/>
            <w:rFonts w:ascii="Times New Roman" w:hAnsi="Times New Roman" w:cs="Times New Roman"/>
          </w:rPr>
          <w:t>https://help.ryanair.com/hc/en-us/articles/12889667116433-What-if-I-do-not-have-access-to-a-printer-to-print-my-boarding-pass-</w:t>
        </w:r>
      </w:hyperlink>
      <w:r w:rsidRPr="00152DAF">
        <w:rPr>
          <w:rFonts w:ascii="Times New Roman" w:hAnsi="Times New Roman" w:cs="Times New Roman"/>
        </w:rPr>
        <w:t xml:space="preserve"> (explains that consumers will be charged for airline printing boarding pass for them at the check-in desk) </w:t>
      </w:r>
    </w:p>
    <w:p w14:paraId="68DABCA0" w14:textId="77777777" w:rsidR="0021663A" w:rsidRPr="00152DAF" w:rsidRDefault="0021663A" w:rsidP="0066725B">
      <w:pPr>
        <w:pStyle w:val="FootnoteText"/>
        <w:rPr>
          <w:rFonts w:ascii="Times New Roman" w:hAnsi="Times New Roman" w:cs="Times New Roman"/>
        </w:rPr>
      </w:pPr>
    </w:p>
  </w:footnote>
  <w:footnote w:id="59">
    <w:p w14:paraId="2A833C24" w14:textId="77777777" w:rsidR="0021663A" w:rsidRPr="00152DAF" w:rsidRDefault="009A11A0" w:rsidP="0066725B">
      <w:pPr>
        <w:pStyle w:val="FootnoteText"/>
        <w:rPr>
          <w:rFonts w:ascii="Times New Roman" w:hAnsi="Times New Roman" w:cs="Times New Roman"/>
        </w:rPr>
      </w:pPr>
      <w:r w:rsidRPr="00152DAF">
        <w:rPr>
          <w:rStyle w:val="FootnoteReference"/>
          <w:rFonts w:ascii="Times New Roman" w:hAnsi="Times New Roman" w:cs="Times New Roman"/>
        </w:rPr>
        <w:footnoteRef/>
      </w:r>
      <w:r w:rsidRPr="00152DAF">
        <w:rPr>
          <w:rFonts w:ascii="Times New Roman" w:hAnsi="Times New Roman" w:cs="Times New Roman"/>
        </w:rPr>
        <w:t xml:space="preserve"> Various European carriers charge fees for paying for airline tickets with credit cards if you commence your journey in certain countries and your credit card was issued outside the European Economic Area. E.g., </w:t>
      </w:r>
      <w:hyperlink r:id="rId36" w:history="1">
        <w:r w:rsidRPr="00152DAF">
          <w:rPr>
            <w:rStyle w:val="Hyperlink"/>
            <w:rFonts w:ascii="Times New Roman" w:hAnsi="Times New Roman" w:cs="Times New Roman"/>
          </w:rPr>
          <w:t>https://www.lufthansa.com/ge/en/opc</w:t>
        </w:r>
      </w:hyperlink>
      <w:r w:rsidRPr="00152DAF">
        <w:rPr>
          <w:rFonts w:ascii="Times New Roman" w:hAnsi="Times New Roman" w:cs="Times New Roman"/>
        </w:rPr>
        <w:t xml:space="preserve"> , </w:t>
      </w:r>
      <w:hyperlink r:id="rId37" w:history="1">
        <w:r w:rsidRPr="00152DAF">
          <w:rPr>
            <w:rStyle w:val="Hyperlink"/>
            <w:rFonts w:ascii="Times New Roman" w:hAnsi="Times New Roman" w:cs="Times New Roman"/>
          </w:rPr>
          <w:t>https://www.austrian.com/us/en/service-charges</w:t>
        </w:r>
      </w:hyperlink>
      <w:r w:rsidRPr="00152DAF">
        <w:rPr>
          <w:rFonts w:ascii="Times New Roman" w:hAnsi="Times New Roman" w:cs="Times New Roman"/>
        </w:rPr>
        <w:t xml:space="preserve"> .</w:t>
      </w:r>
    </w:p>
    <w:p w14:paraId="07A6E7C8" w14:textId="77777777" w:rsidR="0021663A" w:rsidRPr="00152DAF" w:rsidRDefault="0021663A" w:rsidP="0066725B">
      <w:pPr>
        <w:pStyle w:val="FootnoteText"/>
        <w:rPr>
          <w:rFonts w:ascii="Times New Roman" w:hAnsi="Times New Roman" w:cs="Times New Roman"/>
        </w:rPr>
      </w:pPr>
    </w:p>
  </w:footnote>
  <w:footnote w:id="60">
    <w:p w14:paraId="291687B3" w14:textId="77777777" w:rsidR="0021663A" w:rsidRDefault="009A11A0" w:rsidP="0066725B">
      <w:pPr>
        <w:pStyle w:val="FootnoteText"/>
      </w:pPr>
      <w:r w:rsidRPr="00152DAF">
        <w:rPr>
          <w:rStyle w:val="FootnoteReference"/>
          <w:rFonts w:ascii="Times New Roman" w:hAnsi="Times New Roman" w:cs="Times New Roman"/>
        </w:rPr>
        <w:footnoteRef/>
      </w:r>
      <w:r w:rsidRPr="00152DAF">
        <w:rPr>
          <w:rFonts w:ascii="Times New Roman" w:hAnsi="Times New Roman" w:cs="Times New Roman"/>
        </w:rPr>
        <w:t xml:space="preserve"> </w:t>
      </w:r>
      <w:hyperlink r:id="rId38" w:history="1">
        <w:r w:rsidRPr="00152DAF">
          <w:rPr>
            <w:rStyle w:val="Hyperlink"/>
            <w:rFonts w:ascii="Times New Roman" w:hAnsi="Times New Roman" w:cs="Times New Roman"/>
          </w:rPr>
          <w:t>https://content.spirit.com/Shared/en-us/Documents/InFlightMenu_033020.pdf</w:t>
        </w:r>
      </w:hyperlink>
      <w:r w:rsidRPr="00152DAF">
        <w:rPr>
          <w:rFonts w:ascii="Times New Roman" w:hAnsi="Times New Roman" w:cs="Times New Roman"/>
        </w:rPr>
        <w:t xml:space="preserve">  (</w:t>
      </w:r>
      <w:r w:rsidRPr="00152DAF">
        <w:rPr>
          <w:rFonts w:ascii="Times New Roman" w:hAnsi="Times New Roman" w:cs="Times New Roman"/>
          <w:color w:val="000000"/>
          <w:shd w:val="clear" w:color="auto" w:fill="FFFFFF"/>
        </w:rPr>
        <w:t>no complimentary beverage or snack service on Spirit flights</w:t>
      </w:r>
      <w:r>
        <w:rPr>
          <w:rFonts w:ascii="Times New Roman" w:hAnsi="Times New Roman" w:cs="Times New Roman"/>
          <w:color w:val="000000"/>
          <w:shd w:val="clear" w:color="auto" w:fill="FFFFFF"/>
        </w:rPr>
        <w:t xml:space="preserve"> --</w:t>
      </w:r>
      <w:r w:rsidRPr="00152DAF">
        <w:rPr>
          <w:rFonts w:ascii="Times New Roman" w:hAnsi="Times New Roman" w:cs="Times New Roman"/>
        </w:rPr>
        <w:t xml:space="preserve"> $4.49 for bott</w:t>
      </w:r>
      <w:r>
        <w:rPr>
          <w:rFonts w:ascii="Times New Roman" w:hAnsi="Times New Roman" w:cs="Times New Roman"/>
        </w:rPr>
        <w:t>l</w:t>
      </w:r>
      <w:r w:rsidRPr="00152DAF">
        <w:rPr>
          <w:rFonts w:ascii="Times New Roman" w:hAnsi="Times New Roman" w:cs="Times New Roman"/>
        </w:rPr>
        <w:t>ed water).</w:t>
      </w:r>
      <w:r>
        <w:t xml:space="preserve"> </w:t>
      </w:r>
    </w:p>
  </w:footnote>
  <w:footnote w:id="61">
    <w:p w14:paraId="3579AF86" w14:textId="5A7D7957" w:rsidR="00E62D4D" w:rsidRPr="009D34FE" w:rsidRDefault="009A11A0" w:rsidP="0066725B">
      <w:pPr>
        <w:pStyle w:val="FootnoteText"/>
        <w:rPr>
          <w:rFonts w:ascii="Times New Roman" w:hAnsi="Times New Roman" w:cs="Times New Roman"/>
          <w:i/>
        </w:rPr>
      </w:pPr>
      <w:r w:rsidRPr="009D34FE">
        <w:rPr>
          <w:rStyle w:val="FootnoteReference"/>
          <w:rFonts w:ascii="Times New Roman" w:hAnsi="Times New Roman" w:cs="Times New Roman"/>
        </w:rPr>
        <w:footnoteRef/>
      </w:r>
      <w:r w:rsidRPr="009D34FE">
        <w:rPr>
          <w:rFonts w:ascii="Times New Roman" w:hAnsi="Times New Roman" w:cs="Times New Roman"/>
        </w:rPr>
        <w:t xml:space="preserve"> </w:t>
      </w:r>
      <w:bookmarkStart w:id="48" w:name="_Hlk151358116"/>
      <w:r w:rsidRPr="009D34FE">
        <w:rPr>
          <w:rFonts w:ascii="Times New Roman" w:hAnsi="Times New Roman" w:cs="Times New Roman"/>
        </w:rPr>
        <w:t>Bureau of Transportation Statistics No date. “T1: U.S. Air Carrier Traffic and Capacity Summary by Service Class</w:t>
      </w:r>
      <w:bookmarkEnd w:id="48"/>
      <w:r w:rsidRPr="009D34FE">
        <w:rPr>
          <w:rFonts w:ascii="Times New Roman" w:hAnsi="Times New Roman" w:cs="Times New Roman"/>
        </w:rPr>
        <w:t xml:space="preserve">.” </w:t>
      </w:r>
      <w:hyperlink r:id="rId39" w:tgtFrame="_blank" w:history="1">
        <w:r w:rsidRPr="009D34FE">
          <w:rPr>
            <w:rStyle w:val="Hyperlink"/>
            <w:rFonts w:ascii="Times New Roman" w:hAnsi="Times New Roman" w:cs="Times New Roman"/>
            <w:i/>
            <w:iCs/>
          </w:rPr>
          <w:t>https://transtats.bts.gov/​</w:t>
        </w:r>
      </w:hyperlink>
      <w:r w:rsidRPr="009D34FE">
        <w:rPr>
          <w:rFonts w:ascii="Times New Roman" w:hAnsi="Times New Roman" w:cs="Times New Roman"/>
          <w:i/>
          <w:iCs/>
        </w:rPr>
        <w:t>.</w:t>
      </w:r>
    </w:p>
    <w:p w14:paraId="36158FAD" w14:textId="77777777" w:rsidR="00E62D4D" w:rsidRDefault="00E62D4D" w:rsidP="0066725B">
      <w:pPr>
        <w:pStyle w:val="FootnoteText"/>
      </w:pPr>
    </w:p>
  </w:footnote>
  <w:footnote w:id="62">
    <w:p w14:paraId="5C19BFF4" w14:textId="77777777" w:rsidR="004D6C38" w:rsidRPr="00E21EF7" w:rsidRDefault="009A11A0" w:rsidP="0066725B">
      <w:pPr>
        <w:pStyle w:val="FootnoteText"/>
        <w:rPr>
          <w:rFonts w:ascii="Times New Roman" w:hAnsi="Times New Roman" w:cs="Times New Roman"/>
        </w:rPr>
      </w:pPr>
      <w:r w:rsidRPr="00E21EF7">
        <w:rPr>
          <w:rStyle w:val="FootnoteReference"/>
          <w:rFonts w:ascii="Times New Roman" w:hAnsi="Times New Roman" w:cs="Times New Roman"/>
        </w:rPr>
        <w:footnoteRef/>
      </w:r>
      <w:r w:rsidRPr="00E21EF7">
        <w:rPr>
          <w:rFonts w:ascii="Times New Roman" w:hAnsi="Times New Roman" w:cs="Times New Roman"/>
        </w:rPr>
        <w:t xml:space="preserve"> See </w:t>
      </w:r>
      <w:hyperlink r:id="rId40" w:history="1">
        <w:r w:rsidRPr="00E21EF7">
          <w:rPr>
            <w:rStyle w:val="Hyperlink"/>
            <w:rFonts w:ascii="Times New Roman" w:hAnsi="Times New Roman" w:cs="Times New Roman"/>
          </w:rPr>
          <w:t>Airlines: Kids should sit with their parents! (consumerreports.org)</w:t>
        </w:r>
      </w:hyperlink>
      <w:r w:rsidRPr="00E21EF7">
        <w:rPr>
          <w:rFonts w:ascii="Times New Roman" w:hAnsi="Times New Roman" w:cs="Times New Roman"/>
        </w:rPr>
        <w:t>, accessed on 10/27/2023.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ayout w:type="fixed"/>
      <w:tblLook w:val="06A0" w:firstRow="1" w:lastRow="0" w:firstColumn="1" w:lastColumn="0" w:noHBand="1" w:noVBand="1"/>
    </w:tblPr>
    <w:tblGrid>
      <w:gridCol w:w="9360"/>
    </w:tblGrid>
    <w:tr w:rsidR="0066725B" w:rsidRPr="0066725B" w14:paraId="56BC8F3B" w14:textId="77777777" w:rsidTr="0066725B">
      <w:trPr>
        <w:trHeight w:val="300"/>
      </w:trPr>
      <w:tc>
        <w:tcPr>
          <w:tcW w:w="9360" w:type="dxa"/>
        </w:tcPr>
        <w:p w14:paraId="33C61504" w14:textId="084676CB" w:rsidR="0066725B" w:rsidRPr="0066725B" w:rsidRDefault="0066725B" w:rsidP="0066725B">
          <w:pPr>
            <w:pStyle w:val="Header"/>
            <w:spacing w:before="120" w:after="120"/>
            <w:rPr>
              <w:rFonts w:ascii="Times New Roman" w:hAnsi="Times New Roman" w:cs="Times New Roman"/>
              <w:sz w:val="24"/>
              <w:szCs w:val="28"/>
            </w:rPr>
          </w:pPr>
          <w:bookmarkStart w:id="57" w:name="_Hlk173390032"/>
          <w:r w:rsidRPr="0066725B">
            <w:rPr>
              <w:rFonts w:ascii="Times New Roman" w:hAnsi="Times New Roman" w:cs="Times New Roman"/>
              <w:sz w:val="24"/>
              <w:szCs w:val="28"/>
            </w:rPr>
            <w:t>The U.S. Department of Transportation</w:t>
          </w:r>
          <w:r w:rsidR="00E760AB">
            <w:rPr>
              <w:rFonts w:ascii="Times New Roman" w:hAnsi="Times New Roman" w:cs="Times New Roman"/>
              <w:sz w:val="24"/>
              <w:szCs w:val="28"/>
            </w:rPr>
            <w:t xml:space="preserve"> Secretary</w:t>
          </w:r>
          <w:r w:rsidRPr="0066725B">
            <w:rPr>
              <w:rFonts w:ascii="Times New Roman" w:hAnsi="Times New Roman" w:cs="Times New Roman"/>
              <w:sz w:val="24"/>
              <w:szCs w:val="28"/>
            </w:rPr>
            <w:t xml:space="preserve"> Pete Buttigieg signed the following notice of proposed rulemaking (NPRM) on July 31, 2024</w:t>
          </w:r>
          <w:r w:rsidR="00E760AB">
            <w:rPr>
              <w:rFonts w:ascii="Times New Roman" w:hAnsi="Times New Roman" w:cs="Times New Roman"/>
              <w:sz w:val="24"/>
              <w:szCs w:val="28"/>
            </w:rPr>
            <w:t>.</w:t>
          </w:r>
          <w:r w:rsidRPr="0066725B">
            <w:rPr>
              <w:rFonts w:ascii="Times New Roman" w:hAnsi="Times New Roman" w:cs="Times New Roman"/>
              <w:sz w:val="24"/>
              <w:szCs w:val="28"/>
            </w:rPr>
            <w:t xml:space="preserve"> </w:t>
          </w:r>
          <w:r w:rsidR="00E760AB">
            <w:rPr>
              <w:rFonts w:ascii="Times New Roman" w:hAnsi="Times New Roman" w:cs="Times New Roman"/>
              <w:sz w:val="24"/>
              <w:szCs w:val="28"/>
            </w:rPr>
            <w:t>W</w:t>
          </w:r>
          <w:r w:rsidRPr="0066725B">
            <w:rPr>
              <w:rFonts w:ascii="Times New Roman" w:hAnsi="Times New Roman" w:cs="Times New Roman"/>
              <w:sz w:val="24"/>
              <w:szCs w:val="28"/>
            </w:rPr>
            <w:t xml:space="preserve">e are submitting </w:t>
          </w:r>
          <w:r w:rsidR="00E760AB">
            <w:rPr>
              <w:rFonts w:ascii="Times New Roman" w:hAnsi="Times New Roman" w:cs="Times New Roman"/>
              <w:sz w:val="24"/>
              <w:szCs w:val="28"/>
            </w:rPr>
            <w:t>the NPRM</w:t>
          </w:r>
          <w:r w:rsidRPr="0066725B">
            <w:rPr>
              <w:rFonts w:ascii="Times New Roman" w:hAnsi="Times New Roman" w:cs="Times New Roman"/>
              <w:sz w:val="24"/>
              <w:szCs w:val="28"/>
            </w:rPr>
            <w:t xml:space="preserve"> for publication in the </w:t>
          </w:r>
          <w:r w:rsidRPr="0066725B">
            <w:rPr>
              <w:rFonts w:ascii="Times New Roman" w:hAnsi="Times New Roman" w:cs="Times New Roman"/>
              <w:i/>
              <w:iCs/>
              <w:sz w:val="24"/>
              <w:szCs w:val="28"/>
            </w:rPr>
            <w:t>Federal Register</w:t>
          </w:r>
          <w:r w:rsidRPr="0066725B">
            <w:rPr>
              <w:rFonts w:ascii="Times New Roman" w:hAnsi="Times New Roman" w:cs="Times New Roman"/>
              <w:sz w:val="24"/>
              <w:szCs w:val="28"/>
            </w:rPr>
            <w:t xml:space="preserve">. While we have taken steps to ensure the accuracy of this Internet version of the NPRM, it is not the official version. Please refer to the official version in a forthcoming </w:t>
          </w:r>
          <w:r w:rsidRPr="0066725B">
            <w:rPr>
              <w:rFonts w:ascii="Times New Roman" w:hAnsi="Times New Roman" w:cs="Times New Roman"/>
              <w:i/>
              <w:iCs/>
              <w:sz w:val="24"/>
              <w:szCs w:val="28"/>
            </w:rPr>
            <w:t xml:space="preserve">Federal Register </w:t>
          </w:r>
          <w:r w:rsidRPr="0066725B">
            <w:rPr>
              <w:rFonts w:ascii="Times New Roman" w:hAnsi="Times New Roman" w:cs="Times New Roman"/>
              <w:sz w:val="24"/>
              <w:szCs w:val="28"/>
            </w:rPr>
            <w:t xml:space="preserve">publication, which will appear on the </w:t>
          </w:r>
          <w:r w:rsidRPr="0066725B">
            <w:rPr>
              <w:rFonts w:ascii="Times New Roman" w:hAnsi="Times New Roman" w:cs="Times New Roman"/>
              <w:i/>
              <w:iCs/>
              <w:sz w:val="24"/>
              <w:szCs w:val="28"/>
            </w:rPr>
            <w:t>Federal Register</w:t>
          </w:r>
          <w:r w:rsidRPr="0066725B">
            <w:rPr>
              <w:rFonts w:ascii="Times New Roman" w:hAnsi="Times New Roman" w:cs="Times New Roman"/>
              <w:sz w:val="24"/>
              <w:szCs w:val="28"/>
            </w:rPr>
            <w:t xml:space="preserve">’s Web site (www.federalregister.gov). Once the official version of this NPRM is published in the </w:t>
          </w:r>
          <w:r w:rsidRPr="0066725B">
            <w:rPr>
              <w:rFonts w:ascii="Times New Roman" w:hAnsi="Times New Roman" w:cs="Times New Roman"/>
              <w:i/>
              <w:iCs/>
              <w:sz w:val="24"/>
              <w:szCs w:val="28"/>
            </w:rPr>
            <w:t>Federal Register</w:t>
          </w:r>
          <w:r w:rsidRPr="0066725B">
            <w:rPr>
              <w:rFonts w:ascii="Times New Roman" w:hAnsi="Times New Roman" w:cs="Times New Roman"/>
              <w:sz w:val="24"/>
              <w:szCs w:val="28"/>
            </w:rPr>
            <w:t>, this version will be removed from the Internet and replaced with a link to the official version.</w:t>
          </w:r>
        </w:p>
      </w:tc>
    </w:tr>
    <w:bookmarkEnd w:id="57"/>
  </w:tbl>
  <w:p w14:paraId="1F8B271D" w14:textId="21796D7C" w:rsidR="38C394A3" w:rsidRPr="0066725B" w:rsidRDefault="38C394A3" w:rsidP="00FE648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D67"/>
    <w:multiLevelType w:val="hybridMultilevel"/>
    <w:tmpl w:val="A65EDE12"/>
    <w:lvl w:ilvl="0" w:tplc="5F687AEC">
      <w:start w:val="1"/>
      <w:numFmt w:val="upperLetter"/>
      <w:lvlText w:val="%1."/>
      <w:lvlJc w:val="left"/>
      <w:pPr>
        <w:ind w:left="2610" w:hanging="360"/>
      </w:pPr>
      <w:rPr>
        <w:rFonts w:hint="default"/>
        <w:b/>
      </w:rPr>
    </w:lvl>
    <w:lvl w:ilvl="1" w:tplc="18D86B9E" w:tentative="1">
      <w:start w:val="1"/>
      <w:numFmt w:val="lowerLetter"/>
      <w:lvlText w:val="%2."/>
      <w:lvlJc w:val="left"/>
      <w:pPr>
        <w:ind w:left="3330" w:hanging="360"/>
      </w:pPr>
    </w:lvl>
    <w:lvl w:ilvl="2" w:tplc="2D36B882" w:tentative="1">
      <w:start w:val="1"/>
      <w:numFmt w:val="lowerRoman"/>
      <w:lvlText w:val="%3."/>
      <w:lvlJc w:val="right"/>
      <w:pPr>
        <w:ind w:left="4050" w:hanging="180"/>
      </w:pPr>
    </w:lvl>
    <w:lvl w:ilvl="3" w:tplc="DD24581A" w:tentative="1">
      <w:start w:val="1"/>
      <w:numFmt w:val="decimal"/>
      <w:lvlText w:val="%4."/>
      <w:lvlJc w:val="left"/>
      <w:pPr>
        <w:ind w:left="4770" w:hanging="360"/>
      </w:pPr>
    </w:lvl>
    <w:lvl w:ilvl="4" w:tplc="3C004F92" w:tentative="1">
      <w:start w:val="1"/>
      <w:numFmt w:val="lowerLetter"/>
      <w:lvlText w:val="%5."/>
      <w:lvlJc w:val="left"/>
      <w:pPr>
        <w:ind w:left="5490" w:hanging="360"/>
      </w:pPr>
    </w:lvl>
    <w:lvl w:ilvl="5" w:tplc="239ED472" w:tentative="1">
      <w:start w:val="1"/>
      <w:numFmt w:val="lowerRoman"/>
      <w:lvlText w:val="%6."/>
      <w:lvlJc w:val="right"/>
      <w:pPr>
        <w:ind w:left="6210" w:hanging="180"/>
      </w:pPr>
    </w:lvl>
    <w:lvl w:ilvl="6" w:tplc="D49AD71C" w:tentative="1">
      <w:start w:val="1"/>
      <w:numFmt w:val="decimal"/>
      <w:lvlText w:val="%7."/>
      <w:lvlJc w:val="left"/>
      <w:pPr>
        <w:ind w:left="6930" w:hanging="360"/>
      </w:pPr>
    </w:lvl>
    <w:lvl w:ilvl="7" w:tplc="DF461AC0" w:tentative="1">
      <w:start w:val="1"/>
      <w:numFmt w:val="lowerLetter"/>
      <w:lvlText w:val="%8."/>
      <w:lvlJc w:val="left"/>
      <w:pPr>
        <w:ind w:left="7650" w:hanging="360"/>
      </w:pPr>
    </w:lvl>
    <w:lvl w:ilvl="8" w:tplc="AA483068" w:tentative="1">
      <w:start w:val="1"/>
      <w:numFmt w:val="lowerRoman"/>
      <w:lvlText w:val="%9."/>
      <w:lvlJc w:val="right"/>
      <w:pPr>
        <w:ind w:left="8370" w:hanging="180"/>
      </w:pPr>
    </w:lvl>
  </w:abstractNum>
  <w:abstractNum w:abstractNumId="1" w15:restartNumberingAfterBreak="0">
    <w:nsid w:val="01A84643"/>
    <w:multiLevelType w:val="multilevel"/>
    <w:tmpl w:val="85BA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458B9"/>
    <w:multiLevelType w:val="hybridMultilevel"/>
    <w:tmpl w:val="736A34C2"/>
    <w:lvl w:ilvl="0" w:tplc="CD7CC526">
      <w:start w:val="1"/>
      <w:numFmt w:val="decimal"/>
      <w:lvlText w:val="%1."/>
      <w:lvlJc w:val="left"/>
      <w:pPr>
        <w:ind w:left="1080" w:hanging="360"/>
      </w:pPr>
      <w:rPr>
        <w:rFonts w:hint="default"/>
      </w:rPr>
    </w:lvl>
    <w:lvl w:ilvl="1" w:tplc="E1063A04" w:tentative="1">
      <w:start w:val="1"/>
      <w:numFmt w:val="lowerLetter"/>
      <w:lvlText w:val="%2."/>
      <w:lvlJc w:val="left"/>
      <w:pPr>
        <w:ind w:left="1800" w:hanging="360"/>
      </w:pPr>
    </w:lvl>
    <w:lvl w:ilvl="2" w:tplc="228C9E46" w:tentative="1">
      <w:start w:val="1"/>
      <w:numFmt w:val="lowerRoman"/>
      <w:lvlText w:val="%3."/>
      <w:lvlJc w:val="right"/>
      <w:pPr>
        <w:ind w:left="2520" w:hanging="180"/>
      </w:pPr>
    </w:lvl>
    <w:lvl w:ilvl="3" w:tplc="6FB4D9DC" w:tentative="1">
      <w:start w:val="1"/>
      <w:numFmt w:val="decimal"/>
      <w:lvlText w:val="%4."/>
      <w:lvlJc w:val="left"/>
      <w:pPr>
        <w:ind w:left="3240" w:hanging="360"/>
      </w:pPr>
    </w:lvl>
    <w:lvl w:ilvl="4" w:tplc="5CB61B34" w:tentative="1">
      <w:start w:val="1"/>
      <w:numFmt w:val="lowerLetter"/>
      <w:lvlText w:val="%5."/>
      <w:lvlJc w:val="left"/>
      <w:pPr>
        <w:ind w:left="3960" w:hanging="360"/>
      </w:pPr>
    </w:lvl>
    <w:lvl w:ilvl="5" w:tplc="1FC6494A" w:tentative="1">
      <w:start w:val="1"/>
      <w:numFmt w:val="lowerRoman"/>
      <w:lvlText w:val="%6."/>
      <w:lvlJc w:val="right"/>
      <w:pPr>
        <w:ind w:left="4680" w:hanging="180"/>
      </w:pPr>
    </w:lvl>
    <w:lvl w:ilvl="6" w:tplc="2326D40C" w:tentative="1">
      <w:start w:val="1"/>
      <w:numFmt w:val="decimal"/>
      <w:lvlText w:val="%7."/>
      <w:lvlJc w:val="left"/>
      <w:pPr>
        <w:ind w:left="5400" w:hanging="360"/>
      </w:pPr>
    </w:lvl>
    <w:lvl w:ilvl="7" w:tplc="4D9499B0" w:tentative="1">
      <w:start w:val="1"/>
      <w:numFmt w:val="lowerLetter"/>
      <w:lvlText w:val="%8."/>
      <w:lvlJc w:val="left"/>
      <w:pPr>
        <w:ind w:left="6120" w:hanging="360"/>
      </w:pPr>
    </w:lvl>
    <w:lvl w:ilvl="8" w:tplc="820EB1FC" w:tentative="1">
      <w:start w:val="1"/>
      <w:numFmt w:val="lowerRoman"/>
      <w:lvlText w:val="%9."/>
      <w:lvlJc w:val="right"/>
      <w:pPr>
        <w:ind w:left="6840" w:hanging="180"/>
      </w:pPr>
    </w:lvl>
  </w:abstractNum>
  <w:abstractNum w:abstractNumId="3" w15:restartNumberingAfterBreak="0">
    <w:nsid w:val="08276120"/>
    <w:multiLevelType w:val="hybridMultilevel"/>
    <w:tmpl w:val="A240DFF8"/>
    <w:lvl w:ilvl="0" w:tplc="113A1BDC">
      <w:start w:val="1"/>
      <w:numFmt w:val="upperLetter"/>
      <w:lvlText w:val="%1."/>
      <w:lvlJc w:val="left"/>
      <w:pPr>
        <w:ind w:left="720" w:hanging="360"/>
      </w:pPr>
      <w:rPr>
        <w:rFonts w:hint="default"/>
        <w:b/>
      </w:rPr>
    </w:lvl>
    <w:lvl w:ilvl="1" w:tplc="06FC7514" w:tentative="1">
      <w:start w:val="1"/>
      <w:numFmt w:val="lowerLetter"/>
      <w:lvlText w:val="%2."/>
      <w:lvlJc w:val="left"/>
      <w:pPr>
        <w:ind w:left="1440" w:hanging="360"/>
      </w:pPr>
    </w:lvl>
    <w:lvl w:ilvl="2" w:tplc="F7B8FB16" w:tentative="1">
      <w:start w:val="1"/>
      <w:numFmt w:val="lowerRoman"/>
      <w:lvlText w:val="%3."/>
      <w:lvlJc w:val="right"/>
      <w:pPr>
        <w:ind w:left="2160" w:hanging="180"/>
      </w:pPr>
    </w:lvl>
    <w:lvl w:ilvl="3" w:tplc="193096D8" w:tentative="1">
      <w:start w:val="1"/>
      <w:numFmt w:val="decimal"/>
      <w:lvlText w:val="%4."/>
      <w:lvlJc w:val="left"/>
      <w:pPr>
        <w:ind w:left="2880" w:hanging="360"/>
      </w:pPr>
    </w:lvl>
    <w:lvl w:ilvl="4" w:tplc="54862B10" w:tentative="1">
      <w:start w:val="1"/>
      <w:numFmt w:val="lowerLetter"/>
      <w:lvlText w:val="%5."/>
      <w:lvlJc w:val="left"/>
      <w:pPr>
        <w:ind w:left="3600" w:hanging="360"/>
      </w:pPr>
    </w:lvl>
    <w:lvl w:ilvl="5" w:tplc="7902C540" w:tentative="1">
      <w:start w:val="1"/>
      <w:numFmt w:val="lowerRoman"/>
      <w:lvlText w:val="%6."/>
      <w:lvlJc w:val="right"/>
      <w:pPr>
        <w:ind w:left="4320" w:hanging="180"/>
      </w:pPr>
    </w:lvl>
    <w:lvl w:ilvl="6" w:tplc="D422B9FE" w:tentative="1">
      <w:start w:val="1"/>
      <w:numFmt w:val="decimal"/>
      <w:lvlText w:val="%7."/>
      <w:lvlJc w:val="left"/>
      <w:pPr>
        <w:ind w:left="5040" w:hanging="360"/>
      </w:pPr>
    </w:lvl>
    <w:lvl w:ilvl="7" w:tplc="B8FE86C4" w:tentative="1">
      <w:start w:val="1"/>
      <w:numFmt w:val="lowerLetter"/>
      <w:lvlText w:val="%8."/>
      <w:lvlJc w:val="left"/>
      <w:pPr>
        <w:ind w:left="5760" w:hanging="360"/>
      </w:pPr>
    </w:lvl>
    <w:lvl w:ilvl="8" w:tplc="7A1C1100" w:tentative="1">
      <w:start w:val="1"/>
      <w:numFmt w:val="lowerRoman"/>
      <w:lvlText w:val="%9."/>
      <w:lvlJc w:val="right"/>
      <w:pPr>
        <w:ind w:left="6480" w:hanging="180"/>
      </w:pPr>
    </w:lvl>
  </w:abstractNum>
  <w:abstractNum w:abstractNumId="4" w15:restartNumberingAfterBreak="0">
    <w:nsid w:val="09006656"/>
    <w:multiLevelType w:val="hybridMultilevel"/>
    <w:tmpl w:val="C1989F58"/>
    <w:lvl w:ilvl="0" w:tplc="A5A65C86">
      <w:start w:val="1"/>
      <w:numFmt w:val="decimal"/>
      <w:lvlText w:val="%1."/>
      <w:lvlJc w:val="left"/>
      <w:pPr>
        <w:ind w:left="720" w:hanging="360"/>
      </w:pPr>
      <w:rPr>
        <w:rFonts w:hint="default"/>
      </w:rPr>
    </w:lvl>
    <w:lvl w:ilvl="1" w:tplc="11DC88AA" w:tentative="1">
      <w:start w:val="1"/>
      <w:numFmt w:val="lowerLetter"/>
      <w:lvlText w:val="%2."/>
      <w:lvlJc w:val="left"/>
      <w:pPr>
        <w:ind w:left="1440" w:hanging="360"/>
      </w:pPr>
    </w:lvl>
    <w:lvl w:ilvl="2" w:tplc="7C2E542E" w:tentative="1">
      <w:start w:val="1"/>
      <w:numFmt w:val="lowerRoman"/>
      <w:lvlText w:val="%3."/>
      <w:lvlJc w:val="right"/>
      <w:pPr>
        <w:ind w:left="2160" w:hanging="180"/>
      </w:pPr>
    </w:lvl>
    <w:lvl w:ilvl="3" w:tplc="FBBC2484" w:tentative="1">
      <w:start w:val="1"/>
      <w:numFmt w:val="decimal"/>
      <w:lvlText w:val="%4."/>
      <w:lvlJc w:val="left"/>
      <w:pPr>
        <w:ind w:left="2880" w:hanging="360"/>
      </w:pPr>
    </w:lvl>
    <w:lvl w:ilvl="4" w:tplc="20A26ED6" w:tentative="1">
      <w:start w:val="1"/>
      <w:numFmt w:val="lowerLetter"/>
      <w:lvlText w:val="%5."/>
      <w:lvlJc w:val="left"/>
      <w:pPr>
        <w:ind w:left="3600" w:hanging="360"/>
      </w:pPr>
    </w:lvl>
    <w:lvl w:ilvl="5" w:tplc="69148908" w:tentative="1">
      <w:start w:val="1"/>
      <w:numFmt w:val="lowerRoman"/>
      <w:lvlText w:val="%6."/>
      <w:lvlJc w:val="right"/>
      <w:pPr>
        <w:ind w:left="4320" w:hanging="180"/>
      </w:pPr>
    </w:lvl>
    <w:lvl w:ilvl="6" w:tplc="869C9B0C" w:tentative="1">
      <w:start w:val="1"/>
      <w:numFmt w:val="decimal"/>
      <w:lvlText w:val="%7."/>
      <w:lvlJc w:val="left"/>
      <w:pPr>
        <w:ind w:left="5040" w:hanging="360"/>
      </w:pPr>
    </w:lvl>
    <w:lvl w:ilvl="7" w:tplc="AA62F9E0" w:tentative="1">
      <w:start w:val="1"/>
      <w:numFmt w:val="lowerLetter"/>
      <w:lvlText w:val="%8."/>
      <w:lvlJc w:val="left"/>
      <w:pPr>
        <w:ind w:left="5760" w:hanging="360"/>
      </w:pPr>
    </w:lvl>
    <w:lvl w:ilvl="8" w:tplc="9B44F5FE" w:tentative="1">
      <w:start w:val="1"/>
      <w:numFmt w:val="lowerRoman"/>
      <w:lvlText w:val="%9."/>
      <w:lvlJc w:val="right"/>
      <w:pPr>
        <w:ind w:left="6480" w:hanging="180"/>
      </w:pPr>
    </w:lvl>
  </w:abstractNum>
  <w:abstractNum w:abstractNumId="5" w15:restartNumberingAfterBreak="0">
    <w:nsid w:val="0A215456"/>
    <w:multiLevelType w:val="hybridMultilevel"/>
    <w:tmpl w:val="AFC23FDA"/>
    <w:lvl w:ilvl="0" w:tplc="315C12B0">
      <w:start w:val="1"/>
      <w:numFmt w:val="decimal"/>
      <w:lvlText w:val="%1."/>
      <w:lvlJc w:val="left"/>
      <w:pPr>
        <w:ind w:left="1080" w:hanging="360"/>
      </w:pPr>
      <w:rPr>
        <w:rFonts w:hint="default"/>
      </w:rPr>
    </w:lvl>
    <w:lvl w:ilvl="1" w:tplc="71704E5C" w:tentative="1">
      <w:start w:val="1"/>
      <w:numFmt w:val="lowerLetter"/>
      <w:lvlText w:val="%2."/>
      <w:lvlJc w:val="left"/>
      <w:pPr>
        <w:ind w:left="1800" w:hanging="360"/>
      </w:pPr>
    </w:lvl>
    <w:lvl w:ilvl="2" w:tplc="965A798C" w:tentative="1">
      <w:start w:val="1"/>
      <w:numFmt w:val="lowerRoman"/>
      <w:lvlText w:val="%3."/>
      <w:lvlJc w:val="right"/>
      <w:pPr>
        <w:ind w:left="2520" w:hanging="180"/>
      </w:pPr>
    </w:lvl>
    <w:lvl w:ilvl="3" w:tplc="89167A12" w:tentative="1">
      <w:start w:val="1"/>
      <w:numFmt w:val="decimal"/>
      <w:lvlText w:val="%4."/>
      <w:lvlJc w:val="left"/>
      <w:pPr>
        <w:ind w:left="3240" w:hanging="360"/>
      </w:pPr>
    </w:lvl>
    <w:lvl w:ilvl="4" w:tplc="A6FE0BBE" w:tentative="1">
      <w:start w:val="1"/>
      <w:numFmt w:val="lowerLetter"/>
      <w:lvlText w:val="%5."/>
      <w:lvlJc w:val="left"/>
      <w:pPr>
        <w:ind w:left="3960" w:hanging="360"/>
      </w:pPr>
    </w:lvl>
    <w:lvl w:ilvl="5" w:tplc="BF4662D4" w:tentative="1">
      <w:start w:val="1"/>
      <w:numFmt w:val="lowerRoman"/>
      <w:lvlText w:val="%6."/>
      <w:lvlJc w:val="right"/>
      <w:pPr>
        <w:ind w:left="4680" w:hanging="180"/>
      </w:pPr>
    </w:lvl>
    <w:lvl w:ilvl="6" w:tplc="F21241FE" w:tentative="1">
      <w:start w:val="1"/>
      <w:numFmt w:val="decimal"/>
      <w:lvlText w:val="%7."/>
      <w:lvlJc w:val="left"/>
      <w:pPr>
        <w:ind w:left="5400" w:hanging="360"/>
      </w:pPr>
    </w:lvl>
    <w:lvl w:ilvl="7" w:tplc="23DE48D8" w:tentative="1">
      <w:start w:val="1"/>
      <w:numFmt w:val="lowerLetter"/>
      <w:lvlText w:val="%8."/>
      <w:lvlJc w:val="left"/>
      <w:pPr>
        <w:ind w:left="6120" w:hanging="360"/>
      </w:pPr>
    </w:lvl>
    <w:lvl w:ilvl="8" w:tplc="1C9E255E" w:tentative="1">
      <w:start w:val="1"/>
      <w:numFmt w:val="lowerRoman"/>
      <w:lvlText w:val="%9."/>
      <w:lvlJc w:val="right"/>
      <w:pPr>
        <w:ind w:left="6840" w:hanging="180"/>
      </w:pPr>
    </w:lvl>
  </w:abstractNum>
  <w:abstractNum w:abstractNumId="6" w15:restartNumberingAfterBreak="0">
    <w:nsid w:val="0C77529B"/>
    <w:multiLevelType w:val="hybridMultilevel"/>
    <w:tmpl w:val="B1AE0A8E"/>
    <w:lvl w:ilvl="0" w:tplc="7C4C072C">
      <w:start w:val="1"/>
      <w:numFmt w:val="bullet"/>
      <w:lvlText w:val=""/>
      <w:lvlJc w:val="left"/>
      <w:pPr>
        <w:ind w:left="720" w:hanging="360"/>
      </w:pPr>
      <w:rPr>
        <w:rFonts w:ascii="Symbol" w:hAnsi="Symbol" w:hint="default"/>
      </w:rPr>
    </w:lvl>
    <w:lvl w:ilvl="1" w:tplc="62CA4D54">
      <w:start w:val="1"/>
      <w:numFmt w:val="bullet"/>
      <w:lvlText w:val="o"/>
      <w:lvlJc w:val="left"/>
      <w:pPr>
        <w:ind w:left="1440" w:hanging="360"/>
      </w:pPr>
      <w:rPr>
        <w:rFonts w:ascii="Courier New" w:hAnsi="Courier New" w:cs="Courier New" w:hint="default"/>
      </w:rPr>
    </w:lvl>
    <w:lvl w:ilvl="2" w:tplc="0C3A685E">
      <w:start w:val="1"/>
      <w:numFmt w:val="bullet"/>
      <w:lvlText w:val=""/>
      <w:lvlJc w:val="left"/>
      <w:pPr>
        <w:ind w:left="2160" w:hanging="360"/>
      </w:pPr>
      <w:rPr>
        <w:rFonts w:ascii="Wingdings" w:hAnsi="Wingdings" w:hint="default"/>
      </w:rPr>
    </w:lvl>
    <w:lvl w:ilvl="3" w:tplc="72A4659A">
      <w:start w:val="1"/>
      <w:numFmt w:val="bullet"/>
      <w:lvlText w:val=""/>
      <w:lvlJc w:val="left"/>
      <w:pPr>
        <w:ind w:left="2880" w:hanging="360"/>
      </w:pPr>
      <w:rPr>
        <w:rFonts w:ascii="Symbol" w:hAnsi="Symbol" w:hint="default"/>
      </w:rPr>
    </w:lvl>
    <w:lvl w:ilvl="4" w:tplc="35B001E4">
      <w:start w:val="1"/>
      <w:numFmt w:val="bullet"/>
      <w:lvlText w:val="o"/>
      <w:lvlJc w:val="left"/>
      <w:pPr>
        <w:ind w:left="3600" w:hanging="360"/>
      </w:pPr>
      <w:rPr>
        <w:rFonts w:ascii="Courier New" w:hAnsi="Courier New" w:cs="Courier New" w:hint="default"/>
      </w:rPr>
    </w:lvl>
    <w:lvl w:ilvl="5" w:tplc="FD729276">
      <w:start w:val="1"/>
      <w:numFmt w:val="bullet"/>
      <w:lvlText w:val=""/>
      <w:lvlJc w:val="left"/>
      <w:pPr>
        <w:ind w:left="4320" w:hanging="360"/>
      </w:pPr>
      <w:rPr>
        <w:rFonts w:ascii="Wingdings" w:hAnsi="Wingdings" w:hint="default"/>
      </w:rPr>
    </w:lvl>
    <w:lvl w:ilvl="6" w:tplc="5AF27984">
      <w:start w:val="1"/>
      <w:numFmt w:val="bullet"/>
      <w:lvlText w:val=""/>
      <w:lvlJc w:val="left"/>
      <w:pPr>
        <w:ind w:left="5040" w:hanging="360"/>
      </w:pPr>
      <w:rPr>
        <w:rFonts w:ascii="Symbol" w:hAnsi="Symbol" w:hint="default"/>
      </w:rPr>
    </w:lvl>
    <w:lvl w:ilvl="7" w:tplc="2402E48A">
      <w:start w:val="1"/>
      <w:numFmt w:val="bullet"/>
      <w:lvlText w:val="o"/>
      <w:lvlJc w:val="left"/>
      <w:pPr>
        <w:ind w:left="5760" w:hanging="360"/>
      </w:pPr>
      <w:rPr>
        <w:rFonts w:ascii="Courier New" w:hAnsi="Courier New" w:cs="Courier New" w:hint="default"/>
      </w:rPr>
    </w:lvl>
    <w:lvl w:ilvl="8" w:tplc="1A46769E">
      <w:start w:val="1"/>
      <w:numFmt w:val="bullet"/>
      <w:lvlText w:val=""/>
      <w:lvlJc w:val="left"/>
      <w:pPr>
        <w:ind w:left="6480" w:hanging="360"/>
      </w:pPr>
      <w:rPr>
        <w:rFonts w:ascii="Wingdings" w:hAnsi="Wingdings" w:hint="default"/>
      </w:rPr>
    </w:lvl>
  </w:abstractNum>
  <w:abstractNum w:abstractNumId="7" w15:restartNumberingAfterBreak="0">
    <w:nsid w:val="0CC16F2F"/>
    <w:multiLevelType w:val="hybridMultilevel"/>
    <w:tmpl w:val="CBFE80B6"/>
    <w:lvl w:ilvl="0" w:tplc="67BCEE44">
      <w:start w:val="1"/>
      <w:numFmt w:val="upperLetter"/>
      <w:lvlText w:val="%1."/>
      <w:lvlJc w:val="left"/>
      <w:pPr>
        <w:ind w:left="720" w:hanging="360"/>
      </w:pPr>
      <w:rPr>
        <w:rFonts w:hint="default"/>
        <w:b/>
      </w:rPr>
    </w:lvl>
    <w:lvl w:ilvl="1" w:tplc="5A60A340">
      <w:start w:val="1"/>
      <w:numFmt w:val="lowerLetter"/>
      <w:lvlText w:val="%2."/>
      <w:lvlJc w:val="left"/>
      <w:pPr>
        <w:ind w:left="1440" w:hanging="360"/>
      </w:pPr>
    </w:lvl>
    <w:lvl w:ilvl="2" w:tplc="73F05A70" w:tentative="1">
      <w:start w:val="1"/>
      <w:numFmt w:val="lowerRoman"/>
      <w:lvlText w:val="%3."/>
      <w:lvlJc w:val="right"/>
      <w:pPr>
        <w:ind w:left="2160" w:hanging="180"/>
      </w:pPr>
    </w:lvl>
    <w:lvl w:ilvl="3" w:tplc="EE109F80" w:tentative="1">
      <w:start w:val="1"/>
      <w:numFmt w:val="decimal"/>
      <w:lvlText w:val="%4."/>
      <w:lvlJc w:val="left"/>
      <w:pPr>
        <w:ind w:left="2880" w:hanging="360"/>
      </w:pPr>
    </w:lvl>
    <w:lvl w:ilvl="4" w:tplc="79CC2104" w:tentative="1">
      <w:start w:val="1"/>
      <w:numFmt w:val="lowerLetter"/>
      <w:lvlText w:val="%5."/>
      <w:lvlJc w:val="left"/>
      <w:pPr>
        <w:ind w:left="3600" w:hanging="360"/>
      </w:pPr>
    </w:lvl>
    <w:lvl w:ilvl="5" w:tplc="ECD8AA6C" w:tentative="1">
      <w:start w:val="1"/>
      <w:numFmt w:val="lowerRoman"/>
      <w:lvlText w:val="%6."/>
      <w:lvlJc w:val="right"/>
      <w:pPr>
        <w:ind w:left="4320" w:hanging="180"/>
      </w:pPr>
    </w:lvl>
    <w:lvl w:ilvl="6" w:tplc="781C39C0" w:tentative="1">
      <w:start w:val="1"/>
      <w:numFmt w:val="decimal"/>
      <w:lvlText w:val="%7."/>
      <w:lvlJc w:val="left"/>
      <w:pPr>
        <w:ind w:left="5040" w:hanging="360"/>
      </w:pPr>
    </w:lvl>
    <w:lvl w:ilvl="7" w:tplc="EAB6E114" w:tentative="1">
      <w:start w:val="1"/>
      <w:numFmt w:val="lowerLetter"/>
      <w:lvlText w:val="%8."/>
      <w:lvlJc w:val="left"/>
      <w:pPr>
        <w:ind w:left="5760" w:hanging="360"/>
      </w:pPr>
    </w:lvl>
    <w:lvl w:ilvl="8" w:tplc="38C2F988" w:tentative="1">
      <w:start w:val="1"/>
      <w:numFmt w:val="lowerRoman"/>
      <w:lvlText w:val="%9."/>
      <w:lvlJc w:val="right"/>
      <w:pPr>
        <w:ind w:left="6480" w:hanging="180"/>
      </w:pPr>
    </w:lvl>
  </w:abstractNum>
  <w:abstractNum w:abstractNumId="8" w15:restartNumberingAfterBreak="0">
    <w:nsid w:val="0D91162C"/>
    <w:multiLevelType w:val="hybridMultilevel"/>
    <w:tmpl w:val="B808A362"/>
    <w:lvl w:ilvl="0" w:tplc="8376DB1E">
      <w:start w:val="1"/>
      <w:numFmt w:val="decimal"/>
      <w:lvlText w:val="%1."/>
      <w:lvlJc w:val="left"/>
      <w:pPr>
        <w:ind w:left="720" w:hanging="360"/>
      </w:pPr>
      <w:rPr>
        <w:rFonts w:hint="default"/>
      </w:rPr>
    </w:lvl>
    <w:lvl w:ilvl="1" w:tplc="BB38C596">
      <w:start w:val="1"/>
      <w:numFmt w:val="lowerLetter"/>
      <w:lvlText w:val="%2."/>
      <w:lvlJc w:val="left"/>
      <w:pPr>
        <w:ind w:left="1440" w:hanging="360"/>
      </w:pPr>
    </w:lvl>
    <w:lvl w:ilvl="2" w:tplc="8A321128">
      <w:start w:val="1"/>
      <w:numFmt w:val="lowerRoman"/>
      <w:lvlText w:val="%3."/>
      <w:lvlJc w:val="right"/>
      <w:pPr>
        <w:ind w:left="2160" w:hanging="180"/>
      </w:pPr>
    </w:lvl>
    <w:lvl w:ilvl="3" w:tplc="9A4A8E6E" w:tentative="1">
      <w:start w:val="1"/>
      <w:numFmt w:val="decimal"/>
      <w:lvlText w:val="%4."/>
      <w:lvlJc w:val="left"/>
      <w:pPr>
        <w:ind w:left="2880" w:hanging="360"/>
      </w:pPr>
    </w:lvl>
    <w:lvl w:ilvl="4" w:tplc="841A3ECA" w:tentative="1">
      <w:start w:val="1"/>
      <w:numFmt w:val="lowerLetter"/>
      <w:lvlText w:val="%5."/>
      <w:lvlJc w:val="left"/>
      <w:pPr>
        <w:ind w:left="3600" w:hanging="360"/>
      </w:pPr>
    </w:lvl>
    <w:lvl w:ilvl="5" w:tplc="469C3B8E" w:tentative="1">
      <w:start w:val="1"/>
      <w:numFmt w:val="lowerRoman"/>
      <w:lvlText w:val="%6."/>
      <w:lvlJc w:val="right"/>
      <w:pPr>
        <w:ind w:left="4320" w:hanging="180"/>
      </w:pPr>
    </w:lvl>
    <w:lvl w:ilvl="6" w:tplc="44D4D1B4" w:tentative="1">
      <w:start w:val="1"/>
      <w:numFmt w:val="decimal"/>
      <w:lvlText w:val="%7."/>
      <w:lvlJc w:val="left"/>
      <w:pPr>
        <w:ind w:left="5040" w:hanging="360"/>
      </w:pPr>
    </w:lvl>
    <w:lvl w:ilvl="7" w:tplc="7EBC5BEA" w:tentative="1">
      <w:start w:val="1"/>
      <w:numFmt w:val="lowerLetter"/>
      <w:lvlText w:val="%8."/>
      <w:lvlJc w:val="left"/>
      <w:pPr>
        <w:ind w:left="5760" w:hanging="360"/>
      </w:pPr>
    </w:lvl>
    <w:lvl w:ilvl="8" w:tplc="9E0EF11E" w:tentative="1">
      <w:start w:val="1"/>
      <w:numFmt w:val="lowerRoman"/>
      <w:lvlText w:val="%9."/>
      <w:lvlJc w:val="right"/>
      <w:pPr>
        <w:ind w:left="6480" w:hanging="180"/>
      </w:pPr>
    </w:lvl>
  </w:abstractNum>
  <w:abstractNum w:abstractNumId="9" w15:restartNumberingAfterBreak="0">
    <w:nsid w:val="0F2E13B3"/>
    <w:multiLevelType w:val="hybridMultilevel"/>
    <w:tmpl w:val="FE4C7256"/>
    <w:lvl w:ilvl="0" w:tplc="34E46D68">
      <w:start w:val="1"/>
      <w:numFmt w:val="decimal"/>
      <w:lvlText w:val="%1."/>
      <w:lvlJc w:val="left"/>
      <w:pPr>
        <w:ind w:left="1080" w:hanging="360"/>
      </w:pPr>
      <w:rPr>
        <w:rFonts w:hint="default"/>
      </w:rPr>
    </w:lvl>
    <w:lvl w:ilvl="1" w:tplc="B92EC962" w:tentative="1">
      <w:start w:val="1"/>
      <w:numFmt w:val="lowerLetter"/>
      <w:lvlText w:val="%2."/>
      <w:lvlJc w:val="left"/>
      <w:pPr>
        <w:ind w:left="1800" w:hanging="360"/>
      </w:pPr>
    </w:lvl>
    <w:lvl w:ilvl="2" w:tplc="4BA2197C" w:tentative="1">
      <w:start w:val="1"/>
      <w:numFmt w:val="lowerRoman"/>
      <w:lvlText w:val="%3."/>
      <w:lvlJc w:val="right"/>
      <w:pPr>
        <w:ind w:left="2520" w:hanging="180"/>
      </w:pPr>
    </w:lvl>
    <w:lvl w:ilvl="3" w:tplc="169CBCCC" w:tentative="1">
      <w:start w:val="1"/>
      <w:numFmt w:val="decimal"/>
      <w:lvlText w:val="%4."/>
      <w:lvlJc w:val="left"/>
      <w:pPr>
        <w:ind w:left="3240" w:hanging="360"/>
      </w:pPr>
    </w:lvl>
    <w:lvl w:ilvl="4" w:tplc="6E48349A" w:tentative="1">
      <w:start w:val="1"/>
      <w:numFmt w:val="lowerLetter"/>
      <w:lvlText w:val="%5."/>
      <w:lvlJc w:val="left"/>
      <w:pPr>
        <w:ind w:left="3960" w:hanging="360"/>
      </w:pPr>
    </w:lvl>
    <w:lvl w:ilvl="5" w:tplc="47C6ED94" w:tentative="1">
      <w:start w:val="1"/>
      <w:numFmt w:val="lowerRoman"/>
      <w:lvlText w:val="%6."/>
      <w:lvlJc w:val="right"/>
      <w:pPr>
        <w:ind w:left="4680" w:hanging="180"/>
      </w:pPr>
    </w:lvl>
    <w:lvl w:ilvl="6" w:tplc="E324698A" w:tentative="1">
      <w:start w:val="1"/>
      <w:numFmt w:val="decimal"/>
      <w:lvlText w:val="%7."/>
      <w:lvlJc w:val="left"/>
      <w:pPr>
        <w:ind w:left="5400" w:hanging="360"/>
      </w:pPr>
    </w:lvl>
    <w:lvl w:ilvl="7" w:tplc="6A8CF3BC" w:tentative="1">
      <w:start w:val="1"/>
      <w:numFmt w:val="lowerLetter"/>
      <w:lvlText w:val="%8."/>
      <w:lvlJc w:val="left"/>
      <w:pPr>
        <w:ind w:left="6120" w:hanging="360"/>
      </w:pPr>
    </w:lvl>
    <w:lvl w:ilvl="8" w:tplc="023E3B8E" w:tentative="1">
      <w:start w:val="1"/>
      <w:numFmt w:val="lowerRoman"/>
      <w:lvlText w:val="%9."/>
      <w:lvlJc w:val="right"/>
      <w:pPr>
        <w:ind w:left="6840" w:hanging="180"/>
      </w:pPr>
    </w:lvl>
  </w:abstractNum>
  <w:abstractNum w:abstractNumId="10" w15:restartNumberingAfterBreak="0">
    <w:nsid w:val="131B28A8"/>
    <w:multiLevelType w:val="hybridMultilevel"/>
    <w:tmpl w:val="4E0C8FAA"/>
    <w:lvl w:ilvl="0" w:tplc="6F98B9DC">
      <w:start w:val="1"/>
      <w:numFmt w:val="decimal"/>
      <w:lvlText w:val="%1."/>
      <w:lvlJc w:val="left"/>
      <w:pPr>
        <w:ind w:left="1080" w:hanging="360"/>
      </w:pPr>
      <w:rPr>
        <w:i w:val="0"/>
      </w:rPr>
    </w:lvl>
    <w:lvl w:ilvl="1" w:tplc="D0086778">
      <w:start w:val="1"/>
      <w:numFmt w:val="lowerLetter"/>
      <w:lvlText w:val="%2."/>
      <w:lvlJc w:val="left"/>
      <w:pPr>
        <w:ind w:left="1800" w:hanging="360"/>
      </w:pPr>
    </w:lvl>
    <w:lvl w:ilvl="2" w:tplc="D1A655C8">
      <w:start w:val="1"/>
      <w:numFmt w:val="lowerRoman"/>
      <w:lvlText w:val="%3."/>
      <w:lvlJc w:val="right"/>
      <w:pPr>
        <w:ind w:left="2520" w:hanging="180"/>
      </w:pPr>
    </w:lvl>
    <w:lvl w:ilvl="3" w:tplc="634264AE">
      <w:start w:val="1"/>
      <w:numFmt w:val="decimal"/>
      <w:lvlText w:val="%4."/>
      <w:lvlJc w:val="left"/>
      <w:pPr>
        <w:ind w:left="3240" w:hanging="360"/>
      </w:pPr>
    </w:lvl>
    <w:lvl w:ilvl="4" w:tplc="F7007500">
      <w:start w:val="1"/>
      <w:numFmt w:val="lowerLetter"/>
      <w:lvlText w:val="%5."/>
      <w:lvlJc w:val="left"/>
      <w:pPr>
        <w:ind w:left="3960" w:hanging="360"/>
      </w:pPr>
    </w:lvl>
    <w:lvl w:ilvl="5" w:tplc="F7E01650">
      <w:start w:val="1"/>
      <w:numFmt w:val="lowerRoman"/>
      <w:lvlText w:val="%6."/>
      <w:lvlJc w:val="right"/>
      <w:pPr>
        <w:ind w:left="4680" w:hanging="180"/>
      </w:pPr>
    </w:lvl>
    <w:lvl w:ilvl="6" w:tplc="48F2EA64">
      <w:start w:val="1"/>
      <w:numFmt w:val="decimal"/>
      <w:lvlText w:val="%7."/>
      <w:lvlJc w:val="left"/>
      <w:pPr>
        <w:ind w:left="5400" w:hanging="360"/>
      </w:pPr>
    </w:lvl>
    <w:lvl w:ilvl="7" w:tplc="855C8DA2">
      <w:start w:val="1"/>
      <w:numFmt w:val="lowerLetter"/>
      <w:lvlText w:val="%8."/>
      <w:lvlJc w:val="left"/>
      <w:pPr>
        <w:ind w:left="6120" w:hanging="360"/>
      </w:pPr>
    </w:lvl>
    <w:lvl w:ilvl="8" w:tplc="2194970E">
      <w:start w:val="1"/>
      <w:numFmt w:val="lowerRoman"/>
      <w:lvlText w:val="%9."/>
      <w:lvlJc w:val="right"/>
      <w:pPr>
        <w:ind w:left="6840" w:hanging="180"/>
      </w:pPr>
    </w:lvl>
  </w:abstractNum>
  <w:abstractNum w:abstractNumId="11" w15:restartNumberingAfterBreak="0">
    <w:nsid w:val="15F93090"/>
    <w:multiLevelType w:val="hybridMultilevel"/>
    <w:tmpl w:val="50A06F62"/>
    <w:lvl w:ilvl="0" w:tplc="A36E2192">
      <w:start w:val="1"/>
      <w:numFmt w:val="decimal"/>
      <w:lvlText w:val="%1."/>
      <w:lvlJc w:val="left"/>
      <w:pPr>
        <w:ind w:left="720" w:hanging="360"/>
      </w:pPr>
      <w:rPr>
        <w:rFonts w:hint="default"/>
        <w:i/>
      </w:rPr>
    </w:lvl>
    <w:lvl w:ilvl="1" w:tplc="5D702E92">
      <w:start w:val="1"/>
      <w:numFmt w:val="lowerLetter"/>
      <w:lvlText w:val="%2."/>
      <w:lvlJc w:val="left"/>
      <w:pPr>
        <w:ind w:left="1440" w:hanging="360"/>
      </w:pPr>
    </w:lvl>
    <w:lvl w:ilvl="2" w:tplc="246A62B4" w:tentative="1">
      <w:start w:val="1"/>
      <w:numFmt w:val="lowerRoman"/>
      <w:lvlText w:val="%3."/>
      <w:lvlJc w:val="right"/>
      <w:pPr>
        <w:ind w:left="2160" w:hanging="180"/>
      </w:pPr>
    </w:lvl>
    <w:lvl w:ilvl="3" w:tplc="23CE0884" w:tentative="1">
      <w:start w:val="1"/>
      <w:numFmt w:val="decimal"/>
      <w:lvlText w:val="%4."/>
      <w:lvlJc w:val="left"/>
      <w:pPr>
        <w:ind w:left="2880" w:hanging="360"/>
      </w:pPr>
    </w:lvl>
    <w:lvl w:ilvl="4" w:tplc="0262BB28" w:tentative="1">
      <w:start w:val="1"/>
      <w:numFmt w:val="lowerLetter"/>
      <w:lvlText w:val="%5."/>
      <w:lvlJc w:val="left"/>
      <w:pPr>
        <w:ind w:left="3600" w:hanging="360"/>
      </w:pPr>
    </w:lvl>
    <w:lvl w:ilvl="5" w:tplc="6988275C" w:tentative="1">
      <w:start w:val="1"/>
      <w:numFmt w:val="lowerRoman"/>
      <w:lvlText w:val="%6."/>
      <w:lvlJc w:val="right"/>
      <w:pPr>
        <w:ind w:left="4320" w:hanging="180"/>
      </w:pPr>
    </w:lvl>
    <w:lvl w:ilvl="6" w:tplc="6F7A0ADC" w:tentative="1">
      <w:start w:val="1"/>
      <w:numFmt w:val="decimal"/>
      <w:lvlText w:val="%7."/>
      <w:lvlJc w:val="left"/>
      <w:pPr>
        <w:ind w:left="5040" w:hanging="360"/>
      </w:pPr>
    </w:lvl>
    <w:lvl w:ilvl="7" w:tplc="17D6BE0E" w:tentative="1">
      <w:start w:val="1"/>
      <w:numFmt w:val="lowerLetter"/>
      <w:lvlText w:val="%8."/>
      <w:lvlJc w:val="left"/>
      <w:pPr>
        <w:ind w:left="5760" w:hanging="360"/>
      </w:pPr>
    </w:lvl>
    <w:lvl w:ilvl="8" w:tplc="D3E48DDC" w:tentative="1">
      <w:start w:val="1"/>
      <w:numFmt w:val="lowerRoman"/>
      <w:lvlText w:val="%9."/>
      <w:lvlJc w:val="right"/>
      <w:pPr>
        <w:ind w:left="6480" w:hanging="180"/>
      </w:pPr>
    </w:lvl>
  </w:abstractNum>
  <w:abstractNum w:abstractNumId="12" w15:restartNumberingAfterBreak="0">
    <w:nsid w:val="17AD0524"/>
    <w:multiLevelType w:val="hybridMultilevel"/>
    <w:tmpl w:val="F0547882"/>
    <w:lvl w:ilvl="0" w:tplc="CAEC6228">
      <w:start w:val="1"/>
      <w:numFmt w:val="upperRoman"/>
      <w:lvlText w:val="%1."/>
      <w:lvlJc w:val="right"/>
      <w:pPr>
        <w:ind w:left="720" w:hanging="720"/>
      </w:pPr>
      <w:rPr>
        <w:rFonts w:ascii="Times New Roman" w:eastAsiaTheme="minorHAnsi" w:hAnsi="Times New Roman" w:cs="Times New Roman" w:hint="default"/>
      </w:rPr>
    </w:lvl>
    <w:lvl w:ilvl="1" w:tplc="0C9CFFB4">
      <w:start w:val="1"/>
      <w:numFmt w:val="upperLetter"/>
      <w:lvlText w:val="%2."/>
      <w:lvlJc w:val="left"/>
      <w:pPr>
        <w:ind w:left="1440" w:hanging="360"/>
      </w:pPr>
    </w:lvl>
    <w:lvl w:ilvl="2" w:tplc="1F4ADBC6">
      <w:start w:val="1"/>
      <w:numFmt w:val="decimal"/>
      <w:lvlText w:val="%3."/>
      <w:lvlJc w:val="left"/>
      <w:pPr>
        <w:ind w:left="2160" w:hanging="180"/>
      </w:pPr>
    </w:lvl>
    <w:lvl w:ilvl="3" w:tplc="C7464E7C">
      <w:start w:val="1"/>
      <w:numFmt w:val="decimal"/>
      <w:lvlText w:val="%4."/>
      <w:lvlJc w:val="left"/>
      <w:pPr>
        <w:ind w:left="2880" w:hanging="360"/>
      </w:pPr>
    </w:lvl>
    <w:lvl w:ilvl="4" w:tplc="41E69A70">
      <w:start w:val="4"/>
      <w:numFmt w:val="bullet"/>
      <w:lvlText w:val="-"/>
      <w:lvlJc w:val="left"/>
      <w:pPr>
        <w:ind w:left="3600" w:hanging="360"/>
      </w:pPr>
      <w:rPr>
        <w:rFonts w:ascii="Times New Roman" w:eastAsiaTheme="minorHAnsi" w:hAnsi="Times New Roman" w:cs="Times New Roman" w:hint="default"/>
      </w:rPr>
    </w:lvl>
    <w:lvl w:ilvl="5" w:tplc="42EE0C7E" w:tentative="1">
      <w:start w:val="1"/>
      <w:numFmt w:val="lowerRoman"/>
      <w:lvlText w:val="%6."/>
      <w:lvlJc w:val="right"/>
      <w:pPr>
        <w:ind w:left="4320" w:hanging="180"/>
      </w:pPr>
    </w:lvl>
    <w:lvl w:ilvl="6" w:tplc="AD66A38A" w:tentative="1">
      <w:start w:val="1"/>
      <w:numFmt w:val="decimal"/>
      <w:lvlText w:val="%7."/>
      <w:lvlJc w:val="left"/>
      <w:pPr>
        <w:ind w:left="5040" w:hanging="360"/>
      </w:pPr>
    </w:lvl>
    <w:lvl w:ilvl="7" w:tplc="914219DA" w:tentative="1">
      <w:start w:val="1"/>
      <w:numFmt w:val="lowerLetter"/>
      <w:lvlText w:val="%8."/>
      <w:lvlJc w:val="left"/>
      <w:pPr>
        <w:ind w:left="5760" w:hanging="360"/>
      </w:pPr>
    </w:lvl>
    <w:lvl w:ilvl="8" w:tplc="4420FDF6" w:tentative="1">
      <w:start w:val="1"/>
      <w:numFmt w:val="lowerRoman"/>
      <w:lvlText w:val="%9."/>
      <w:lvlJc w:val="right"/>
      <w:pPr>
        <w:ind w:left="6480" w:hanging="180"/>
      </w:pPr>
    </w:lvl>
  </w:abstractNum>
  <w:abstractNum w:abstractNumId="13" w15:restartNumberingAfterBreak="0">
    <w:nsid w:val="1D25572A"/>
    <w:multiLevelType w:val="hybridMultilevel"/>
    <w:tmpl w:val="D02810E4"/>
    <w:lvl w:ilvl="0" w:tplc="0CDA7CF6">
      <w:start w:val="5"/>
      <w:numFmt w:val="decimal"/>
      <w:lvlText w:val="%1."/>
      <w:lvlJc w:val="left"/>
      <w:pPr>
        <w:ind w:left="1080" w:hanging="360"/>
      </w:pPr>
      <w:rPr>
        <w:rFonts w:hint="default"/>
      </w:rPr>
    </w:lvl>
    <w:lvl w:ilvl="1" w:tplc="65A0395A" w:tentative="1">
      <w:start w:val="1"/>
      <w:numFmt w:val="lowerLetter"/>
      <w:lvlText w:val="%2."/>
      <w:lvlJc w:val="left"/>
      <w:pPr>
        <w:ind w:left="1800" w:hanging="360"/>
      </w:pPr>
    </w:lvl>
    <w:lvl w:ilvl="2" w:tplc="B9AEF4BA" w:tentative="1">
      <w:start w:val="1"/>
      <w:numFmt w:val="lowerRoman"/>
      <w:lvlText w:val="%3."/>
      <w:lvlJc w:val="right"/>
      <w:pPr>
        <w:ind w:left="2520" w:hanging="180"/>
      </w:pPr>
    </w:lvl>
    <w:lvl w:ilvl="3" w:tplc="266200E8" w:tentative="1">
      <w:start w:val="1"/>
      <w:numFmt w:val="decimal"/>
      <w:lvlText w:val="%4."/>
      <w:lvlJc w:val="left"/>
      <w:pPr>
        <w:ind w:left="3240" w:hanging="360"/>
      </w:pPr>
    </w:lvl>
    <w:lvl w:ilvl="4" w:tplc="FC644720" w:tentative="1">
      <w:start w:val="1"/>
      <w:numFmt w:val="lowerLetter"/>
      <w:lvlText w:val="%5."/>
      <w:lvlJc w:val="left"/>
      <w:pPr>
        <w:ind w:left="3960" w:hanging="360"/>
      </w:pPr>
    </w:lvl>
    <w:lvl w:ilvl="5" w:tplc="1FBCBC7A" w:tentative="1">
      <w:start w:val="1"/>
      <w:numFmt w:val="lowerRoman"/>
      <w:lvlText w:val="%6."/>
      <w:lvlJc w:val="right"/>
      <w:pPr>
        <w:ind w:left="4680" w:hanging="180"/>
      </w:pPr>
    </w:lvl>
    <w:lvl w:ilvl="6" w:tplc="0EF657F2" w:tentative="1">
      <w:start w:val="1"/>
      <w:numFmt w:val="decimal"/>
      <w:lvlText w:val="%7."/>
      <w:lvlJc w:val="left"/>
      <w:pPr>
        <w:ind w:left="5400" w:hanging="360"/>
      </w:pPr>
    </w:lvl>
    <w:lvl w:ilvl="7" w:tplc="47AE3326" w:tentative="1">
      <w:start w:val="1"/>
      <w:numFmt w:val="lowerLetter"/>
      <w:lvlText w:val="%8."/>
      <w:lvlJc w:val="left"/>
      <w:pPr>
        <w:ind w:left="6120" w:hanging="360"/>
      </w:pPr>
    </w:lvl>
    <w:lvl w:ilvl="8" w:tplc="AF4EDC0E" w:tentative="1">
      <w:start w:val="1"/>
      <w:numFmt w:val="lowerRoman"/>
      <w:lvlText w:val="%9."/>
      <w:lvlJc w:val="right"/>
      <w:pPr>
        <w:ind w:left="6840" w:hanging="180"/>
      </w:pPr>
    </w:lvl>
  </w:abstractNum>
  <w:abstractNum w:abstractNumId="14" w15:restartNumberingAfterBreak="0">
    <w:nsid w:val="2AED7427"/>
    <w:multiLevelType w:val="hybridMultilevel"/>
    <w:tmpl w:val="84145A14"/>
    <w:lvl w:ilvl="0" w:tplc="AB487982">
      <w:start w:val="5"/>
      <w:numFmt w:val="upperLetter"/>
      <w:lvlText w:val="%1."/>
      <w:lvlJc w:val="left"/>
      <w:pPr>
        <w:ind w:left="720" w:hanging="360"/>
      </w:pPr>
      <w:rPr>
        <w:rFonts w:hint="default"/>
      </w:rPr>
    </w:lvl>
    <w:lvl w:ilvl="1" w:tplc="F5D82580">
      <w:start w:val="1"/>
      <w:numFmt w:val="lowerLetter"/>
      <w:lvlText w:val="%2."/>
      <w:lvlJc w:val="left"/>
      <w:pPr>
        <w:ind w:left="1440" w:hanging="360"/>
      </w:pPr>
    </w:lvl>
    <w:lvl w:ilvl="2" w:tplc="01509938" w:tentative="1">
      <w:start w:val="1"/>
      <w:numFmt w:val="lowerRoman"/>
      <w:lvlText w:val="%3."/>
      <w:lvlJc w:val="right"/>
      <w:pPr>
        <w:ind w:left="2160" w:hanging="180"/>
      </w:pPr>
    </w:lvl>
    <w:lvl w:ilvl="3" w:tplc="9FDA068A" w:tentative="1">
      <w:start w:val="1"/>
      <w:numFmt w:val="decimal"/>
      <w:lvlText w:val="%4."/>
      <w:lvlJc w:val="left"/>
      <w:pPr>
        <w:ind w:left="2880" w:hanging="360"/>
      </w:pPr>
    </w:lvl>
    <w:lvl w:ilvl="4" w:tplc="3E800F1E" w:tentative="1">
      <w:start w:val="1"/>
      <w:numFmt w:val="lowerLetter"/>
      <w:lvlText w:val="%5."/>
      <w:lvlJc w:val="left"/>
      <w:pPr>
        <w:ind w:left="3600" w:hanging="360"/>
      </w:pPr>
    </w:lvl>
    <w:lvl w:ilvl="5" w:tplc="3592AC2A" w:tentative="1">
      <w:start w:val="1"/>
      <w:numFmt w:val="lowerRoman"/>
      <w:lvlText w:val="%6."/>
      <w:lvlJc w:val="right"/>
      <w:pPr>
        <w:ind w:left="4320" w:hanging="180"/>
      </w:pPr>
    </w:lvl>
    <w:lvl w:ilvl="6" w:tplc="43D82AAE" w:tentative="1">
      <w:start w:val="1"/>
      <w:numFmt w:val="decimal"/>
      <w:lvlText w:val="%7."/>
      <w:lvlJc w:val="left"/>
      <w:pPr>
        <w:ind w:left="5040" w:hanging="360"/>
      </w:pPr>
    </w:lvl>
    <w:lvl w:ilvl="7" w:tplc="9F841C96" w:tentative="1">
      <w:start w:val="1"/>
      <w:numFmt w:val="lowerLetter"/>
      <w:lvlText w:val="%8."/>
      <w:lvlJc w:val="left"/>
      <w:pPr>
        <w:ind w:left="5760" w:hanging="360"/>
      </w:pPr>
    </w:lvl>
    <w:lvl w:ilvl="8" w:tplc="2018A526" w:tentative="1">
      <w:start w:val="1"/>
      <w:numFmt w:val="lowerRoman"/>
      <w:lvlText w:val="%9."/>
      <w:lvlJc w:val="right"/>
      <w:pPr>
        <w:ind w:left="6480" w:hanging="180"/>
      </w:pPr>
    </w:lvl>
  </w:abstractNum>
  <w:abstractNum w:abstractNumId="15" w15:restartNumberingAfterBreak="0">
    <w:nsid w:val="2D6C4354"/>
    <w:multiLevelType w:val="hybridMultilevel"/>
    <w:tmpl w:val="D048D05A"/>
    <w:lvl w:ilvl="0" w:tplc="846A5C38">
      <w:start w:val="1"/>
      <w:numFmt w:val="decimal"/>
      <w:lvlText w:val="%1."/>
      <w:lvlJc w:val="left"/>
      <w:pPr>
        <w:ind w:left="1200" w:hanging="360"/>
      </w:pPr>
    </w:lvl>
    <w:lvl w:ilvl="1" w:tplc="63AEA010" w:tentative="1">
      <w:start w:val="1"/>
      <w:numFmt w:val="lowerLetter"/>
      <w:lvlText w:val="%2."/>
      <w:lvlJc w:val="left"/>
      <w:pPr>
        <w:ind w:left="1920" w:hanging="360"/>
      </w:pPr>
    </w:lvl>
    <w:lvl w:ilvl="2" w:tplc="16806E38" w:tentative="1">
      <w:start w:val="1"/>
      <w:numFmt w:val="lowerRoman"/>
      <w:lvlText w:val="%3."/>
      <w:lvlJc w:val="right"/>
      <w:pPr>
        <w:ind w:left="2640" w:hanging="180"/>
      </w:pPr>
    </w:lvl>
    <w:lvl w:ilvl="3" w:tplc="D83AD774" w:tentative="1">
      <w:start w:val="1"/>
      <w:numFmt w:val="decimal"/>
      <w:lvlText w:val="%4."/>
      <w:lvlJc w:val="left"/>
      <w:pPr>
        <w:ind w:left="3360" w:hanging="360"/>
      </w:pPr>
    </w:lvl>
    <w:lvl w:ilvl="4" w:tplc="369456FA" w:tentative="1">
      <w:start w:val="1"/>
      <w:numFmt w:val="lowerLetter"/>
      <w:lvlText w:val="%5."/>
      <w:lvlJc w:val="left"/>
      <w:pPr>
        <w:ind w:left="4080" w:hanging="360"/>
      </w:pPr>
    </w:lvl>
    <w:lvl w:ilvl="5" w:tplc="36F81D96" w:tentative="1">
      <w:start w:val="1"/>
      <w:numFmt w:val="lowerRoman"/>
      <w:lvlText w:val="%6."/>
      <w:lvlJc w:val="right"/>
      <w:pPr>
        <w:ind w:left="4800" w:hanging="180"/>
      </w:pPr>
    </w:lvl>
    <w:lvl w:ilvl="6" w:tplc="486CB22A" w:tentative="1">
      <w:start w:val="1"/>
      <w:numFmt w:val="decimal"/>
      <w:lvlText w:val="%7."/>
      <w:lvlJc w:val="left"/>
      <w:pPr>
        <w:ind w:left="5520" w:hanging="360"/>
      </w:pPr>
    </w:lvl>
    <w:lvl w:ilvl="7" w:tplc="629C7FA2" w:tentative="1">
      <w:start w:val="1"/>
      <w:numFmt w:val="lowerLetter"/>
      <w:lvlText w:val="%8."/>
      <w:lvlJc w:val="left"/>
      <w:pPr>
        <w:ind w:left="6240" w:hanging="360"/>
      </w:pPr>
    </w:lvl>
    <w:lvl w:ilvl="8" w:tplc="FDECCD8E" w:tentative="1">
      <w:start w:val="1"/>
      <w:numFmt w:val="lowerRoman"/>
      <w:lvlText w:val="%9."/>
      <w:lvlJc w:val="right"/>
      <w:pPr>
        <w:ind w:left="6960" w:hanging="180"/>
      </w:pPr>
    </w:lvl>
  </w:abstractNum>
  <w:abstractNum w:abstractNumId="16" w15:restartNumberingAfterBreak="0">
    <w:nsid w:val="2D710C77"/>
    <w:multiLevelType w:val="hybridMultilevel"/>
    <w:tmpl w:val="0E1A7AC4"/>
    <w:lvl w:ilvl="0" w:tplc="7A1AD10E">
      <w:start w:val="1"/>
      <w:numFmt w:val="lowerRoman"/>
      <w:lvlText w:val="%1."/>
      <w:lvlJc w:val="right"/>
      <w:pPr>
        <w:ind w:left="2520" w:hanging="360"/>
      </w:pPr>
      <w:rPr>
        <w:rFonts w:hint="default"/>
      </w:rPr>
    </w:lvl>
    <w:lvl w:ilvl="1" w:tplc="A7A87CD2" w:tentative="1">
      <w:start w:val="1"/>
      <w:numFmt w:val="lowerLetter"/>
      <w:lvlText w:val="%2."/>
      <w:lvlJc w:val="left"/>
      <w:pPr>
        <w:ind w:left="3240" w:hanging="360"/>
      </w:pPr>
    </w:lvl>
    <w:lvl w:ilvl="2" w:tplc="16EE0EDA" w:tentative="1">
      <w:start w:val="1"/>
      <w:numFmt w:val="lowerRoman"/>
      <w:lvlText w:val="%3."/>
      <w:lvlJc w:val="right"/>
      <w:pPr>
        <w:ind w:left="3960" w:hanging="180"/>
      </w:pPr>
    </w:lvl>
    <w:lvl w:ilvl="3" w:tplc="2FD6919C" w:tentative="1">
      <w:start w:val="1"/>
      <w:numFmt w:val="decimal"/>
      <w:lvlText w:val="%4."/>
      <w:lvlJc w:val="left"/>
      <w:pPr>
        <w:ind w:left="4680" w:hanging="360"/>
      </w:pPr>
    </w:lvl>
    <w:lvl w:ilvl="4" w:tplc="7B9A295C" w:tentative="1">
      <w:start w:val="1"/>
      <w:numFmt w:val="lowerLetter"/>
      <w:lvlText w:val="%5."/>
      <w:lvlJc w:val="left"/>
      <w:pPr>
        <w:ind w:left="5400" w:hanging="360"/>
      </w:pPr>
    </w:lvl>
    <w:lvl w:ilvl="5" w:tplc="1958843E" w:tentative="1">
      <w:start w:val="1"/>
      <w:numFmt w:val="lowerRoman"/>
      <w:lvlText w:val="%6."/>
      <w:lvlJc w:val="right"/>
      <w:pPr>
        <w:ind w:left="6120" w:hanging="180"/>
      </w:pPr>
    </w:lvl>
    <w:lvl w:ilvl="6" w:tplc="B414DBDE" w:tentative="1">
      <w:start w:val="1"/>
      <w:numFmt w:val="decimal"/>
      <w:lvlText w:val="%7."/>
      <w:lvlJc w:val="left"/>
      <w:pPr>
        <w:ind w:left="6840" w:hanging="360"/>
      </w:pPr>
    </w:lvl>
    <w:lvl w:ilvl="7" w:tplc="666A551C" w:tentative="1">
      <w:start w:val="1"/>
      <w:numFmt w:val="lowerLetter"/>
      <w:lvlText w:val="%8."/>
      <w:lvlJc w:val="left"/>
      <w:pPr>
        <w:ind w:left="7560" w:hanging="360"/>
      </w:pPr>
    </w:lvl>
    <w:lvl w:ilvl="8" w:tplc="8F2E7A72" w:tentative="1">
      <w:start w:val="1"/>
      <w:numFmt w:val="lowerRoman"/>
      <w:lvlText w:val="%9."/>
      <w:lvlJc w:val="right"/>
      <w:pPr>
        <w:ind w:left="8280" w:hanging="180"/>
      </w:pPr>
    </w:lvl>
  </w:abstractNum>
  <w:abstractNum w:abstractNumId="17" w15:restartNumberingAfterBreak="0">
    <w:nsid w:val="2E565615"/>
    <w:multiLevelType w:val="multilevel"/>
    <w:tmpl w:val="5E2E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F7FEB"/>
    <w:multiLevelType w:val="hybridMultilevel"/>
    <w:tmpl w:val="CBFE80B6"/>
    <w:lvl w:ilvl="0" w:tplc="B9FA444A">
      <w:start w:val="1"/>
      <w:numFmt w:val="upperLetter"/>
      <w:lvlText w:val="%1."/>
      <w:lvlJc w:val="left"/>
      <w:pPr>
        <w:ind w:left="720" w:hanging="360"/>
      </w:pPr>
      <w:rPr>
        <w:rFonts w:hint="default"/>
        <w:b/>
      </w:rPr>
    </w:lvl>
    <w:lvl w:ilvl="1" w:tplc="42E2479E">
      <w:start w:val="1"/>
      <w:numFmt w:val="lowerLetter"/>
      <w:lvlText w:val="%2."/>
      <w:lvlJc w:val="left"/>
      <w:pPr>
        <w:ind w:left="1440" w:hanging="360"/>
      </w:pPr>
    </w:lvl>
    <w:lvl w:ilvl="2" w:tplc="C592FEC4" w:tentative="1">
      <w:start w:val="1"/>
      <w:numFmt w:val="lowerRoman"/>
      <w:lvlText w:val="%3."/>
      <w:lvlJc w:val="right"/>
      <w:pPr>
        <w:ind w:left="2160" w:hanging="180"/>
      </w:pPr>
    </w:lvl>
    <w:lvl w:ilvl="3" w:tplc="3F087E82" w:tentative="1">
      <w:start w:val="1"/>
      <w:numFmt w:val="decimal"/>
      <w:lvlText w:val="%4."/>
      <w:lvlJc w:val="left"/>
      <w:pPr>
        <w:ind w:left="2880" w:hanging="360"/>
      </w:pPr>
    </w:lvl>
    <w:lvl w:ilvl="4" w:tplc="E27C3AF6" w:tentative="1">
      <w:start w:val="1"/>
      <w:numFmt w:val="lowerLetter"/>
      <w:lvlText w:val="%5."/>
      <w:lvlJc w:val="left"/>
      <w:pPr>
        <w:ind w:left="3600" w:hanging="360"/>
      </w:pPr>
    </w:lvl>
    <w:lvl w:ilvl="5" w:tplc="3CEC733E" w:tentative="1">
      <w:start w:val="1"/>
      <w:numFmt w:val="lowerRoman"/>
      <w:lvlText w:val="%6."/>
      <w:lvlJc w:val="right"/>
      <w:pPr>
        <w:ind w:left="4320" w:hanging="180"/>
      </w:pPr>
    </w:lvl>
    <w:lvl w:ilvl="6" w:tplc="8044142A" w:tentative="1">
      <w:start w:val="1"/>
      <w:numFmt w:val="decimal"/>
      <w:lvlText w:val="%7."/>
      <w:lvlJc w:val="left"/>
      <w:pPr>
        <w:ind w:left="5040" w:hanging="360"/>
      </w:pPr>
    </w:lvl>
    <w:lvl w:ilvl="7" w:tplc="0898FFE6" w:tentative="1">
      <w:start w:val="1"/>
      <w:numFmt w:val="lowerLetter"/>
      <w:lvlText w:val="%8."/>
      <w:lvlJc w:val="left"/>
      <w:pPr>
        <w:ind w:left="5760" w:hanging="360"/>
      </w:pPr>
    </w:lvl>
    <w:lvl w:ilvl="8" w:tplc="CB562FF4" w:tentative="1">
      <w:start w:val="1"/>
      <w:numFmt w:val="lowerRoman"/>
      <w:lvlText w:val="%9."/>
      <w:lvlJc w:val="right"/>
      <w:pPr>
        <w:ind w:left="6480" w:hanging="180"/>
      </w:pPr>
    </w:lvl>
  </w:abstractNum>
  <w:abstractNum w:abstractNumId="19" w15:restartNumberingAfterBreak="0">
    <w:nsid w:val="37684713"/>
    <w:multiLevelType w:val="hybridMultilevel"/>
    <w:tmpl w:val="BE147AE0"/>
    <w:lvl w:ilvl="0" w:tplc="FD38080C">
      <w:start w:val="1"/>
      <w:numFmt w:val="upperLetter"/>
      <w:lvlText w:val="%1."/>
      <w:lvlJc w:val="left"/>
      <w:pPr>
        <w:ind w:left="3960" w:hanging="360"/>
      </w:pPr>
    </w:lvl>
    <w:lvl w:ilvl="1" w:tplc="16005F76" w:tentative="1">
      <w:start w:val="1"/>
      <w:numFmt w:val="lowerLetter"/>
      <w:lvlText w:val="%2."/>
      <w:lvlJc w:val="left"/>
      <w:pPr>
        <w:ind w:left="4680" w:hanging="360"/>
      </w:pPr>
    </w:lvl>
    <w:lvl w:ilvl="2" w:tplc="87D8EC08" w:tentative="1">
      <w:start w:val="1"/>
      <w:numFmt w:val="lowerRoman"/>
      <w:lvlText w:val="%3."/>
      <w:lvlJc w:val="right"/>
      <w:pPr>
        <w:ind w:left="5400" w:hanging="180"/>
      </w:pPr>
    </w:lvl>
    <w:lvl w:ilvl="3" w:tplc="8B2EEFFA" w:tentative="1">
      <w:start w:val="1"/>
      <w:numFmt w:val="decimal"/>
      <w:lvlText w:val="%4."/>
      <w:lvlJc w:val="left"/>
      <w:pPr>
        <w:ind w:left="6120" w:hanging="360"/>
      </w:pPr>
    </w:lvl>
    <w:lvl w:ilvl="4" w:tplc="E81AB18E" w:tentative="1">
      <w:start w:val="1"/>
      <w:numFmt w:val="lowerLetter"/>
      <w:lvlText w:val="%5."/>
      <w:lvlJc w:val="left"/>
      <w:pPr>
        <w:ind w:left="6840" w:hanging="360"/>
      </w:pPr>
    </w:lvl>
    <w:lvl w:ilvl="5" w:tplc="1DF6AA04" w:tentative="1">
      <w:start w:val="1"/>
      <w:numFmt w:val="lowerRoman"/>
      <w:lvlText w:val="%6."/>
      <w:lvlJc w:val="right"/>
      <w:pPr>
        <w:ind w:left="7560" w:hanging="180"/>
      </w:pPr>
    </w:lvl>
    <w:lvl w:ilvl="6" w:tplc="D86EB1A8" w:tentative="1">
      <w:start w:val="1"/>
      <w:numFmt w:val="decimal"/>
      <w:lvlText w:val="%7."/>
      <w:lvlJc w:val="left"/>
      <w:pPr>
        <w:ind w:left="8280" w:hanging="360"/>
      </w:pPr>
    </w:lvl>
    <w:lvl w:ilvl="7" w:tplc="0338EA84" w:tentative="1">
      <w:start w:val="1"/>
      <w:numFmt w:val="lowerLetter"/>
      <w:lvlText w:val="%8."/>
      <w:lvlJc w:val="left"/>
      <w:pPr>
        <w:ind w:left="9000" w:hanging="360"/>
      </w:pPr>
    </w:lvl>
    <w:lvl w:ilvl="8" w:tplc="8F6A614E" w:tentative="1">
      <w:start w:val="1"/>
      <w:numFmt w:val="lowerRoman"/>
      <w:lvlText w:val="%9."/>
      <w:lvlJc w:val="right"/>
      <w:pPr>
        <w:ind w:left="9720" w:hanging="180"/>
      </w:pPr>
    </w:lvl>
  </w:abstractNum>
  <w:abstractNum w:abstractNumId="20" w15:restartNumberingAfterBreak="0">
    <w:nsid w:val="39B47162"/>
    <w:multiLevelType w:val="hybridMultilevel"/>
    <w:tmpl w:val="598A6BDE"/>
    <w:lvl w:ilvl="0" w:tplc="3B1CF3E6">
      <w:start w:val="1"/>
      <w:numFmt w:val="decimal"/>
      <w:lvlText w:val="%1."/>
      <w:lvlJc w:val="left"/>
      <w:pPr>
        <w:ind w:left="720" w:hanging="360"/>
      </w:pPr>
      <w:rPr>
        <w:rFonts w:hint="default"/>
      </w:rPr>
    </w:lvl>
    <w:lvl w:ilvl="1" w:tplc="5A0ACA54" w:tentative="1">
      <w:start w:val="1"/>
      <w:numFmt w:val="lowerLetter"/>
      <w:lvlText w:val="%2."/>
      <w:lvlJc w:val="left"/>
      <w:pPr>
        <w:ind w:left="1440" w:hanging="360"/>
      </w:pPr>
    </w:lvl>
    <w:lvl w:ilvl="2" w:tplc="B71C2E90" w:tentative="1">
      <w:start w:val="1"/>
      <w:numFmt w:val="lowerRoman"/>
      <w:lvlText w:val="%3."/>
      <w:lvlJc w:val="right"/>
      <w:pPr>
        <w:ind w:left="2160" w:hanging="180"/>
      </w:pPr>
    </w:lvl>
    <w:lvl w:ilvl="3" w:tplc="DAEE7EB6" w:tentative="1">
      <w:start w:val="1"/>
      <w:numFmt w:val="decimal"/>
      <w:lvlText w:val="%4."/>
      <w:lvlJc w:val="left"/>
      <w:pPr>
        <w:ind w:left="2880" w:hanging="360"/>
      </w:pPr>
    </w:lvl>
    <w:lvl w:ilvl="4" w:tplc="75DE21F6" w:tentative="1">
      <w:start w:val="1"/>
      <w:numFmt w:val="lowerLetter"/>
      <w:lvlText w:val="%5."/>
      <w:lvlJc w:val="left"/>
      <w:pPr>
        <w:ind w:left="3600" w:hanging="360"/>
      </w:pPr>
    </w:lvl>
    <w:lvl w:ilvl="5" w:tplc="46080BEE" w:tentative="1">
      <w:start w:val="1"/>
      <w:numFmt w:val="lowerRoman"/>
      <w:lvlText w:val="%6."/>
      <w:lvlJc w:val="right"/>
      <w:pPr>
        <w:ind w:left="4320" w:hanging="180"/>
      </w:pPr>
    </w:lvl>
    <w:lvl w:ilvl="6" w:tplc="F29E2704" w:tentative="1">
      <w:start w:val="1"/>
      <w:numFmt w:val="decimal"/>
      <w:lvlText w:val="%7."/>
      <w:lvlJc w:val="left"/>
      <w:pPr>
        <w:ind w:left="5040" w:hanging="360"/>
      </w:pPr>
    </w:lvl>
    <w:lvl w:ilvl="7" w:tplc="3F540E82" w:tentative="1">
      <w:start w:val="1"/>
      <w:numFmt w:val="lowerLetter"/>
      <w:lvlText w:val="%8."/>
      <w:lvlJc w:val="left"/>
      <w:pPr>
        <w:ind w:left="5760" w:hanging="360"/>
      </w:pPr>
    </w:lvl>
    <w:lvl w:ilvl="8" w:tplc="17384246" w:tentative="1">
      <w:start w:val="1"/>
      <w:numFmt w:val="lowerRoman"/>
      <w:lvlText w:val="%9."/>
      <w:lvlJc w:val="right"/>
      <w:pPr>
        <w:ind w:left="6480" w:hanging="180"/>
      </w:pPr>
    </w:lvl>
  </w:abstractNum>
  <w:abstractNum w:abstractNumId="21" w15:restartNumberingAfterBreak="0">
    <w:nsid w:val="3B4342F9"/>
    <w:multiLevelType w:val="hybridMultilevel"/>
    <w:tmpl w:val="28268E32"/>
    <w:lvl w:ilvl="0" w:tplc="4FCC95BC">
      <w:start w:val="1"/>
      <w:numFmt w:val="lowerLetter"/>
      <w:lvlText w:val="(%1)"/>
      <w:lvlJc w:val="left"/>
      <w:pPr>
        <w:ind w:left="720" w:hanging="360"/>
      </w:pPr>
      <w:rPr>
        <w:rFonts w:hint="default"/>
      </w:rPr>
    </w:lvl>
    <w:lvl w:ilvl="1" w:tplc="F61C2856">
      <w:start w:val="1"/>
      <w:numFmt w:val="decimal"/>
      <w:lvlText w:val="(%2)"/>
      <w:lvlJc w:val="left"/>
      <w:pPr>
        <w:ind w:left="1440" w:hanging="360"/>
      </w:pPr>
      <w:rPr>
        <w:rFonts w:hint="default"/>
      </w:rPr>
    </w:lvl>
    <w:lvl w:ilvl="2" w:tplc="B3F42DBC">
      <w:start w:val="1"/>
      <w:numFmt w:val="lowerRoman"/>
      <w:lvlText w:val="%3."/>
      <w:lvlJc w:val="right"/>
      <w:pPr>
        <w:ind w:left="2160" w:hanging="180"/>
      </w:pPr>
    </w:lvl>
    <w:lvl w:ilvl="3" w:tplc="D8BE9BFA">
      <w:start w:val="1"/>
      <w:numFmt w:val="decimal"/>
      <w:lvlText w:val="%4."/>
      <w:lvlJc w:val="left"/>
      <w:pPr>
        <w:ind w:left="2880" w:hanging="360"/>
      </w:pPr>
    </w:lvl>
    <w:lvl w:ilvl="4" w:tplc="53D2FF82" w:tentative="1">
      <w:start w:val="1"/>
      <w:numFmt w:val="lowerLetter"/>
      <w:lvlText w:val="%5."/>
      <w:lvlJc w:val="left"/>
      <w:pPr>
        <w:ind w:left="3600" w:hanging="360"/>
      </w:pPr>
    </w:lvl>
    <w:lvl w:ilvl="5" w:tplc="ED242424" w:tentative="1">
      <w:start w:val="1"/>
      <w:numFmt w:val="lowerRoman"/>
      <w:lvlText w:val="%6."/>
      <w:lvlJc w:val="right"/>
      <w:pPr>
        <w:ind w:left="4320" w:hanging="180"/>
      </w:pPr>
    </w:lvl>
    <w:lvl w:ilvl="6" w:tplc="F2624B66" w:tentative="1">
      <w:start w:val="1"/>
      <w:numFmt w:val="decimal"/>
      <w:lvlText w:val="%7."/>
      <w:lvlJc w:val="left"/>
      <w:pPr>
        <w:ind w:left="5040" w:hanging="360"/>
      </w:pPr>
    </w:lvl>
    <w:lvl w:ilvl="7" w:tplc="10201B60" w:tentative="1">
      <w:start w:val="1"/>
      <w:numFmt w:val="lowerLetter"/>
      <w:lvlText w:val="%8."/>
      <w:lvlJc w:val="left"/>
      <w:pPr>
        <w:ind w:left="5760" w:hanging="360"/>
      </w:pPr>
    </w:lvl>
    <w:lvl w:ilvl="8" w:tplc="A65C90C6" w:tentative="1">
      <w:start w:val="1"/>
      <w:numFmt w:val="lowerRoman"/>
      <w:lvlText w:val="%9."/>
      <w:lvlJc w:val="right"/>
      <w:pPr>
        <w:ind w:left="6480" w:hanging="180"/>
      </w:pPr>
    </w:lvl>
  </w:abstractNum>
  <w:abstractNum w:abstractNumId="22" w15:restartNumberingAfterBreak="0">
    <w:nsid w:val="3B4760E7"/>
    <w:multiLevelType w:val="hybridMultilevel"/>
    <w:tmpl w:val="2B829FE2"/>
    <w:lvl w:ilvl="0" w:tplc="A63026F0">
      <w:start w:val="2"/>
      <w:numFmt w:val="upperLetter"/>
      <w:lvlText w:val="%1."/>
      <w:lvlJc w:val="left"/>
      <w:pPr>
        <w:ind w:left="720" w:hanging="360"/>
      </w:pPr>
      <w:rPr>
        <w:rFonts w:hint="default"/>
      </w:rPr>
    </w:lvl>
    <w:lvl w:ilvl="1" w:tplc="4ABA3B16">
      <w:start w:val="1"/>
      <w:numFmt w:val="lowerLetter"/>
      <w:lvlText w:val="%2."/>
      <w:lvlJc w:val="left"/>
      <w:pPr>
        <w:ind w:left="1440" w:hanging="360"/>
      </w:pPr>
    </w:lvl>
    <w:lvl w:ilvl="2" w:tplc="4B4E5312" w:tentative="1">
      <w:start w:val="1"/>
      <w:numFmt w:val="lowerRoman"/>
      <w:lvlText w:val="%3."/>
      <w:lvlJc w:val="right"/>
      <w:pPr>
        <w:ind w:left="2160" w:hanging="180"/>
      </w:pPr>
    </w:lvl>
    <w:lvl w:ilvl="3" w:tplc="70F03DFC" w:tentative="1">
      <w:start w:val="1"/>
      <w:numFmt w:val="decimal"/>
      <w:lvlText w:val="%4."/>
      <w:lvlJc w:val="left"/>
      <w:pPr>
        <w:ind w:left="2880" w:hanging="360"/>
      </w:pPr>
    </w:lvl>
    <w:lvl w:ilvl="4" w:tplc="40B828F6" w:tentative="1">
      <w:start w:val="1"/>
      <w:numFmt w:val="lowerLetter"/>
      <w:lvlText w:val="%5."/>
      <w:lvlJc w:val="left"/>
      <w:pPr>
        <w:ind w:left="3600" w:hanging="360"/>
      </w:pPr>
    </w:lvl>
    <w:lvl w:ilvl="5" w:tplc="D7D0C97E" w:tentative="1">
      <w:start w:val="1"/>
      <w:numFmt w:val="lowerRoman"/>
      <w:lvlText w:val="%6."/>
      <w:lvlJc w:val="right"/>
      <w:pPr>
        <w:ind w:left="4320" w:hanging="180"/>
      </w:pPr>
    </w:lvl>
    <w:lvl w:ilvl="6" w:tplc="805A5DF6" w:tentative="1">
      <w:start w:val="1"/>
      <w:numFmt w:val="decimal"/>
      <w:lvlText w:val="%7."/>
      <w:lvlJc w:val="left"/>
      <w:pPr>
        <w:ind w:left="5040" w:hanging="360"/>
      </w:pPr>
    </w:lvl>
    <w:lvl w:ilvl="7" w:tplc="2C84386C" w:tentative="1">
      <w:start w:val="1"/>
      <w:numFmt w:val="lowerLetter"/>
      <w:lvlText w:val="%8."/>
      <w:lvlJc w:val="left"/>
      <w:pPr>
        <w:ind w:left="5760" w:hanging="360"/>
      </w:pPr>
    </w:lvl>
    <w:lvl w:ilvl="8" w:tplc="034A7A82" w:tentative="1">
      <w:start w:val="1"/>
      <w:numFmt w:val="lowerRoman"/>
      <w:lvlText w:val="%9."/>
      <w:lvlJc w:val="right"/>
      <w:pPr>
        <w:ind w:left="6480" w:hanging="180"/>
      </w:pPr>
    </w:lvl>
  </w:abstractNum>
  <w:abstractNum w:abstractNumId="23" w15:restartNumberingAfterBreak="0">
    <w:nsid w:val="3C1073E9"/>
    <w:multiLevelType w:val="hybridMultilevel"/>
    <w:tmpl w:val="DD161C28"/>
    <w:lvl w:ilvl="0" w:tplc="13C49892">
      <w:start w:val="1"/>
      <w:numFmt w:val="upperLetter"/>
      <w:lvlText w:val="(%1)"/>
      <w:lvlJc w:val="left"/>
      <w:pPr>
        <w:ind w:left="720" w:hanging="360"/>
      </w:pPr>
      <w:rPr>
        <w:rFonts w:hint="default"/>
        <w:b/>
      </w:rPr>
    </w:lvl>
    <w:lvl w:ilvl="1" w:tplc="B7D63E18" w:tentative="1">
      <w:start w:val="1"/>
      <w:numFmt w:val="lowerLetter"/>
      <w:lvlText w:val="%2."/>
      <w:lvlJc w:val="left"/>
      <w:pPr>
        <w:ind w:left="1440" w:hanging="360"/>
      </w:pPr>
    </w:lvl>
    <w:lvl w:ilvl="2" w:tplc="73A89300" w:tentative="1">
      <w:start w:val="1"/>
      <w:numFmt w:val="lowerRoman"/>
      <w:lvlText w:val="%3."/>
      <w:lvlJc w:val="right"/>
      <w:pPr>
        <w:ind w:left="2160" w:hanging="180"/>
      </w:pPr>
    </w:lvl>
    <w:lvl w:ilvl="3" w:tplc="F36C037A" w:tentative="1">
      <w:start w:val="1"/>
      <w:numFmt w:val="decimal"/>
      <w:lvlText w:val="%4."/>
      <w:lvlJc w:val="left"/>
      <w:pPr>
        <w:ind w:left="2880" w:hanging="360"/>
      </w:pPr>
    </w:lvl>
    <w:lvl w:ilvl="4" w:tplc="A9021B4A" w:tentative="1">
      <w:start w:val="1"/>
      <w:numFmt w:val="lowerLetter"/>
      <w:lvlText w:val="%5."/>
      <w:lvlJc w:val="left"/>
      <w:pPr>
        <w:ind w:left="3600" w:hanging="360"/>
      </w:pPr>
    </w:lvl>
    <w:lvl w:ilvl="5" w:tplc="26561E18" w:tentative="1">
      <w:start w:val="1"/>
      <w:numFmt w:val="lowerRoman"/>
      <w:lvlText w:val="%6."/>
      <w:lvlJc w:val="right"/>
      <w:pPr>
        <w:ind w:left="4320" w:hanging="180"/>
      </w:pPr>
    </w:lvl>
    <w:lvl w:ilvl="6" w:tplc="DFF66C2C" w:tentative="1">
      <w:start w:val="1"/>
      <w:numFmt w:val="decimal"/>
      <w:lvlText w:val="%7."/>
      <w:lvlJc w:val="left"/>
      <w:pPr>
        <w:ind w:left="5040" w:hanging="360"/>
      </w:pPr>
    </w:lvl>
    <w:lvl w:ilvl="7" w:tplc="392CA0A4" w:tentative="1">
      <w:start w:val="1"/>
      <w:numFmt w:val="lowerLetter"/>
      <w:lvlText w:val="%8."/>
      <w:lvlJc w:val="left"/>
      <w:pPr>
        <w:ind w:left="5760" w:hanging="360"/>
      </w:pPr>
    </w:lvl>
    <w:lvl w:ilvl="8" w:tplc="2CBEE7A4" w:tentative="1">
      <w:start w:val="1"/>
      <w:numFmt w:val="lowerRoman"/>
      <w:lvlText w:val="%9."/>
      <w:lvlJc w:val="right"/>
      <w:pPr>
        <w:ind w:left="6480" w:hanging="180"/>
      </w:pPr>
    </w:lvl>
  </w:abstractNum>
  <w:abstractNum w:abstractNumId="24" w15:restartNumberingAfterBreak="0">
    <w:nsid w:val="4040116F"/>
    <w:multiLevelType w:val="hybridMultilevel"/>
    <w:tmpl w:val="60FC2F9E"/>
    <w:lvl w:ilvl="0" w:tplc="9C3061E2">
      <w:start w:val="1"/>
      <w:numFmt w:val="decimal"/>
      <w:lvlText w:val="%1."/>
      <w:lvlJc w:val="left"/>
      <w:pPr>
        <w:ind w:left="720" w:hanging="360"/>
      </w:pPr>
      <w:rPr>
        <w:rFonts w:hint="default"/>
      </w:rPr>
    </w:lvl>
    <w:lvl w:ilvl="1" w:tplc="A0E270C2">
      <w:start w:val="1"/>
      <w:numFmt w:val="lowerLetter"/>
      <w:lvlText w:val="%2."/>
      <w:lvlJc w:val="left"/>
      <w:pPr>
        <w:ind w:left="1440" w:hanging="360"/>
      </w:pPr>
    </w:lvl>
    <w:lvl w:ilvl="2" w:tplc="2E3CFA78">
      <w:start w:val="1"/>
      <w:numFmt w:val="lowerRoman"/>
      <w:lvlText w:val="%3."/>
      <w:lvlJc w:val="right"/>
      <w:pPr>
        <w:ind w:left="2160" w:hanging="180"/>
      </w:pPr>
    </w:lvl>
    <w:lvl w:ilvl="3" w:tplc="885A446C">
      <w:start w:val="1"/>
      <w:numFmt w:val="decimal"/>
      <w:lvlText w:val="%4."/>
      <w:lvlJc w:val="left"/>
      <w:pPr>
        <w:ind w:left="2880" w:hanging="360"/>
      </w:pPr>
    </w:lvl>
    <w:lvl w:ilvl="4" w:tplc="4B463688" w:tentative="1">
      <w:start w:val="1"/>
      <w:numFmt w:val="lowerLetter"/>
      <w:lvlText w:val="%5."/>
      <w:lvlJc w:val="left"/>
      <w:pPr>
        <w:ind w:left="3600" w:hanging="360"/>
      </w:pPr>
    </w:lvl>
    <w:lvl w:ilvl="5" w:tplc="6712882A" w:tentative="1">
      <w:start w:val="1"/>
      <w:numFmt w:val="lowerRoman"/>
      <w:lvlText w:val="%6."/>
      <w:lvlJc w:val="right"/>
      <w:pPr>
        <w:ind w:left="4320" w:hanging="180"/>
      </w:pPr>
    </w:lvl>
    <w:lvl w:ilvl="6" w:tplc="16C617A0" w:tentative="1">
      <w:start w:val="1"/>
      <w:numFmt w:val="decimal"/>
      <w:lvlText w:val="%7."/>
      <w:lvlJc w:val="left"/>
      <w:pPr>
        <w:ind w:left="5040" w:hanging="360"/>
      </w:pPr>
    </w:lvl>
    <w:lvl w:ilvl="7" w:tplc="C6CAA9F0" w:tentative="1">
      <w:start w:val="1"/>
      <w:numFmt w:val="lowerLetter"/>
      <w:lvlText w:val="%8."/>
      <w:lvlJc w:val="left"/>
      <w:pPr>
        <w:ind w:left="5760" w:hanging="360"/>
      </w:pPr>
    </w:lvl>
    <w:lvl w:ilvl="8" w:tplc="092A1156" w:tentative="1">
      <w:start w:val="1"/>
      <w:numFmt w:val="lowerRoman"/>
      <w:lvlText w:val="%9."/>
      <w:lvlJc w:val="right"/>
      <w:pPr>
        <w:ind w:left="6480" w:hanging="180"/>
      </w:pPr>
    </w:lvl>
  </w:abstractNum>
  <w:abstractNum w:abstractNumId="25" w15:restartNumberingAfterBreak="0">
    <w:nsid w:val="42D7701B"/>
    <w:multiLevelType w:val="hybridMultilevel"/>
    <w:tmpl w:val="0C78B426"/>
    <w:lvl w:ilvl="0" w:tplc="DB7EEB0E">
      <w:start w:val="1"/>
      <w:numFmt w:val="decimal"/>
      <w:lvlText w:val="%1."/>
      <w:lvlJc w:val="left"/>
      <w:pPr>
        <w:ind w:left="720" w:hanging="360"/>
      </w:pPr>
    </w:lvl>
    <w:lvl w:ilvl="1" w:tplc="FDC05CB2" w:tentative="1">
      <w:start w:val="1"/>
      <w:numFmt w:val="lowerLetter"/>
      <w:lvlText w:val="%2."/>
      <w:lvlJc w:val="left"/>
      <w:pPr>
        <w:ind w:left="1440" w:hanging="360"/>
      </w:pPr>
    </w:lvl>
    <w:lvl w:ilvl="2" w:tplc="6BFC0D68" w:tentative="1">
      <w:start w:val="1"/>
      <w:numFmt w:val="lowerRoman"/>
      <w:lvlText w:val="%3."/>
      <w:lvlJc w:val="right"/>
      <w:pPr>
        <w:ind w:left="2160" w:hanging="180"/>
      </w:pPr>
    </w:lvl>
    <w:lvl w:ilvl="3" w:tplc="947E3B06" w:tentative="1">
      <w:start w:val="1"/>
      <w:numFmt w:val="decimal"/>
      <w:lvlText w:val="%4."/>
      <w:lvlJc w:val="left"/>
      <w:pPr>
        <w:ind w:left="2880" w:hanging="360"/>
      </w:pPr>
    </w:lvl>
    <w:lvl w:ilvl="4" w:tplc="BFBC0B48" w:tentative="1">
      <w:start w:val="1"/>
      <w:numFmt w:val="lowerLetter"/>
      <w:lvlText w:val="%5."/>
      <w:lvlJc w:val="left"/>
      <w:pPr>
        <w:ind w:left="3600" w:hanging="360"/>
      </w:pPr>
    </w:lvl>
    <w:lvl w:ilvl="5" w:tplc="0F3CC1C4" w:tentative="1">
      <w:start w:val="1"/>
      <w:numFmt w:val="lowerRoman"/>
      <w:lvlText w:val="%6."/>
      <w:lvlJc w:val="right"/>
      <w:pPr>
        <w:ind w:left="4320" w:hanging="180"/>
      </w:pPr>
    </w:lvl>
    <w:lvl w:ilvl="6" w:tplc="2CE4AC1E" w:tentative="1">
      <w:start w:val="1"/>
      <w:numFmt w:val="decimal"/>
      <w:lvlText w:val="%7."/>
      <w:lvlJc w:val="left"/>
      <w:pPr>
        <w:ind w:left="5040" w:hanging="360"/>
      </w:pPr>
    </w:lvl>
    <w:lvl w:ilvl="7" w:tplc="900A7200" w:tentative="1">
      <w:start w:val="1"/>
      <w:numFmt w:val="lowerLetter"/>
      <w:lvlText w:val="%8."/>
      <w:lvlJc w:val="left"/>
      <w:pPr>
        <w:ind w:left="5760" w:hanging="360"/>
      </w:pPr>
    </w:lvl>
    <w:lvl w:ilvl="8" w:tplc="FBB84B16" w:tentative="1">
      <w:start w:val="1"/>
      <w:numFmt w:val="lowerRoman"/>
      <w:lvlText w:val="%9."/>
      <w:lvlJc w:val="right"/>
      <w:pPr>
        <w:ind w:left="6480" w:hanging="180"/>
      </w:pPr>
    </w:lvl>
  </w:abstractNum>
  <w:abstractNum w:abstractNumId="26" w15:restartNumberingAfterBreak="0">
    <w:nsid w:val="42FB5F64"/>
    <w:multiLevelType w:val="hybridMultilevel"/>
    <w:tmpl w:val="4C6E7866"/>
    <w:lvl w:ilvl="0" w:tplc="5BF64580">
      <w:start w:val="1"/>
      <w:numFmt w:val="decimal"/>
      <w:lvlText w:val="%1."/>
      <w:lvlJc w:val="left"/>
      <w:pPr>
        <w:ind w:left="720" w:hanging="360"/>
      </w:pPr>
      <w:rPr>
        <w:rFonts w:hint="default"/>
        <w:i/>
      </w:rPr>
    </w:lvl>
    <w:lvl w:ilvl="1" w:tplc="AF92FC48" w:tentative="1">
      <w:start w:val="1"/>
      <w:numFmt w:val="lowerLetter"/>
      <w:lvlText w:val="%2."/>
      <w:lvlJc w:val="left"/>
      <w:pPr>
        <w:ind w:left="1440" w:hanging="360"/>
      </w:pPr>
    </w:lvl>
    <w:lvl w:ilvl="2" w:tplc="E2EC1B0A" w:tentative="1">
      <w:start w:val="1"/>
      <w:numFmt w:val="lowerRoman"/>
      <w:lvlText w:val="%3."/>
      <w:lvlJc w:val="right"/>
      <w:pPr>
        <w:ind w:left="2160" w:hanging="180"/>
      </w:pPr>
    </w:lvl>
    <w:lvl w:ilvl="3" w:tplc="B9B4AE10" w:tentative="1">
      <w:start w:val="1"/>
      <w:numFmt w:val="decimal"/>
      <w:lvlText w:val="%4."/>
      <w:lvlJc w:val="left"/>
      <w:pPr>
        <w:ind w:left="2880" w:hanging="360"/>
      </w:pPr>
    </w:lvl>
    <w:lvl w:ilvl="4" w:tplc="085AB2FC" w:tentative="1">
      <w:start w:val="1"/>
      <w:numFmt w:val="lowerLetter"/>
      <w:lvlText w:val="%5."/>
      <w:lvlJc w:val="left"/>
      <w:pPr>
        <w:ind w:left="3600" w:hanging="360"/>
      </w:pPr>
    </w:lvl>
    <w:lvl w:ilvl="5" w:tplc="F6C0C814" w:tentative="1">
      <w:start w:val="1"/>
      <w:numFmt w:val="lowerRoman"/>
      <w:lvlText w:val="%6."/>
      <w:lvlJc w:val="right"/>
      <w:pPr>
        <w:ind w:left="4320" w:hanging="180"/>
      </w:pPr>
    </w:lvl>
    <w:lvl w:ilvl="6" w:tplc="3B0A4FF2" w:tentative="1">
      <w:start w:val="1"/>
      <w:numFmt w:val="decimal"/>
      <w:lvlText w:val="%7."/>
      <w:lvlJc w:val="left"/>
      <w:pPr>
        <w:ind w:left="5040" w:hanging="360"/>
      </w:pPr>
    </w:lvl>
    <w:lvl w:ilvl="7" w:tplc="766C9836" w:tentative="1">
      <w:start w:val="1"/>
      <w:numFmt w:val="lowerLetter"/>
      <w:lvlText w:val="%8."/>
      <w:lvlJc w:val="left"/>
      <w:pPr>
        <w:ind w:left="5760" w:hanging="360"/>
      </w:pPr>
    </w:lvl>
    <w:lvl w:ilvl="8" w:tplc="D28CCB3C" w:tentative="1">
      <w:start w:val="1"/>
      <w:numFmt w:val="lowerRoman"/>
      <w:lvlText w:val="%9."/>
      <w:lvlJc w:val="right"/>
      <w:pPr>
        <w:ind w:left="6480" w:hanging="180"/>
      </w:pPr>
    </w:lvl>
  </w:abstractNum>
  <w:abstractNum w:abstractNumId="27" w15:restartNumberingAfterBreak="0">
    <w:nsid w:val="43A55E54"/>
    <w:multiLevelType w:val="hybridMultilevel"/>
    <w:tmpl w:val="D4F683C0"/>
    <w:lvl w:ilvl="0" w:tplc="EB4AF7A8">
      <w:start w:val="100"/>
      <w:numFmt w:val="upperRoman"/>
      <w:lvlText w:val="%1."/>
      <w:lvlJc w:val="left"/>
      <w:pPr>
        <w:ind w:left="1080" w:hanging="720"/>
      </w:pPr>
      <w:rPr>
        <w:rFonts w:hint="default"/>
      </w:rPr>
    </w:lvl>
    <w:lvl w:ilvl="1" w:tplc="76AAEE3A" w:tentative="1">
      <w:start w:val="1"/>
      <w:numFmt w:val="lowerLetter"/>
      <w:lvlText w:val="%2."/>
      <w:lvlJc w:val="left"/>
      <w:pPr>
        <w:ind w:left="1440" w:hanging="360"/>
      </w:pPr>
    </w:lvl>
    <w:lvl w:ilvl="2" w:tplc="A74ECE44" w:tentative="1">
      <w:start w:val="1"/>
      <w:numFmt w:val="lowerRoman"/>
      <w:lvlText w:val="%3."/>
      <w:lvlJc w:val="right"/>
      <w:pPr>
        <w:ind w:left="2160" w:hanging="180"/>
      </w:pPr>
    </w:lvl>
    <w:lvl w:ilvl="3" w:tplc="81E23ACC" w:tentative="1">
      <w:start w:val="1"/>
      <w:numFmt w:val="decimal"/>
      <w:lvlText w:val="%4."/>
      <w:lvlJc w:val="left"/>
      <w:pPr>
        <w:ind w:left="2880" w:hanging="360"/>
      </w:pPr>
    </w:lvl>
    <w:lvl w:ilvl="4" w:tplc="1A046BDE" w:tentative="1">
      <w:start w:val="1"/>
      <w:numFmt w:val="lowerLetter"/>
      <w:lvlText w:val="%5."/>
      <w:lvlJc w:val="left"/>
      <w:pPr>
        <w:ind w:left="3600" w:hanging="360"/>
      </w:pPr>
    </w:lvl>
    <w:lvl w:ilvl="5" w:tplc="BFF24286" w:tentative="1">
      <w:start w:val="1"/>
      <w:numFmt w:val="lowerRoman"/>
      <w:lvlText w:val="%6."/>
      <w:lvlJc w:val="right"/>
      <w:pPr>
        <w:ind w:left="4320" w:hanging="180"/>
      </w:pPr>
    </w:lvl>
    <w:lvl w:ilvl="6" w:tplc="A19200F2" w:tentative="1">
      <w:start w:val="1"/>
      <w:numFmt w:val="decimal"/>
      <w:lvlText w:val="%7."/>
      <w:lvlJc w:val="left"/>
      <w:pPr>
        <w:ind w:left="5040" w:hanging="360"/>
      </w:pPr>
    </w:lvl>
    <w:lvl w:ilvl="7" w:tplc="BE94E730" w:tentative="1">
      <w:start w:val="1"/>
      <w:numFmt w:val="lowerLetter"/>
      <w:lvlText w:val="%8."/>
      <w:lvlJc w:val="left"/>
      <w:pPr>
        <w:ind w:left="5760" w:hanging="360"/>
      </w:pPr>
    </w:lvl>
    <w:lvl w:ilvl="8" w:tplc="CC08F6D2" w:tentative="1">
      <w:start w:val="1"/>
      <w:numFmt w:val="lowerRoman"/>
      <w:lvlText w:val="%9."/>
      <w:lvlJc w:val="right"/>
      <w:pPr>
        <w:ind w:left="6480" w:hanging="180"/>
      </w:pPr>
    </w:lvl>
  </w:abstractNum>
  <w:abstractNum w:abstractNumId="28" w15:restartNumberingAfterBreak="0">
    <w:nsid w:val="447331F0"/>
    <w:multiLevelType w:val="hybridMultilevel"/>
    <w:tmpl w:val="EE08358A"/>
    <w:lvl w:ilvl="0" w:tplc="8822F2B8">
      <w:start w:val="2"/>
      <w:numFmt w:val="lowerLetter"/>
      <w:lvlText w:val="(%1)"/>
      <w:lvlJc w:val="left"/>
      <w:pPr>
        <w:ind w:left="720" w:hanging="360"/>
      </w:pPr>
      <w:rPr>
        <w:rFonts w:hint="default"/>
      </w:rPr>
    </w:lvl>
    <w:lvl w:ilvl="1" w:tplc="3CAE5D28" w:tentative="1">
      <w:start w:val="1"/>
      <w:numFmt w:val="lowerLetter"/>
      <w:lvlText w:val="%2."/>
      <w:lvlJc w:val="left"/>
      <w:pPr>
        <w:ind w:left="1440" w:hanging="360"/>
      </w:pPr>
    </w:lvl>
    <w:lvl w:ilvl="2" w:tplc="500A12EC" w:tentative="1">
      <w:start w:val="1"/>
      <w:numFmt w:val="lowerRoman"/>
      <w:lvlText w:val="%3."/>
      <w:lvlJc w:val="right"/>
      <w:pPr>
        <w:ind w:left="2160" w:hanging="180"/>
      </w:pPr>
    </w:lvl>
    <w:lvl w:ilvl="3" w:tplc="2D660C40" w:tentative="1">
      <w:start w:val="1"/>
      <w:numFmt w:val="decimal"/>
      <w:lvlText w:val="%4."/>
      <w:lvlJc w:val="left"/>
      <w:pPr>
        <w:ind w:left="2880" w:hanging="360"/>
      </w:pPr>
    </w:lvl>
    <w:lvl w:ilvl="4" w:tplc="33940D16" w:tentative="1">
      <w:start w:val="1"/>
      <w:numFmt w:val="lowerLetter"/>
      <w:lvlText w:val="%5."/>
      <w:lvlJc w:val="left"/>
      <w:pPr>
        <w:ind w:left="3600" w:hanging="360"/>
      </w:pPr>
    </w:lvl>
    <w:lvl w:ilvl="5" w:tplc="45D80658" w:tentative="1">
      <w:start w:val="1"/>
      <w:numFmt w:val="lowerRoman"/>
      <w:lvlText w:val="%6."/>
      <w:lvlJc w:val="right"/>
      <w:pPr>
        <w:ind w:left="4320" w:hanging="180"/>
      </w:pPr>
    </w:lvl>
    <w:lvl w:ilvl="6" w:tplc="D49AD4D8" w:tentative="1">
      <w:start w:val="1"/>
      <w:numFmt w:val="decimal"/>
      <w:lvlText w:val="%7."/>
      <w:lvlJc w:val="left"/>
      <w:pPr>
        <w:ind w:left="5040" w:hanging="360"/>
      </w:pPr>
    </w:lvl>
    <w:lvl w:ilvl="7" w:tplc="E4120412" w:tentative="1">
      <w:start w:val="1"/>
      <w:numFmt w:val="lowerLetter"/>
      <w:lvlText w:val="%8."/>
      <w:lvlJc w:val="left"/>
      <w:pPr>
        <w:ind w:left="5760" w:hanging="360"/>
      </w:pPr>
    </w:lvl>
    <w:lvl w:ilvl="8" w:tplc="82045FAA" w:tentative="1">
      <w:start w:val="1"/>
      <w:numFmt w:val="lowerRoman"/>
      <w:lvlText w:val="%9."/>
      <w:lvlJc w:val="right"/>
      <w:pPr>
        <w:ind w:left="6480" w:hanging="180"/>
      </w:pPr>
    </w:lvl>
  </w:abstractNum>
  <w:abstractNum w:abstractNumId="29" w15:restartNumberingAfterBreak="0">
    <w:nsid w:val="48936ED0"/>
    <w:multiLevelType w:val="hybridMultilevel"/>
    <w:tmpl w:val="ACB66BBE"/>
    <w:lvl w:ilvl="0" w:tplc="B60C8042">
      <w:start w:val="1"/>
      <w:numFmt w:val="decimal"/>
      <w:lvlText w:val="%1."/>
      <w:lvlJc w:val="left"/>
      <w:pPr>
        <w:ind w:left="1080" w:hanging="360"/>
      </w:pPr>
      <w:rPr>
        <w:rFonts w:hint="default"/>
      </w:rPr>
    </w:lvl>
    <w:lvl w:ilvl="1" w:tplc="CA607764" w:tentative="1">
      <w:start w:val="1"/>
      <w:numFmt w:val="lowerLetter"/>
      <w:lvlText w:val="%2."/>
      <w:lvlJc w:val="left"/>
      <w:pPr>
        <w:ind w:left="1800" w:hanging="360"/>
      </w:pPr>
    </w:lvl>
    <w:lvl w:ilvl="2" w:tplc="9A622E18" w:tentative="1">
      <w:start w:val="1"/>
      <w:numFmt w:val="lowerRoman"/>
      <w:lvlText w:val="%3."/>
      <w:lvlJc w:val="right"/>
      <w:pPr>
        <w:ind w:left="2520" w:hanging="180"/>
      </w:pPr>
    </w:lvl>
    <w:lvl w:ilvl="3" w:tplc="CB30AAC4" w:tentative="1">
      <w:start w:val="1"/>
      <w:numFmt w:val="decimal"/>
      <w:lvlText w:val="%4."/>
      <w:lvlJc w:val="left"/>
      <w:pPr>
        <w:ind w:left="3240" w:hanging="360"/>
      </w:pPr>
    </w:lvl>
    <w:lvl w:ilvl="4" w:tplc="A1FCC074" w:tentative="1">
      <w:start w:val="1"/>
      <w:numFmt w:val="lowerLetter"/>
      <w:lvlText w:val="%5."/>
      <w:lvlJc w:val="left"/>
      <w:pPr>
        <w:ind w:left="3960" w:hanging="360"/>
      </w:pPr>
    </w:lvl>
    <w:lvl w:ilvl="5" w:tplc="BB1230C6" w:tentative="1">
      <w:start w:val="1"/>
      <w:numFmt w:val="lowerRoman"/>
      <w:lvlText w:val="%6."/>
      <w:lvlJc w:val="right"/>
      <w:pPr>
        <w:ind w:left="4680" w:hanging="180"/>
      </w:pPr>
    </w:lvl>
    <w:lvl w:ilvl="6" w:tplc="8348C726" w:tentative="1">
      <w:start w:val="1"/>
      <w:numFmt w:val="decimal"/>
      <w:lvlText w:val="%7."/>
      <w:lvlJc w:val="left"/>
      <w:pPr>
        <w:ind w:left="5400" w:hanging="360"/>
      </w:pPr>
    </w:lvl>
    <w:lvl w:ilvl="7" w:tplc="A4E6B0AC" w:tentative="1">
      <w:start w:val="1"/>
      <w:numFmt w:val="lowerLetter"/>
      <w:lvlText w:val="%8."/>
      <w:lvlJc w:val="left"/>
      <w:pPr>
        <w:ind w:left="6120" w:hanging="360"/>
      </w:pPr>
    </w:lvl>
    <w:lvl w:ilvl="8" w:tplc="5F1AF640" w:tentative="1">
      <w:start w:val="1"/>
      <w:numFmt w:val="lowerRoman"/>
      <w:lvlText w:val="%9."/>
      <w:lvlJc w:val="right"/>
      <w:pPr>
        <w:ind w:left="6840" w:hanging="180"/>
      </w:pPr>
    </w:lvl>
  </w:abstractNum>
  <w:abstractNum w:abstractNumId="30" w15:restartNumberingAfterBreak="0">
    <w:nsid w:val="48B228DD"/>
    <w:multiLevelType w:val="hybridMultilevel"/>
    <w:tmpl w:val="BB0E9156"/>
    <w:lvl w:ilvl="0" w:tplc="36F6F708">
      <w:start w:val="1"/>
      <w:numFmt w:val="decimal"/>
      <w:lvlText w:val="%1."/>
      <w:lvlJc w:val="left"/>
      <w:pPr>
        <w:ind w:left="720" w:hanging="360"/>
      </w:pPr>
      <w:rPr>
        <w:rFonts w:hint="default"/>
      </w:rPr>
    </w:lvl>
    <w:lvl w:ilvl="1" w:tplc="B28AD9BA">
      <w:start w:val="1"/>
      <w:numFmt w:val="lowerLetter"/>
      <w:lvlText w:val="%2."/>
      <w:lvlJc w:val="left"/>
      <w:pPr>
        <w:ind w:left="1440" w:hanging="360"/>
      </w:pPr>
    </w:lvl>
    <w:lvl w:ilvl="2" w:tplc="2C5E6280" w:tentative="1">
      <w:start w:val="1"/>
      <w:numFmt w:val="lowerRoman"/>
      <w:lvlText w:val="%3."/>
      <w:lvlJc w:val="right"/>
      <w:pPr>
        <w:ind w:left="2160" w:hanging="180"/>
      </w:pPr>
    </w:lvl>
    <w:lvl w:ilvl="3" w:tplc="5EBE29F6" w:tentative="1">
      <w:start w:val="1"/>
      <w:numFmt w:val="decimal"/>
      <w:lvlText w:val="%4."/>
      <w:lvlJc w:val="left"/>
      <w:pPr>
        <w:ind w:left="2880" w:hanging="360"/>
      </w:pPr>
    </w:lvl>
    <w:lvl w:ilvl="4" w:tplc="0A32737C" w:tentative="1">
      <w:start w:val="1"/>
      <w:numFmt w:val="lowerLetter"/>
      <w:lvlText w:val="%5."/>
      <w:lvlJc w:val="left"/>
      <w:pPr>
        <w:ind w:left="3600" w:hanging="360"/>
      </w:pPr>
    </w:lvl>
    <w:lvl w:ilvl="5" w:tplc="E27AEB86" w:tentative="1">
      <w:start w:val="1"/>
      <w:numFmt w:val="lowerRoman"/>
      <w:lvlText w:val="%6."/>
      <w:lvlJc w:val="right"/>
      <w:pPr>
        <w:ind w:left="4320" w:hanging="180"/>
      </w:pPr>
    </w:lvl>
    <w:lvl w:ilvl="6" w:tplc="04A8F652" w:tentative="1">
      <w:start w:val="1"/>
      <w:numFmt w:val="decimal"/>
      <w:lvlText w:val="%7."/>
      <w:lvlJc w:val="left"/>
      <w:pPr>
        <w:ind w:left="5040" w:hanging="360"/>
      </w:pPr>
    </w:lvl>
    <w:lvl w:ilvl="7" w:tplc="6E6C7CF4" w:tentative="1">
      <w:start w:val="1"/>
      <w:numFmt w:val="lowerLetter"/>
      <w:lvlText w:val="%8."/>
      <w:lvlJc w:val="left"/>
      <w:pPr>
        <w:ind w:left="5760" w:hanging="360"/>
      </w:pPr>
    </w:lvl>
    <w:lvl w:ilvl="8" w:tplc="186E971E" w:tentative="1">
      <w:start w:val="1"/>
      <w:numFmt w:val="lowerRoman"/>
      <w:lvlText w:val="%9."/>
      <w:lvlJc w:val="right"/>
      <w:pPr>
        <w:ind w:left="6480" w:hanging="180"/>
      </w:pPr>
    </w:lvl>
  </w:abstractNum>
  <w:abstractNum w:abstractNumId="31" w15:restartNumberingAfterBreak="0">
    <w:nsid w:val="4ABC4D5A"/>
    <w:multiLevelType w:val="hybridMultilevel"/>
    <w:tmpl w:val="B1BC2F4C"/>
    <w:lvl w:ilvl="0" w:tplc="F21485A0">
      <w:start w:val="1"/>
      <w:numFmt w:val="decimal"/>
      <w:lvlText w:val="%1."/>
      <w:lvlJc w:val="left"/>
      <w:pPr>
        <w:ind w:left="720" w:hanging="360"/>
      </w:pPr>
      <w:rPr>
        <w:rFonts w:hint="default"/>
      </w:rPr>
    </w:lvl>
    <w:lvl w:ilvl="1" w:tplc="EA8EEE3A" w:tentative="1">
      <w:start w:val="1"/>
      <w:numFmt w:val="lowerLetter"/>
      <w:lvlText w:val="%2."/>
      <w:lvlJc w:val="left"/>
      <w:pPr>
        <w:ind w:left="1440" w:hanging="360"/>
      </w:pPr>
    </w:lvl>
    <w:lvl w:ilvl="2" w:tplc="D0CCE0AE" w:tentative="1">
      <w:start w:val="1"/>
      <w:numFmt w:val="lowerRoman"/>
      <w:lvlText w:val="%3."/>
      <w:lvlJc w:val="right"/>
      <w:pPr>
        <w:ind w:left="2160" w:hanging="180"/>
      </w:pPr>
    </w:lvl>
    <w:lvl w:ilvl="3" w:tplc="345CFA6E" w:tentative="1">
      <w:start w:val="1"/>
      <w:numFmt w:val="decimal"/>
      <w:lvlText w:val="%4."/>
      <w:lvlJc w:val="left"/>
      <w:pPr>
        <w:ind w:left="2880" w:hanging="360"/>
      </w:pPr>
    </w:lvl>
    <w:lvl w:ilvl="4" w:tplc="1A4E879A" w:tentative="1">
      <w:start w:val="1"/>
      <w:numFmt w:val="lowerLetter"/>
      <w:lvlText w:val="%5."/>
      <w:lvlJc w:val="left"/>
      <w:pPr>
        <w:ind w:left="3600" w:hanging="360"/>
      </w:pPr>
    </w:lvl>
    <w:lvl w:ilvl="5" w:tplc="801E9982" w:tentative="1">
      <w:start w:val="1"/>
      <w:numFmt w:val="lowerRoman"/>
      <w:lvlText w:val="%6."/>
      <w:lvlJc w:val="right"/>
      <w:pPr>
        <w:ind w:left="4320" w:hanging="180"/>
      </w:pPr>
    </w:lvl>
    <w:lvl w:ilvl="6" w:tplc="9800C22A" w:tentative="1">
      <w:start w:val="1"/>
      <w:numFmt w:val="decimal"/>
      <w:lvlText w:val="%7."/>
      <w:lvlJc w:val="left"/>
      <w:pPr>
        <w:ind w:left="5040" w:hanging="360"/>
      </w:pPr>
    </w:lvl>
    <w:lvl w:ilvl="7" w:tplc="4B464756" w:tentative="1">
      <w:start w:val="1"/>
      <w:numFmt w:val="lowerLetter"/>
      <w:lvlText w:val="%8."/>
      <w:lvlJc w:val="left"/>
      <w:pPr>
        <w:ind w:left="5760" w:hanging="360"/>
      </w:pPr>
    </w:lvl>
    <w:lvl w:ilvl="8" w:tplc="3A926236" w:tentative="1">
      <w:start w:val="1"/>
      <w:numFmt w:val="lowerRoman"/>
      <w:lvlText w:val="%9."/>
      <w:lvlJc w:val="right"/>
      <w:pPr>
        <w:ind w:left="6480" w:hanging="180"/>
      </w:pPr>
    </w:lvl>
  </w:abstractNum>
  <w:abstractNum w:abstractNumId="32" w15:restartNumberingAfterBreak="0">
    <w:nsid w:val="4B7E737E"/>
    <w:multiLevelType w:val="hybridMultilevel"/>
    <w:tmpl w:val="28268E32"/>
    <w:lvl w:ilvl="0" w:tplc="FCA04C76">
      <w:start w:val="1"/>
      <w:numFmt w:val="lowerLetter"/>
      <w:lvlText w:val="(%1)"/>
      <w:lvlJc w:val="left"/>
      <w:pPr>
        <w:ind w:left="720" w:hanging="360"/>
      </w:pPr>
      <w:rPr>
        <w:rFonts w:hint="default"/>
      </w:rPr>
    </w:lvl>
    <w:lvl w:ilvl="1" w:tplc="AF4A3F8A">
      <w:start w:val="1"/>
      <w:numFmt w:val="decimal"/>
      <w:lvlText w:val="(%2)"/>
      <w:lvlJc w:val="left"/>
      <w:pPr>
        <w:ind w:left="1440" w:hanging="360"/>
      </w:pPr>
      <w:rPr>
        <w:rFonts w:hint="default"/>
      </w:rPr>
    </w:lvl>
    <w:lvl w:ilvl="2" w:tplc="F06E3B3C">
      <w:start w:val="1"/>
      <w:numFmt w:val="lowerRoman"/>
      <w:lvlText w:val="%3."/>
      <w:lvlJc w:val="right"/>
      <w:pPr>
        <w:ind w:left="2160" w:hanging="180"/>
      </w:pPr>
    </w:lvl>
    <w:lvl w:ilvl="3" w:tplc="D7547188">
      <w:start w:val="1"/>
      <w:numFmt w:val="decimal"/>
      <w:lvlText w:val="%4."/>
      <w:lvlJc w:val="left"/>
      <w:pPr>
        <w:ind w:left="2880" w:hanging="360"/>
      </w:pPr>
    </w:lvl>
    <w:lvl w:ilvl="4" w:tplc="0C849F5A" w:tentative="1">
      <w:start w:val="1"/>
      <w:numFmt w:val="lowerLetter"/>
      <w:lvlText w:val="%5."/>
      <w:lvlJc w:val="left"/>
      <w:pPr>
        <w:ind w:left="3600" w:hanging="360"/>
      </w:pPr>
    </w:lvl>
    <w:lvl w:ilvl="5" w:tplc="DF86D668" w:tentative="1">
      <w:start w:val="1"/>
      <w:numFmt w:val="lowerRoman"/>
      <w:lvlText w:val="%6."/>
      <w:lvlJc w:val="right"/>
      <w:pPr>
        <w:ind w:left="4320" w:hanging="180"/>
      </w:pPr>
    </w:lvl>
    <w:lvl w:ilvl="6" w:tplc="CE84595E" w:tentative="1">
      <w:start w:val="1"/>
      <w:numFmt w:val="decimal"/>
      <w:lvlText w:val="%7."/>
      <w:lvlJc w:val="left"/>
      <w:pPr>
        <w:ind w:left="5040" w:hanging="360"/>
      </w:pPr>
    </w:lvl>
    <w:lvl w:ilvl="7" w:tplc="DA6C0602" w:tentative="1">
      <w:start w:val="1"/>
      <w:numFmt w:val="lowerLetter"/>
      <w:lvlText w:val="%8."/>
      <w:lvlJc w:val="left"/>
      <w:pPr>
        <w:ind w:left="5760" w:hanging="360"/>
      </w:pPr>
    </w:lvl>
    <w:lvl w:ilvl="8" w:tplc="D09EF5C8" w:tentative="1">
      <w:start w:val="1"/>
      <w:numFmt w:val="lowerRoman"/>
      <w:lvlText w:val="%9."/>
      <w:lvlJc w:val="right"/>
      <w:pPr>
        <w:ind w:left="6480" w:hanging="180"/>
      </w:pPr>
    </w:lvl>
  </w:abstractNum>
  <w:abstractNum w:abstractNumId="33" w15:restartNumberingAfterBreak="0">
    <w:nsid w:val="4FE268C9"/>
    <w:multiLevelType w:val="hybridMultilevel"/>
    <w:tmpl w:val="D048D05A"/>
    <w:lvl w:ilvl="0" w:tplc="56DC8C20">
      <w:start w:val="1"/>
      <w:numFmt w:val="decimal"/>
      <w:lvlText w:val="%1."/>
      <w:lvlJc w:val="left"/>
      <w:pPr>
        <w:ind w:left="1200" w:hanging="360"/>
      </w:pPr>
    </w:lvl>
    <w:lvl w:ilvl="1" w:tplc="13A89986" w:tentative="1">
      <w:start w:val="1"/>
      <w:numFmt w:val="lowerLetter"/>
      <w:lvlText w:val="%2."/>
      <w:lvlJc w:val="left"/>
      <w:pPr>
        <w:ind w:left="1920" w:hanging="360"/>
      </w:pPr>
    </w:lvl>
    <w:lvl w:ilvl="2" w:tplc="1220ABA2" w:tentative="1">
      <w:start w:val="1"/>
      <w:numFmt w:val="lowerRoman"/>
      <w:lvlText w:val="%3."/>
      <w:lvlJc w:val="right"/>
      <w:pPr>
        <w:ind w:left="2640" w:hanging="180"/>
      </w:pPr>
    </w:lvl>
    <w:lvl w:ilvl="3" w:tplc="D220CC8C" w:tentative="1">
      <w:start w:val="1"/>
      <w:numFmt w:val="decimal"/>
      <w:lvlText w:val="%4."/>
      <w:lvlJc w:val="left"/>
      <w:pPr>
        <w:ind w:left="3360" w:hanging="360"/>
      </w:pPr>
    </w:lvl>
    <w:lvl w:ilvl="4" w:tplc="C2FA7544" w:tentative="1">
      <w:start w:val="1"/>
      <w:numFmt w:val="lowerLetter"/>
      <w:lvlText w:val="%5."/>
      <w:lvlJc w:val="left"/>
      <w:pPr>
        <w:ind w:left="4080" w:hanging="360"/>
      </w:pPr>
    </w:lvl>
    <w:lvl w:ilvl="5" w:tplc="151427F0" w:tentative="1">
      <w:start w:val="1"/>
      <w:numFmt w:val="lowerRoman"/>
      <w:lvlText w:val="%6."/>
      <w:lvlJc w:val="right"/>
      <w:pPr>
        <w:ind w:left="4800" w:hanging="180"/>
      </w:pPr>
    </w:lvl>
    <w:lvl w:ilvl="6" w:tplc="A5C4E668" w:tentative="1">
      <w:start w:val="1"/>
      <w:numFmt w:val="decimal"/>
      <w:lvlText w:val="%7."/>
      <w:lvlJc w:val="left"/>
      <w:pPr>
        <w:ind w:left="5520" w:hanging="360"/>
      </w:pPr>
    </w:lvl>
    <w:lvl w:ilvl="7" w:tplc="EA22A8A2" w:tentative="1">
      <w:start w:val="1"/>
      <w:numFmt w:val="lowerLetter"/>
      <w:lvlText w:val="%8."/>
      <w:lvlJc w:val="left"/>
      <w:pPr>
        <w:ind w:left="6240" w:hanging="360"/>
      </w:pPr>
    </w:lvl>
    <w:lvl w:ilvl="8" w:tplc="BCB27F50" w:tentative="1">
      <w:start w:val="1"/>
      <w:numFmt w:val="lowerRoman"/>
      <w:lvlText w:val="%9."/>
      <w:lvlJc w:val="right"/>
      <w:pPr>
        <w:ind w:left="6960" w:hanging="180"/>
      </w:pPr>
    </w:lvl>
  </w:abstractNum>
  <w:abstractNum w:abstractNumId="34" w15:restartNumberingAfterBreak="0">
    <w:nsid w:val="50685AFC"/>
    <w:multiLevelType w:val="multilevel"/>
    <w:tmpl w:val="70DAC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50686A"/>
    <w:multiLevelType w:val="hybridMultilevel"/>
    <w:tmpl w:val="4240E06E"/>
    <w:lvl w:ilvl="0" w:tplc="3DF8B326">
      <w:start w:val="1"/>
      <w:numFmt w:val="lowerLetter"/>
      <w:lvlText w:val="(%1)"/>
      <w:lvlJc w:val="left"/>
      <w:pPr>
        <w:ind w:left="900" w:hanging="360"/>
      </w:pPr>
      <w:rPr>
        <w:rFonts w:ascii="Times New Roman" w:eastAsiaTheme="minorHAnsi" w:hAnsi="Times New Roman" w:cs="Times New Roman"/>
        <w:b/>
        <w:i/>
      </w:rPr>
    </w:lvl>
    <w:lvl w:ilvl="1" w:tplc="52F63518">
      <w:start w:val="1"/>
      <w:numFmt w:val="decimal"/>
      <w:lvlText w:val="(%2)"/>
      <w:lvlJc w:val="left"/>
      <w:pPr>
        <w:ind w:left="1620" w:hanging="360"/>
      </w:pPr>
      <w:rPr>
        <w:rFonts w:ascii="Times New Roman" w:eastAsiaTheme="minorHAnsi" w:hAnsi="Times New Roman" w:cs="Times New Roman"/>
      </w:rPr>
    </w:lvl>
    <w:lvl w:ilvl="2" w:tplc="28580E80">
      <w:start w:val="1"/>
      <w:numFmt w:val="lowerRoman"/>
      <w:lvlText w:val="%3."/>
      <w:lvlJc w:val="right"/>
      <w:pPr>
        <w:ind w:left="2340" w:hanging="180"/>
      </w:pPr>
    </w:lvl>
    <w:lvl w:ilvl="3" w:tplc="8C8C7E4E" w:tentative="1">
      <w:start w:val="1"/>
      <w:numFmt w:val="decimal"/>
      <w:lvlText w:val="%4."/>
      <w:lvlJc w:val="left"/>
      <w:pPr>
        <w:ind w:left="3060" w:hanging="360"/>
      </w:pPr>
    </w:lvl>
    <w:lvl w:ilvl="4" w:tplc="1BD07CCA" w:tentative="1">
      <w:start w:val="1"/>
      <w:numFmt w:val="lowerLetter"/>
      <w:lvlText w:val="%5."/>
      <w:lvlJc w:val="left"/>
      <w:pPr>
        <w:ind w:left="3780" w:hanging="360"/>
      </w:pPr>
    </w:lvl>
    <w:lvl w:ilvl="5" w:tplc="C98A54E8" w:tentative="1">
      <w:start w:val="1"/>
      <w:numFmt w:val="lowerRoman"/>
      <w:lvlText w:val="%6."/>
      <w:lvlJc w:val="right"/>
      <w:pPr>
        <w:ind w:left="4500" w:hanging="180"/>
      </w:pPr>
    </w:lvl>
    <w:lvl w:ilvl="6" w:tplc="9D16F4EE" w:tentative="1">
      <w:start w:val="1"/>
      <w:numFmt w:val="decimal"/>
      <w:lvlText w:val="%7."/>
      <w:lvlJc w:val="left"/>
      <w:pPr>
        <w:ind w:left="5220" w:hanging="360"/>
      </w:pPr>
    </w:lvl>
    <w:lvl w:ilvl="7" w:tplc="E9DADE92" w:tentative="1">
      <w:start w:val="1"/>
      <w:numFmt w:val="lowerLetter"/>
      <w:lvlText w:val="%8."/>
      <w:lvlJc w:val="left"/>
      <w:pPr>
        <w:ind w:left="5940" w:hanging="360"/>
      </w:pPr>
    </w:lvl>
    <w:lvl w:ilvl="8" w:tplc="116221D0" w:tentative="1">
      <w:start w:val="1"/>
      <w:numFmt w:val="lowerRoman"/>
      <w:lvlText w:val="%9."/>
      <w:lvlJc w:val="right"/>
      <w:pPr>
        <w:ind w:left="6660" w:hanging="180"/>
      </w:pPr>
    </w:lvl>
  </w:abstractNum>
  <w:abstractNum w:abstractNumId="36" w15:restartNumberingAfterBreak="0">
    <w:nsid w:val="53E94B98"/>
    <w:multiLevelType w:val="hybridMultilevel"/>
    <w:tmpl w:val="DA404AF0"/>
    <w:lvl w:ilvl="0" w:tplc="C37CF898">
      <w:start w:val="1"/>
      <w:numFmt w:val="upperLetter"/>
      <w:lvlText w:val="%1."/>
      <w:lvlJc w:val="left"/>
      <w:pPr>
        <w:ind w:left="1080" w:hanging="360"/>
      </w:pPr>
      <w:rPr>
        <w:rFonts w:hint="default"/>
      </w:rPr>
    </w:lvl>
    <w:lvl w:ilvl="1" w:tplc="81D2DAB2" w:tentative="1">
      <w:start w:val="1"/>
      <w:numFmt w:val="lowerLetter"/>
      <w:lvlText w:val="%2."/>
      <w:lvlJc w:val="left"/>
      <w:pPr>
        <w:ind w:left="1800" w:hanging="360"/>
      </w:pPr>
    </w:lvl>
    <w:lvl w:ilvl="2" w:tplc="A142007A" w:tentative="1">
      <w:start w:val="1"/>
      <w:numFmt w:val="lowerRoman"/>
      <w:lvlText w:val="%3."/>
      <w:lvlJc w:val="right"/>
      <w:pPr>
        <w:ind w:left="2520" w:hanging="180"/>
      </w:pPr>
    </w:lvl>
    <w:lvl w:ilvl="3" w:tplc="BB4E15EA" w:tentative="1">
      <w:start w:val="1"/>
      <w:numFmt w:val="decimal"/>
      <w:lvlText w:val="%4."/>
      <w:lvlJc w:val="left"/>
      <w:pPr>
        <w:ind w:left="3240" w:hanging="360"/>
      </w:pPr>
    </w:lvl>
    <w:lvl w:ilvl="4" w:tplc="F03A91B0" w:tentative="1">
      <w:start w:val="1"/>
      <w:numFmt w:val="lowerLetter"/>
      <w:lvlText w:val="%5."/>
      <w:lvlJc w:val="left"/>
      <w:pPr>
        <w:ind w:left="3960" w:hanging="360"/>
      </w:pPr>
    </w:lvl>
    <w:lvl w:ilvl="5" w:tplc="89D096DA" w:tentative="1">
      <w:start w:val="1"/>
      <w:numFmt w:val="lowerRoman"/>
      <w:lvlText w:val="%6."/>
      <w:lvlJc w:val="right"/>
      <w:pPr>
        <w:ind w:left="4680" w:hanging="180"/>
      </w:pPr>
    </w:lvl>
    <w:lvl w:ilvl="6" w:tplc="C2D4F7FE" w:tentative="1">
      <w:start w:val="1"/>
      <w:numFmt w:val="decimal"/>
      <w:lvlText w:val="%7."/>
      <w:lvlJc w:val="left"/>
      <w:pPr>
        <w:ind w:left="5400" w:hanging="360"/>
      </w:pPr>
    </w:lvl>
    <w:lvl w:ilvl="7" w:tplc="6060C3F0" w:tentative="1">
      <w:start w:val="1"/>
      <w:numFmt w:val="lowerLetter"/>
      <w:lvlText w:val="%8."/>
      <w:lvlJc w:val="left"/>
      <w:pPr>
        <w:ind w:left="6120" w:hanging="360"/>
      </w:pPr>
    </w:lvl>
    <w:lvl w:ilvl="8" w:tplc="69D6D880" w:tentative="1">
      <w:start w:val="1"/>
      <w:numFmt w:val="lowerRoman"/>
      <w:lvlText w:val="%9."/>
      <w:lvlJc w:val="right"/>
      <w:pPr>
        <w:ind w:left="6840" w:hanging="180"/>
      </w:pPr>
    </w:lvl>
  </w:abstractNum>
  <w:abstractNum w:abstractNumId="37" w15:restartNumberingAfterBreak="0">
    <w:nsid w:val="56640848"/>
    <w:multiLevelType w:val="hybridMultilevel"/>
    <w:tmpl w:val="D256B2BA"/>
    <w:lvl w:ilvl="0" w:tplc="073A809E">
      <w:start w:val="1"/>
      <w:numFmt w:val="decimal"/>
      <w:lvlText w:val="%1."/>
      <w:lvlJc w:val="left"/>
      <w:pPr>
        <w:ind w:left="1080" w:hanging="360"/>
      </w:pPr>
    </w:lvl>
    <w:lvl w:ilvl="1" w:tplc="BBF08FFA" w:tentative="1">
      <w:start w:val="1"/>
      <w:numFmt w:val="lowerLetter"/>
      <w:lvlText w:val="%2."/>
      <w:lvlJc w:val="left"/>
      <w:pPr>
        <w:ind w:left="1800" w:hanging="360"/>
      </w:pPr>
    </w:lvl>
    <w:lvl w:ilvl="2" w:tplc="CF5C7FC6" w:tentative="1">
      <w:start w:val="1"/>
      <w:numFmt w:val="lowerRoman"/>
      <w:lvlText w:val="%3."/>
      <w:lvlJc w:val="right"/>
      <w:pPr>
        <w:ind w:left="2520" w:hanging="180"/>
      </w:pPr>
    </w:lvl>
    <w:lvl w:ilvl="3" w:tplc="656C40BE" w:tentative="1">
      <w:start w:val="1"/>
      <w:numFmt w:val="decimal"/>
      <w:lvlText w:val="%4."/>
      <w:lvlJc w:val="left"/>
      <w:pPr>
        <w:ind w:left="3240" w:hanging="360"/>
      </w:pPr>
    </w:lvl>
    <w:lvl w:ilvl="4" w:tplc="251CE84A" w:tentative="1">
      <w:start w:val="1"/>
      <w:numFmt w:val="lowerLetter"/>
      <w:lvlText w:val="%5."/>
      <w:lvlJc w:val="left"/>
      <w:pPr>
        <w:ind w:left="3960" w:hanging="360"/>
      </w:pPr>
    </w:lvl>
    <w:lvl w:ilvl="5" w:tplc="1CF41496" w:tentative="1">
      <w:start w:val="1"/>
      <w:numFmt w:val="lowerRoman"/>
      <w:lvlText w:val="%6."/>
      <w:lvlJc w:val="right"/>
      <w:pPr>
        <w:ind w:left="4680" w:hanging="180"/>
      </w:pPr>
    </w:lvl>
    <w:lvl w:ilvl="6" w:tplc="1B42212E" w:tentative="1">
      <w:start w:val="1"/>
      <w:numFmt w:val="decimal"/>
      <w:lvlText w:val="%7."/>
      <w:lvlJc w:val="left"/>
      <w:pPr>
        <w:ind w:left="5400" w:hanging="360"/>
      </w:pPr>
    </w:lvl>
    <w:lvl w:ilvl="7" w:tplc="66706A84" w:tentative="1">
      <w:start w:val="1"/>
      <w:numFmt w:val="lowerLetter"/>
      <w:lvlText w:val="%8."/>
      <w:lvlJc w:val="left"/>
      <w:pPr>
        <w:ind w:left="6120" w:hanging="360"/>
      </w:pPr>
    </w:lvl>
    <w:lvl w:ilvl="8" w:tplc="A3884556" w:tentative="1">
      <w:start w:val="1"/>
      <w:numFmt w:val="lowerRoman"/>
      <w:lvlText w:val="%9."/>
      <w:lvlJc w:val="right"/>
      <w:pPr>
        <w:ind w:left="6840" w:hanging="180"/>
      </w:pPr>
    </w:lvl>
  </w:abstractNum>
  <w:abstractNum w:abstractNumId="38" w15:restartNumberingAfterBreak="0">
    <w:nsid w:val="575B0F1B"/>
    <w:multiLevelType w:val="hybridMultilevel"/>
    <w:tmpl w:val="75BC3F08"/>
    <w:lvl w:ilvl="0" w:tplc="D248BC78">
      <w:start w:val="1"/>
      <w:numFmt w:val="lowerLetter"/>
      <w:lvlText w:val="%1."/>
      <w:lvlJc w:val="left"/>
      <w:pPr>
        <w:ind w:left="1440" w:hanging="360"/>
      </w:pPr>
    </w:lvl>
    <w:lvl w:ilvl="1" w:tplc="BF8871E4" w:tentative="1">
      <w:start w:val="1"/>
      <w:numFmt w:val="lowerLetter"/>
      <w:lvlText w:val="%2."/>
      <w:lvlJc w:val="left"/>
      <w:pPr>
        <w:ind w:left="2160" w:hanging="360"/>
      </w:pPr>
    </w:lvl>
    <w:lvl w:ilvl="2" w:tplc="D4B475F6" w:tentative="1">
      <w:start w:val="1"/>
      <w:numFmt w:val="lowerRoman"/>
      <w:lvlText w:val="%3."/>
      <w:lvlJc w:val="right"/>
      <w:pPr>
        <w:ind w:left="2880" w:hanging="180"/>
      </w:pPr>
    </w:lvl>
    <w:lvl w:ilvl="3" w:tplc="CFDA9B38" w:tentative="1">
      <w:start w:val="1"/>
      <w:numFmt w:val="decimal"/>
      <w:lvlText w:val="%4."/>
      <w:lvlJc w:val="left"/>
      <w:pPr>
        <w:ind w:left="3600" w:hanging="360"/>
      </w:pPr>
    </w:lvl>
    <w:lvl w:ilvl="4" w:tplc="429CC402" w:tentative="1">
      <w:start w:val="1"/>
      <w:numFmt w:val="lowerLetter"/>
      <w:lvlText w:val="%5."/>
      <w:lvlJc w:val="left"/>
      <w:pPr>
        <w:ind w:left="4320" w:hanging="360"/>
      </w:pPr>
    </w:lvl>
    <w:lvl w:ilvl="5" w:tplc="1A9C58A0" w:tentative="1">
      <w:start w:val="1"/>
      <w:numFmt w:val="lowerRoman"/>
      <w:lvlText w:val="%6."/>
      <w:lvlJc w:val="right"/>
      <w:pPr>
        <w:ind w:left="5040" w:hanging="180"/>
      </w:pPr>
    </w:lvl>
    <w:lvl w:ilvl="6" w:tplc="64023FEA" w:tentative="1">
      <w:start w:val="1"/>
      <w:numFmt w:val="decimal"/>
      <w:lvlText w:val="%7."/>
      <w:lvlJc w:val="left"/>
      <w:pPr>
        <w:ind w:left="5760" w:hanging="360"/>
      </w:pPr>
    </w:lvl>
    <w:lvl w:ilvl="7" w:tplc="7B40B018" w:tentative="1">
      <w:start w:val="1"/>
      <w:numFmt w:val="lowerLetter"/>
      <w:lvlText w:val="%8."/>
      <w:lvlJc w:val="left"/>
      <w:pPr>
        <w:ind w:left="6480" w:hanging="360"/>
      </w:pPr>
    </w:lvl>
    <w:lvl w:ilvl="8" w:tplc="16029E52" w:tentative="1">
      <w:start w:val="1"/>
      <w:numFmt w:val="lowerRoman"/>
      <w:lvlText w:val="%9."/>
      <w:lvlJc w:val="right"/>
      <w:pPr>
        <w:ind w:left="7200" w:hanging="180"/>
      </w:pPr>
    </w:lvl>
  </w:abstractNum>
  <w:abstractNum w:abstractNumId="39" w15:restartNumberingAfterBreak="0">
    <w:nsid w:val="592F3472"/>
    <w:multiLevelType w:val="hybridMultilevel"/>
    <w:tmpl w:val="F75A006C"/>
    <w:lvl w:ilvl="0" w:tplc="71B82CBE">
      <w:start w:val="1"/>
      <w:numFmt w:val="bullet"/>
      <w:lvlText w:val=""/>
      <w:lvlJc w:val="left"/>
      <w:pPr>
        <w:ind w:left="720" w:hanging="360"/>
      </w:pPr>
      <w:rPr>
        <w:rFonts w:ascii="Symbol" w:hAnsi="Symbol" w:hint="default"/>
      </w:rPr>
    </w:lvl>
    <w:lvl w:ilvl="1" w:tplc="C14647F2">
      <w:start w:val="1"/>
      <w:numFmt w:val="bullet"/>
      <w:lvlText w:val="o"/>
      <w:lvlJc w:val="left"/>
      <w:pPr>
        <w:ind w:left="1440" w:hanging="360"/>
      </w:pPr>
      <w:rPr>
        <w:rFonts w:ascii="Courier New" w:hAnsi="Courier New" w:cs="Courier New" w:hint="default"/>
      </w:rPr>
    </w:lvl>
    <w:lvl w:ilvl="2" w:tplc="736A17AA">
      <w:start w:val="1"/>
      <w:numFmt w:val="bullet"/>
      <w:lvlText w:val=""/>
      <w:lvlJc w:val="left"/>
      <w:pPr>
        <w:ind w:left="2160" w:hanging="360"/>
      </w:pPr>
      <w:rPr>
        <w:rFonts w:ascii="Wingdings" w:hAnsi="Wingdings" w:hint="default"/>
      </w:rPr>
    </w:lvl>
    <w:lvl w:ilvl="3" w:tplc="21287272" w:tentative="1">
      <w:start w:val="1"/>
      <w:numFmt w:val="bullet"/>
      <w:lvlText w:val=""/>
      <w:lvlJc w:val="left"/>
      <w:pPr>
        <w:ind w:left="2880" w:hanging="360"/>
      </w:pPr>
      <w:rPr>
        <w:rFonts w:ascii="Symbol" w:hAnsi="Symbol" w:hint="default"/>
      </w:rPr>
    </w:lvl>
    <w:lvl w:ilvl="4" w:tplc="DEE0D324" w:tentative="1">
      <w:start w:val="1"/>
      <w:numFmt w:val="bullet"/>
      <w:lvlText w:val="o"/>
      <w:lvlJc w:val="left"/>
      <w:pPr>
        <w:ind w:left="3600" w:hanging="360"/>
      </w:pPr>
      <w:rPr>
        <w:rFonts w:ascii="Courier New" w:hAnsi="Courier New" w:cs="Courier New" w:hint="default"/>
      </w:rPr>
    </w:lvl>
    <w:lvl w:ilvl="5" w:tplc="91526308" w:tentative="1">
      <w:start w:val="1"/>
      <w:numFmt w:val="bullet"/>
      <w:lvlText w:val=""/>
      <w:lvlJc w:val="left"/>
      <w:pPr>
        <w:ind w:left="4320" w:hanging="360"/>
      </w:pPr>
      <w:rPr>
        <w:rFonts w:ascii="Wingdings" w:hAnsi="Wingdings" w:hint="default"/>
      </w:rPr>
    </w:lvl>
    <w:lvl w:ilvl="6" w:tplc="9E52543E" w:tentative="1">
      <w:start w:val="1"/>
      <w:numFmt w:val="bullet"/>
      <w:lvlText w:val=""/>
      <w:lvlJc w:val="left"/>
      <w:pPr>
        <w:ind w:left="5040" w:hanging="360"/>
      </w:pPr>
      <w:rPr>
        <w:rFonts w:ascii="Symbol" w:hAnsi="Symbol" w:hint="default"/>
      </w:rPr>
    </w:lvl>
    <w:lvl w:ilvl="7" w:tplc="5860EABA" w:tentative="1">
      <w:start w:val="1"/>
      <w:numFmt w:val="bullet"/>
      <w:lvlText w:val="o"/>
      <w:lvlJc w:val="left"/>
      <w:pPr>
        <w:ind w:left="5760" w:hanging="360"/>
      </w:pPr>
      <w:rPr>
        <w:rFonts w:ascii="Courier New" w:hAnsi="Courier New" w:cs="Courier New" w:hint="default"/>
      </w:rPr>
    </w:lvl>
    <w:lvl w:ilvl="8" w:tplc="71BCCD92" w:tentative="1">
      <w:start w:val="1"/>
      <w:numFmt w:val="bullet"/>
      <w:lvlText w:val=""/>
      <w:lvlJc w:val="left"/>
      <w:pPr>
        <w:ind w:left="6480" w:hanging="360"/>
      </w:pPr>
      <w:rPr>
        <w:rFonts w:ascii="Wingdings" w:hAnsi="Wingdings" w:hint="default"/>
      </w:rPr>
    </w:lvl>
  </w:abstractNum>
  <w:abstractNum w:abstractNumId="40" w15:restartNumberingAfterBreak="0">
    <w:nsid w:val="5A2F1088"/>
    <w:multiLevelType w:val="hybridMultilevel"/>
    <w:tmpl w:val="CBFE80B6"/>
    <w:lvl w:ilvl="0" w:tplc="B330A606">
      <w:start w:val="1"/>
      <w:numFmt w:val="upperLetter"/>
      <w:lvlText w:val="%1."/>
      <w:lvlJc w:val="left"/>
      <w:pPr>
        <w:ind w:left="720" w:hanging="360"/>
      </w:pPr>
      <w:rPr>
        <w:rFonts w:hint="default"/>
        <w:b/>
      </w:rPr>
    </w:lvl>
    <w:lvl w:ilvl="1" w:tplc="E04EAB3E">
      <w:start w:val="1"/>
      <w:numFmt w:val="lowerLetter"/>
      <w:lvlText w:val="%2."/>
      <w:lvlJc w:val="left"/>
      <w:pPr>
        <w:ind w:left="1440" w:hanging="360"/>
      </w:pPr>
    </w:lvl>
    <w:lvl w:ilvl="2" w:tplc="FE4899FC" w:tentative="1">
      <w:start w:val="1"/>
      <w:numFmt w:val="lowerRoman"/>
      <w:lvlText w:val="%3."/>
      <w:lvlJc w:val="right"/>
      <w:pPr>
        <w:ind w:left="2160" w:hanging="180"/>
      </w:pPr>
    </w:lvl>
    <w:lvl w:ilvl="3" w:tplc="071AA960" w:tentative="1">
      <w:start w:val="1"/>
      <w:numFmt w:val="decimal"/>
      <w:lvlText w:val="%4."/>
      <w:lvlJc w:val="left"/>
      <w:pPr>
        <w:ind w:left="2880" w:hanging="360"/>
      </w:pPr>
    </w:lvl>
    <w:lvl w:ilvl="4" w:tplc="7CD0C012" w:tentative="1">
      <w:start w:val="1"/>
      <w:numFmt w:val="lowerLetter"/>
      <w:lvlText w:val="%5."/>
      <w:lvlJc w:val="left"/>
      <w:pPr>
        <w:ind w:left="3600" w:hanging="360"/>
      </w:pPr>
    </w:lvl>
    <w:lvl w:ilvl="5" w:tplc="19CE34F4" w:tentative="1">
      <w:start w:val="1"/>
      <w:numFmt w:val="lowerRoman"/>
      <w:lvlText w:val="%6."/>
      <w:lvlJc w:val="right"/>
      <w:pPr>
        <w:ind w:left="4320" w:hanging="180"/>
      </w:pPr>
    </w:lvl>
    <w:lvl w:ilvl="6" w:tplc="C382D722" w:tentative="1">
      <w:start w:val="1"/>
      <w:numFmt w:val="decimal"/>
      <w:lvlText w:val="%7."/>
      <w:lvlJc w:val="left"/>
      <w:pPr>
        <w:ind w:left="5040" w:hanging="360"/>
      </w:pPr>
    </w:lvl>
    <w:lvl w:ilvl="7" w:tplc="C45A2656" w:tentative="1">
      <w:start w:val="1"/>
      <w:numFmt w:val="lowerLetter"/>
      <w:lvlText w:val="%8."/>
      <w:lvlJc w:val="left"/>
      <w:pPr>
        <w:ind w:left="5760" w:hanging="360"/>
      </w:pPr>
    </w:lvl>
    <w:lvl w:ilvl="8" w:tplc="1F36D0DC" w:tentative="1">
      <w:start w:val="1"/>
      <w:numFmt w:val="lowerRoman"/>
      <w:lvlText w:val="%9."/>
      <w:lvlJc w:val="right"/>
      <w:pPr>
        <w:ind w:left="6480" w:hanging="180"/>
      </w:pPr>
    </w:lvl>
  </w:abstractNum>
  <w:abstractNum w:abstractNumId="41" w15:restartNumberingAfterBreak="0">
    <w:nsid w:val="5D2525AC"/>
    <w:multiLevelType w:val="hybridMultilevel"/>
    <w:tmpl w:val="D3FA9BEC"/>
    <w:lvl w:ilvl="0" w:tplc="1C30C52A">
      <w:start w:val="9"/>
      <w:numFmt w:val="lowerLetter"/>
      <w:lvlText w:val="%1."/>
      <w:lvlJc w:val="left"/>
      <w:pPr>
        <w:ind w:left="1800" w:hanging="360"/>
      </w:pPr>
      <w:rPr>
        <w:rFonts w:hint="default"/>
      </w:rPr>
    </w:lvl>
    <w:lvl w:ilvl="1" w:tplc="6B5AF87C" w:tentative="1">
      <w:start w:val="1"/>
      <w:numFmt w:val="lowerLetter"/>
      <w:lvlText w:val="%2."/>
      <w:lvlJc w:val="left"/>
      <w:pPr>
        <w:ind w:left="2520" w:hanging="360"/>
      </w:pPr>
    </w:lvl>
    <w:lvl w:ilvl="2" w:tplc="4BE041E4" w:tentative="1">
      <w:start w:val="1"/>
      <w:numFmt w:val="lowerRoman"/>
      <w:lvlText w:val="%3."/>
      <w:lvlJc w:val="right"/>
      <w:pPr>
        <w:ind w:left="3240" w:hanging="180"/>
      </w:pPr>
    </w:lvl>
    <w:lvl w:ilvl="3" w:tplc="45A2A562" w:tentative="1">
      <w:start w:val="1"/>
      <w:numFmt w:val="decimal"/>
      <w:lvlText w:val="%4."/>
      <w:lvlJc w:val="left"/>
      <w:pPr>
        <w:ind w:left="3960" w:hanging="360"/>
      </w:pPr>
    </w:lvl>
    <w:lvl w:ilvl="4" w:tplc="2564E34E" w:tentative="1">
      <w:start w:val="1"/>
      <w:numFmt w:val="lowerLetter"/>
      <w:lvlText w:val="%5."/>
      <w:lvlJc w:val="left"/>
      <w:pPr>
        <w:ind w:left="4680" w:hanging="360"/>
      </w:pPr>
    </w:lvl>
    <w:lvl w:ilvl="5" w:tplc="E9842750" w:tentative="1">
      <w:start w:val="1"/>
      <w:numFmt w:val="lowerRoman"/>
      <w:lvlText w:val="%6."/>
      <w:lvlJc w:val="right"/>
      <w:pPr>
        <w:ind w:left="5400" w:hanging="180"/>
      </w:pPr>
    </w:lvl>
    <w:lvl w:ilvl="6" w:tplc="6AFEEAE0" w:tentative="1">
      <w:start w:val="1"/>
      <w:numFmt w:val="decimal"/>
      <w:lvlText w:val="%7."/>
      <w:lvlJc w:val="left"/>
      <w:pPr>
        <w:ind w:left="6120" w:hanging="360"/>
      </w:pPr>
    </w:lvl>
    <w:lvl w:ilvl="7" w:tplc="4FE80ADC" w:tentative="1">
      <w:start w:val="1"/>
      <w:numFmt w:val="lowerLetter"/>
      <w:lvlText w:val="%8."/>
      <w:lvlJc w:val="left"/>
      <w:pPr>
        <w:ind w:left="6840" w:hanging="360"/>
      </w:pPr>
    </w:lvl>
    <w:lvl w:ilvl="8" w:tplc="D48A4662" w:tentative="1">
      <w:start w:val="1"/>
      <w:numFmt w:val="lowerRoman"/>
      <w:lvlText w:val="%9."/>
      <w:lvlJc w:val="right"/>
      <w:pPr>
        <w:ind w:left="7560" w:hanging="180"/>
      </w:pPr>
    </w:lvl>
  </w:abstractNum>
  <w:abstractNum w:abstractNumId="42" w15:restartNumberingAfterBreak="0">
    <w:nsid w:val="5EB63483"/>
    <w:multiLevelType w:val="hybridMultilevel"/>
    <w:tmpl w:val="7A161F60"/>
    <w:lvl w:ilvl="0" w:tplc="3EEC6BAA">
      <w:start w:val="1"/>
      <w:numFmt w:val="upperLetter"/>
      <w:lvlText w:val="%1."/>
      <w:lvlJc w:val="left"/>
      <w:pPr>
        <w:ind w:left="720" w:hanging="360"/>
      </w:pPr>
      <w:rPr>
        <w:rFonts w:hint="default"/>
        <w:b/>
      </w:rPr>
    </w:lvl>
    <w:lvl w:ilvl="1" w:tplc="B9F0B448" w:tentative="1">
      <w:start w:val="1"/>
      <w:numFmt w:val="lowerLetter"/>
      <w:lvlText w:val="%2."/>
      <w:lvlJc w:val="left"/>
      <w:pPr>
        <w:ind w:left="1440" w:hanging="360"/>
      </w:pPr>
    </w:lvl>
    <w:lvl w:ilvl="2" w:tplc="9E302C92" w:tentative="1">
      <w:start w:val="1"/>
      <w:numFmt w:val="lowerRoman"/>
      <w:lvlText w:val="%3."/>
      <w:lvlJc w:val="right"/>
      <w:pPr>
        <w:ind w:left="2160" w:hanging="180"/>
      </w:pPr>
    </w:lvl>
    <w:lvl w:ilvl="3" w:tplc="6720A3B0" w:tentative="1">
      <w:start w:val="1"/>
      <w:numFmt w:val="decimal"/>
      <w:lvlText w:val="%4."/>
      <w:lvlJc w:val="left"/>
      <w:pPr>
        <w:ind w:left="2880" w:hanging="360"/>
      </w:pPr>
    </w:lvl>
    <w:lvl w:ilvl="4" w:tplc="44164DB4" w:tentative="1">
      <w:start w:val="1"/>
      <w:numFmt w:val="lowerLetter"/>
      <w:lvlText w:val="%5."/>
      <w:lvlJc w:val="left"/>
      <w:pPr>
        <w:ind w:left="3600" w:hanging="360"/>
      </w:pPr>
    </w:lvl>
    <w:lvl w:ilvl="5" w:tplc="6144E724" w:tentative="1">
      <w:start w:val="1"/>
      <w:numFmt w:val="lowerRoman"/>
      <w:lvlText w:val="%6."/>
      <w:lvlJc w:val="right"/>
      <w:pPr>
        <w:ind w:left="4320" w:hanging="180"/>
      </w:pPr>
    </w:lvl>
    <w:lvl w:ilvl="6" w:tplc="F2BC9E44" w:tentative="1">
      <w:start w:val="1"/>
      <w:numFmt w:val="decimal"/>
      <w:lvlText w:val="%7."/>
      <w:lvlJc w:val="left"/>
      <w:pPr>
        <w:ind w:left="5040" w:hanging="360"/>
      </w:pPr>
    </w:lvl>
    <w:lvl w:ilvl="7" w:tplc="15048652" w:tentative="1">
      <w:start w:val="1"/>
      <w:numFmt w:val="lowerLetter"/>
      <w:lvlText w:val="%8."/>
      <w:lvlJc w:val="left"/>
      <w:pPr>
        <w:ind w:left="5760" w:hanging="360"/>
      </w:pPr>
    </w:lvl>
    <w:lvl w:ilvl="8" w:tplc="8DAA328A" w:tentative="1">
      <w:start w:val="1"/>
      <w:numFmt w:val="lowerRoman"/>
      <w:lvlText w:val="%9."/>
      <w:lvlJc w:val="right"/>
      <w:pPr>
        <w:ind w:left="6480" w:hanging="180"/>
      </w:pPr>
    </w:lvl>
  </w:abstractNum>
  <w:abstractNum w:abstractNumId="43" w15:restartNumberingAfterBreak="0">
    <w:nsid w:val="5F5518B3"/>
    <w:multiLevelType w:val="hybridMultilevel"/>
    <w:tmpl w:val="0F429BDC"/>
    <w:lvl w:ilvl="0" w:tplc="22F68BE8">
      <w:start w:val="1"/>
      <w:numFmt w:val="lowerLetter"/>
      <w:lvlText w:val="(%1)"/>
      <w:lvlJc w:val="left"/>
      <w:pPr>
        <w:ind w:left="720" w:hanging="360"/>
      </w:pPr>
      <w:rPr>
        <w:rFonts w:hint="default"/>
        <w:b/>
      </w:rPr>
    </w:lvl>
    <w:lvl w:ilvl="1" w:tplc="D4069122" w:tentative="1">
      <w:start w:val="1"/>
      <w:numFmt w:val="lowerLetter"/>
      <w:lvlText w:val="%2."/>
      <w:lvlJc w:val="left"/>
      <w:pPr>
        <w:ind w:left="1440" w:hanging="360"/>
      </w:pPr>
    </w:lvl>
    <w:lvl w:ilvl="2" w:tplc="27AEAD20" w:tentative="1">
      <w:start w:val="1"/>
      <w:numFmt w:val="lowerRoman"/>
      <w:lvlText w:val="%3."/>
      <w:lvlJc w:val="right"/>
      <w:pPr>
        <w:ind w:left="2160" w:hanging="180"/>
      </w:pPr>
    </w:lvl>
    <w:lvl w:ilvl="3" w:tplc="125E137C" w:tentative="1">
      <w:start w:val="1"/>
      <w:numFmt w:val="decimal"/>
      <w:lvlText w:val="%4."/>
      <w:lvlJc w:val="left"/>
      <w:pPr>
        <w:ind w:left="2880" w:hanging="360"/>
      </w:pPr>
    </w:lvl>
    <w:lvl w:ilvl="4" w:tplc="E7961CD0" w:tentative="1">
      <w:start w:val="1"/>
      <w:numFmt w:val="lowerLetter"/>
      <w:lvlText w:val="%5."/>
      <w:lvlJc w:val="left"/>
      <w:pPr>
        <w:ind w:left="3600" w:hanging="360"/>
      </w:pPr>
    </w:lvl>
    <w:lvl w:ilvl="5" w:tplc="BF60418E" w:tentative="1">
      <w:start w:val="1"/>
      <w:numFmt w:val="lowerRoman"/>
      <w:lvlText w:val="%6."/>
      <w:lvlJc w:val="right"/>
      <w:pPr>
        <w:ind w:left="4320" w:hanging="180"/>
      </w:pPr>
    </w:lvl>
    <w:lvl w:ilvl="6" w:tplc="6A6C45AE" w:tentative="1">
      <w:start w:val="1"/>
      <w:numFmt w:val="decimal"/>
      <w:lvlText w:val="%7."/>
      <w:lvlJc w:val="left"/>
      <w:pPr>
        <w:ind w:left="5040" w:hanging="360"/>
      </w:pPr>
    </w:lvl>
    <w:lvl w:ilvl="7" w:tplc="B8D8CBD6" w:tentative="1">
      <w:start w:val="1"/>
      <w:numFmt w:val="lowerLetter"/>
      <w:lvlText w:val="%8."/>
      <w:lvlJc w:val="left"/>
      <w:pPr>
        <w:ind w:left="5760" w:hanging="360"/>
      </w:pPr>
    </w:lvl>
    <w:lvl w:ilvl="8" w:tplc="4DEA817C" w:tentative="1">
      <w:start w:val="1"/>
      <w:numFmt w:val="lowerRoman"/>
      <w:lvlText w:val="%9."/>
      <w:lvlJc w:val="right"/>
      <w:pPr>
        <w:ind w:left="6480" w:hanging="180"/>
      </w:pPr>
    </w:lvl>
  </w:abstractNum>
  <w:abstractNum w:abstractNumId="44" w15:restartNumberingAfterBreak="0">
    <w:nsid w:val="60055A0E"/>
    <w:multiLevelType w:val="hybridMultilevel"/>
    <w:tmpl w:val="F4EEEFC4"/>
    <w:lvl w:ilvl="0" w:tplc="3FAC1C16">
      <w:start w:val="2"/>
      <w:numFmt w:val="decimal"/>
      <w:lvlText w:val="(%1"/>
      <w:lvlJc w:val="left"/>
      <w:pPr>
        <w:ind w:left="720" w:hanging="360"/>
      </w:pPr>
      <w:rPr>
        <w:rFonts w:hint="default"/>
      </w:rPr>
    </w:lvl>
    <w:lvl w:ilvl="1" w:tplc="BA5CE638" w:tentative="1">
      <w:start w:val="1"/>
      <w:numFmt w:val="lowerLetter"/>
      <w:lvlText w:val="%2."/>
      <w:lvlJc w:val="left"/>
      <w:pPr>
        <w:ind w:left="1440" w:hanging="360"/>
      </w:pPr>
    </w:lvl>
    <w:lvl w:ilvl="2" w:tplc="B9CEB960" w:tentative="1">
      <w:start w:val="1"/>
      <w:numFmt w:val="lowerRoman"/>
      <w:lvlText w:val="%3."/>
      <w:lvlJc w:val="right"/>
      <w:pPr>
        <w:ind w:left="2160" w:hanging="180"/>
      </w:pPr>
    </w:lvl>
    <w:lvl w:ilvl="3" w:tplc="19BA55C0" w:tentative="1">
      <w:start w:val="1"/>
      <w:numFmt w:val="decimal"/>
      <w:lvlText w:val="%4."/>
      <w:lvlJc w:val="left"/>
      <w:pPr>
        <w:ind w:left="2880" w:hanging="360"/>
      </w:pPr>
    </w:lvl>
    <w:lvl w:ilvl="4" w:tplc="3E243720" w:tentative="1">
      <w:start w:val="1"/>
      <w:numFmt w:val="lowerLetter"/>
      <w:lvlText w:val="%5."/>
      <w:lvlJc w:val="left"/>
      <w:pPr>
        <w:ind w:left="3600" w:hanging="360"/>
      </w:pPr>
    </w:lvl>
    <w:lvl w:ilvl="5" w:tplc="43A68FAA" w:tentative="1">
      <w:start w:val="1"/>
      <w:numFmt w:val="lowerRoman"/>
      <w:lvlText w:val="%6."/>
      <w:lvlJc w:val="right"/>
      <w:pPr>
        <w:ind w:left="4320" w:hanging="180"/>
      </w:pPr>
    </w:lvl>
    <w:lvl w:ilvl="6" w:tplc="D3504FCC" w:tentative="1">
      <w:start w:val="1"/>
      <w:numFmt w:val="decimal"/>
      <w:lvlText w:val="%7."/>
      <w:lvlJc w:val="left"/>
      <w:pPr>
        <w:ind w:left="5040" w:hanging="360"/>
      </w:pPr>
    </w:lvl>
    <w:lvl w:ilvl="7" w:tplc="9F2A7D52" w:tentative="1">
      <w:start w:val="1"/>
      <w:numFmt w:val="lowerLetter"/>
      <w:lvlText w:val="%8."/>
      <w:lvlJc w:val="left"/>
      <w:pPr>
        <w:ind w:left="5760" w:hanging="360"/>
      </w:pPr>
    </w:lvl>
    <w:lvl w:ilvl="8" w:tplc="431CDA3A" w:tentative="1">
      <w:start w:val="1"/>
      <w:numFmt w:val="lowerRoman"/>
      <w:lvlText w:val="%9."/>
      <w:lvlJc w:val="right"/>
      <w:pPr>
        <w:ind w:left="6480" w:hanging="180"/>
      </w:pPr>
    </w:lvl>
  </w:abstractNum>
  <w:abstractNum w:abstractNumId="45" w15:restartNumberingAfterBreak="0">
    <w:nsid w:val="64957D5A"/>
    <w:multiLevelType w:val="hybridMultilevel"/>
    <w:tmpl w:val="C82A884C"/>
    <w:lvl w:ilvl="0" w:tplc="7E808204">
      <w:start w:val="1"/>
      <w:numFmt w:val="decimal"/>
      <w:lvlText w:val="(%1)"/>
      <w:lvlJc w:val="left"/>
      <w:pPr>
        <w:ind w:left="1440" w:hanging="360"/>
      </w:pPr>
      <w:rPr>
        <w:rFonts w:hint="default"/>
        <w:b/>
        <w:i/>
      </w:rPr>
    </w:lvl>
    <w:lvl w:ilvl="1" w:tplc="73CCF3CC" w:tentative="1">
      <w:start w:val="1"/>
      <w:numFmt w:val="lowerLetter"/>
      <w:lvlText w:val="%2."/>
      <w:lvlJc w:val="left"/>
      <w:pPr>
        <w:ind w:left="2160" w:hanging="360"/>
      </w:pPr>
    </w:lvl>
    <w:lvl w:ilvl="2" w:tplc="7BBEA96E" w:tentative="1">
      <w:start w:val="1"/>
      <w:numFmt w:val="lowerRoman"/>
      <w:lvlText w:val="%3."/>
      <w:lvlJc w:val="right"/>
      <w:pPr>
        <w:ind w:left="2880" w:hanging="180"/>
      </w:pPr>
    </w:lvl>
    <w:lvl w:ilvl="3" w:tplc="651E8B70" w:tentative="1">
      <w:start w:val="1"/>
      <w:numFmt w:val="decimal"/>
      <w:lvlText w:val="%4."/>
      <w:lvlJc w:val="left"/>
      <w:pPr>
        <w:ind w:left="3600" w:hanging="360"/>
      </w:pPr>
    </w:lvl>
    <w:lvl w:ilvl="4" w:tplc="EF0C3CAE" w:tentative="1">
      <w:start w:val="1"/>
      <w:numFmt w:val="lowerLetter"/>
      <w:lvlText w:val="%5."/>
      <w:lvlJc w:val="left"/>
      <w:pPr>
        <w:ind w:left="4320" w:hanging="360"/>
      </w:pPr>
    </w:lvl>
    <w:lvl w:ilvl="5" w:tplc="34E6E264" w:tentative="1">
      <w:start w:val="1"/>
      <w:numFmt w:val="lowerRoman"/>
      <w:lvlText w:val="%6."/>
      <w:lvlJc w:val="right"/>
      <w:pPr>
        <w:ind w:left="5040" w:hanging="180"/>
      </w:pPr>
    </w:lvl>
    <w:lvl w:ilvl="6" w:tplc="A0A0BC40" w:tentative="1">
      <w:start w:val="1"/>
      <w:numFmt w:val="decimal"/>
      <w:lvlText w:val="%7."/>
      <w:lvlJc w:val="left"/>
      <w:pPr>
        <w:ind w:left="5760" w:hanging="360"/>
      </w:pPr>
    </w:lvl>
    <w:lvl w:ilvl="7" w:tplc="8356E18C" w:tentative="1">
      <w:start w:val="1"/>
      <w:numFmt w:val="lowerLetter"/>
      <w:lvlText w:val="%8."/>
      <w:lvlJc w:val="left"/>
      <w:pPr>
        <w:ind w:left="6480" w:hanging="360"/>
      </w:pPr>
    </w:lvl>
    <w:lvl w:ilvl="8" w:tplc="3CDC483A" w:tentative="1">
      <w:start w:val="1"/>
      <w:numFmt w:val="lowerRoman"/>
      <w:lvlText w:val="%9."/>
      <w:lvlJc w:val="right"/>
      <w:pPr>
        <w:ind w:left="7200" w:hanging="180"/>
      </w:pPr>
    </w:lvl>
  </w:abstractNum>
  <w:abstractNum w:abstractNumId="46" w15:restartNumberingAfterBreak="0">
    <w:nsid w:val="64C231BD"/>
    <w:multiLevelType w:val="hybridMultilevel"/>
    <w:tmpl w:val="AD38EFFA"/>
    <w:lvl w:ilvl="0" w:tplc="F9028C90">
      <w:start w:val="1"/>
      <w:numFmt w:val="decimal"/>
      <w:lvlText w:val="%1."/>
      <w:lvlJc w:val="left"/>
      <w:pPr>
        <w:ind w:left="720" w:hanging="360"/>
      </w:pPr>
    </w:lvl>
    <w:lvl w:ilvl="1" w:tplc="E356EFC2" w:tentative="1">
      <w:start w:val="1"/>
      <w:numFmt w:val="lowerLetter"/>
      <w:lvlText w:val="%2."/>
      <w:lvlJc w:val="left"/>
      <w:pPr>
        <w:ind w:left="1440" w:hanging="360"/>
      </w:pPr>
    </w:lvl>
    <w:lvl w:ilvl="2" w:tplc="742E71CA" w:tentative="1">
      <w:start w:val="1"/>
      <w:numFmt w:val="lowerRoman"/>
      <w:lvlText w:val="%3."/>
      <w:lvlJc w:val="right"/>
      <w:pPr>
        <w:ind w:left="2160" w:hanging="180"/>
      </w:pPr>
    </w:lvl>
    <w:lvl w:ilvl="3" w:tplc="AB460910" w:tentative="1">
      <w:start w:val="1"/>
      <w:numFmt w:val="decimal"/>
      <w:lvlText w:val="%4."/>
      <w:lvlJc w:val="left"/>
      <w:pPr>
        <w:ind w:left="2880" w:hanging="360"/>
      </w:pPr>
    </w:lvl>
    <w:lvl w:ilvl="4" w:tplc="ECB80386" w:tentative="1">
      <w:start w:val="1"/>
      <w:numFmt w:val="lowerLetter"/>
      <w:lvlText w:val="%5."/>
      <w:lvlJc w:val="left"/>
      <w:pPr>
        <w:ind w:left="3600" w:hanging="360"/>
      </w:pPr>
    </w:lvl>
    <w:lvl w:ilvl="5" w:tplc="6E2AD7E4" w:tentative="1">
      <w:start w:val="1"/>
      <w:numFmt w:val="lowerRoman"/>
      <w:lvlText w:val="%6."/>
      <w:lvlJc w:val="right"/>
      <w:pPr>
        <w:ind w:left="4320" w:hanging="180"/>
      </w:pPr>
    </w:lvl>
    <w:lvl w:ilvl="6" w:tplc="0150D76E" w:tentative="1">
      <w:start w:val="1"/>
      <w:numFmt w:val="decimal"/>
      <w:lvlText w:val="%7."/>
      <w:lvlJc w:val="left"/>
      <w:pPr>
        <w:ind w:left="5040" w:hanging="360"/>
      </w:pPr>
    </w:lvl>
    <w:lvl w:ilvl="7" w:tplc="3D9290E4" w:tentative="1">
      <w:start w:val="1"/>
      <w:numFmt w:val="lowerLetter"/>
      <w:lvlText w:val="%8."/>
      <w:lvlJc w:val="left"/>
      <w:pPr>
        <w:ind w:left="5760" w:hanging="360"/>
      </w:pPr>
    </w:lvl>
    <w:lvl w:ilvl="8" w:tplc="F692CE04" w:tentative="1">
      <w:start w:val="1"/>
      <w:numFmt w:val="lowerRoman"/>
      <w:lvlText w:val="%9."/>
      <w:lvlJc w:val="right"/>
      <w:pPr>
        <w:ind w:left="6480" w:hanging="180"/>
      </w:pPr>
    </w:lvl>
  </w:abstractNum>
  <w:abstractNum w:abstractNumId="47" w15:restartNumberingAfterBreak="0">
    <w:nsid w:val="67F745C9"/>
    <w:multiLevelType w:val="hybridMultilevel"/>
    <w:tmpl w:val="0AC4777A"/>
    <w:lvl w:ilvl="0" w:tplc="08EA5C5A">
      <w:start w:val="2"/>
      <w:numFmt w:val="decimal"/>
      <w:lvlText w:val="%1."/>
      <w:lvlJc w:val="left"/>
      <w:pPr>
        <w:ind w:left="1080" w:hanging="360"/>
      </w:pPr>
      <w:rPr>
        <w:rFonts w:hint="default"/>
      </w:rPr>
    </w:lvl>
    <w:lvl w:ilvl="1" w:tplc="739CB178" w:tentative="1">
      <w:start w:val="1"/>
      <w:numFmt w:val="lowerLetter"/>
      <w:lvlText w:val="%2."/>
      <w:lvlJc w:val="left"/>
      <w:pPr>
        <w:ind w:left="1800" w:hanging="360"/>
      </w:pPr>
    </w:lvl>
    <w:lvl w:ilvl="2" w:tplc="D1264B70" w:tentative="1">
      <w:start w:val="1"/>
      <w:numFmt w:val="lowerRoman"/>
      <w:lvlText w:val="%3."/>
      <w:lvlJc w:val="right"/>
      <w:pPr>
        <w:ind w:left="2520" w:hanging="180"/>
      </w:pPr>
    </w:lvl>
    <w:lvl w:ilvl="3" w:tplc="A0E4B734" w:tentative="1">
      <w:start w:val="1"/>
      <w:numFmt w:val="decimal"/>
      <w:lvlText w:val="%4."/>
      <w:lvlJc w:val="left"/>
      <w:pPr>
        <w:ind w:left="3240" w:hanging="360"/>
      </w:pPr>
    </w:lvl>
    <w:lvl w:ilvl="4" w:tplc="E6B8D17E" w:tentative="1">
      <w:start w:val="1"/>
      <w:numFmt w:val="lowerLetter"/>
      <w:lvlText w:val="%5."/>
      <w:lvlJc w:val="left"/>
      <w:pPr>
        <w:ind w:left="3960" w:hanging="360"/>
      </w:pPr>
    </w:lvl>
    <w:lvl w:ilvl="5" w:tplc="5434AAAE" w:tentative="1">
      <w:start w:val="1"/>
      <w:numFmt w:val="lowerRoman"/>
      <w:lvlText w:val="%6."/>
      <w:lvlJc w:val="right"/>
      <w:pPr>
        <w:ind w:left="4680" w:hanging="180"/>
      </w:pPr>
    </w:lvl>
    <w:lvl w:ilvl="6" w:tplc="7F0A2050" w:tentative="1">
      <w:start w:val="1"/>
      <w:numFmt w:val="decimal"/>
      <w:lvlText w:val="%7."/>
      <w:lvlJc w:val="left"/>
      <w:pPr>
        <w:ind w:left="5400" w:hanging="360"/>
      </w:pPr>
    </w:lvl>
    <w:lvl w:ilvl="7" w:tplc="26529E4A" w:tentative="1">
      <w:start w:val="1"/>
      <w:numFmt w:val="lowerLetter"/>
      <w:lvlText w:val="%8."/>
      <w:lvlJc w:val="left"/>
      <w:pPr>
        <w:ind w:left="6120" w:hanging="360"/>
      </w:pPr>
    </w:lvl>
    <w:lvl w:ilvl="8" w:tplc="177C6064" w:tentative="1">
      <w:start w:val="1"/>
      <w:numFmt w:val="lowerRoman"/>
      <w:lvlText w:val="%9."/>
      <w:lvlJc w:val="right"/>
      <w:pPr>
        <w:ind w:left="6840" w:hanging="180"/>
      </w:pPr>
    </w:lvl>
  </w:abstractNum>
  <w:abstractNum w:abstractNumId="48" w15:restartNumberingAfterBreak="0">
    <w:nsid w:val="69036BD0"/>
    <w:multiLevelType w:val="hybridMultilevel"/>
    <w:tmpl w:val="D434826C"/>
    <w:lvl w:ilvl="0" w:tplc="91C241B2">
      <w:start w:val="1"/>
      <w:numFmt w:val="upperLetter"/>
      <w:lvlText w:val="%1."/>
      <w:lvlJc w:val="left"/>
      <w:pPr>
        <w:ind w:left="720" w:hanging="360"/>
      </w:pPr>
      <w:rPr>
        <w:rFonts w:hint="default"/>
        <w:b/>
      </w:rPr>
    </w:lvl>
    <w:lvl w:ilvl="1" w:tplc="D4CADBC0" w:tentative="1">
      <w:start w:val="1"/>
      <w:numFmt w:val="lowerLetter"/>
      <w:lvlText w:val="%2."/>
      <w:lvlJc w:val="left"/>
      <w:pPr>
        <w:ind w:left="1440" w:hanging="360"/>
      </w:pPr>
    </w:lvl>
    <w:lvl w:ilvl="2" w:tplc="003EAE10" w:tentative="1">
      <w:start w:val="1"/>
      <w:numFmt w:val="lowerRoman"/>
      <w:lvlText w:val="%3."/>
      <w:lvlJc w:val="right"/>
      <w:pPr>
        <w:ind w:left="2160" w:hanging="180"/>
      </w:pPr>
    </w:lvl>
    <w:lvl w:ilvl="3" w:tplc="47B2ED04" w:tentative="1">
      <w:start w:val="1"/>
      <w:numFmt w:val="decimal"/>
      <w:lvlText w:val="%4."/>
      <w:lvlJc w:val="left"/>
      <w:pPr>
        <w:ind w:left="2880" w:hanging="360"/>
      </w:pPr>
    </w:lvl>
    <w:lvl w:ilvl="4" w:tplc="367A789E" w:tentative="1">
      <w:start w:val="1"/>
      <w:numFmt w:val="lowerLetter"/>
      <w:lvlText w:val="%5."/>
      <w:lvlJc w:val="left"/>
      <w:pPr>
        <w:ind w:left="3600" w:hanging="360"/>
      </w:pPr>
    </w:lvl>
    <w:lvl w:ilvl="5" w:tplc="CEE4BE6A" w:tentative="1">
      <w:start w:val="1"/>
      <w:numFmt w:val="lowerRoman"/>
      <w:lvlText w:val="%6."/>
      <w:lvlJc w:val="right"/>
      <w:pPr>
        <w:ind w:left="4320" w:hanging="180"/>
      </w:pPr>
    </w:lvl>
    <w:lvl w:ilvl="6" w:tplc="8B3C0F9C" w:tentative="1">
      <w:start w:val="1"/>
      <w:numFmt w:val="decimal"/>
      <w:lvlText w:val="%7."/>
      <w:lvlJc w:val="left"/>
      <w:pPr>
        <w:ind w:left="5040" w:hanging="360"/>
      </w:pPr>
    </w:lvl>
    <w:lvl w:ilvl="7" w:tplc="164E2CE4" w:tentative="1">
      <w:start w:val="1"/>
      <w:numFmt w:val="lowerLetter"/>
      <w:lvlText w:val="%8."/>
      <w:lvlJc w:val="left"/>
      <w:pPr>
        <w:ind w:left="5760" w:hanging="360"/>
      </w:pPr>
    </w:lvl>
    <w:lvl w:ilvl="8" w:tplc="B230898A" w:tentative="1">
      <w:start w:val="1"/>
      <w:numFmt w:val="lowerRoman"/>
      <w:lvlText w:val="%9."/>
      <w:lvlJc w:val="right"/>
      <w:pPr>
        <w:ind w:left="6480" w:hanging="180"/>
      </w:pPr>
    </w:lvl>
  </w:abstractNum>
  <w:abstractNum w:abstractNumId="49" w15:restartNumberingAfterBreak="0">
    <w:nsid w:val="747B5E2A"/>
    <w:multiLevelType w:val="hybridMultilevel"/>
    <w:tmpl w:val="5F188C5C"/>
    <w:lvl w:ilvl="0" w:tplc="65003264">
      <w:start w:val="1"/>
      <w:numFmt w:val="bullet"/>
      <w:lvlText w:val=""/>
      <w:lvlJc w:val="left"/>
      <w:pPr>
        <w:ind w:left="720" w:hanging="360"/>
      </w:pPr>
      <w:rPr>
        <w:rFonts w:ascii="Symbol" w:hAnsi="Symbol" w:hint="default"/>
      </w:rPr>
    </w:lvl>
    <w:lvl w:ilvl="1" w:tplc="8340C9D0" w:tentative="1">
      <w:start w:val="1"/>
      <w:numFmt w:val="bullet"/>
      <w:lvlText w:val="o"/>
      <w:lvlJc w:val="left"/>
      <w:pPr>
        <w:ind w:left="1440" w:hanging="360"/>
      </w:pPr>
      <w:rPr>
        <w:rFonts w:ascii="Courier New" w:hAnsi="Courier New" w:hint="default"/>
      </w:rPr>
    </w:lvl>
    <w:lvl w:ilvl="2" w:tplc="D88E5962" w:tentative="1">
      <w:start w:val="1"/>
      <w:numFmt w:val="bullet"/>
      <w:lvlText w:val=""/>
      <w:lvlJc w:val="left"/>
      <w:pPr>
        <w:ind w:left="2160" w:hanging="360"/>
      </w:pPr>
      <w:rPr>
        <w:rFonts w:ascii="Wingdings" w:hAnsi="Wingdings" w:hint="default"/>
      </w:rPr>
    </w:lvl>
    <w:lvl w:ilvl="3" w:tplc="95A41BDE" w:tentative="1">
      <w:start w:val="1"/>
      <w:numFmt w:val="bullet"/>
      <w:lvlText w:val=""/>
      <w:lvlJc w:val="left"/>
      <w:pPr>
        <w:ind w:left="2880" w:hanging="360"/>
      </w:pPr>
      <w:rPr>
        <w:rFonts w:ascii="Symbol" w:hAnsi="Symbol" w:hint="default"/>
      </w:rPr>
    </w:lvl>
    <w:lvl w:ilvl="4" w:tplc="9064BE6E" w:tentative="1">
      <w:start w:val="1"/>
      <w:numFmt w:val="bullet"/>
      <w:lvlText w:val="o"/>
      <w:lvlJc w:val="left"/>
      <w:pPr>
        <w:ind w:left="3600" w:hanging="360"/>
      </w:pPr>
      <w:rPr>
        <w:rFonts w:ascii="Courier New" w:hAnsi="Courier New" w:hint="default"/>
      </w:rPr>
    </w:lvl>
    <w:lvl w:ilvl="5" w:tplc="3000D7A2" w:tentative="1">
      <w:start w:val="1"/>
      <w:numFmt w:val="bullet"/>
      <w:lvlText w:val=""/>
      <w:lvlJc w:val="left"/>
      <w:pPr>
        <w:ind w:left="4320" w:hanging="360"/>
      </w:pPr>
      <w:rPr>
        <w:rFonts w:ascii="Wingdings" w:hAnsi="Wingdings" w:hint="default"/>
      </w:rPr>
    </w:lvl>
    <w:lvl w:ilvl="6" w:tplc="0C72BF10" w:tentative="1">
      <w:start w:val="1"/>
      <w:numFmt w:val="bullet"/>
      <w:lvlText w:val=""/>
      <w:lvlJc w:val="left"/>
      <w:pPr>
        <w:ind w:left="5040" w:hanging="360"/>
      </w:pPr>
      <w:rPr>
        <w:rFonts w:ascii="Symbol" w:hAnsi="Symbol" w:hint="default"/>
      </w:rPr>
    </w:lvl>
    <w:lvl w:ilvl="7" w:tplc="4CF485D4" w:tentative="1">
      <w:start w:val="1"/>
      <w:numFmt w:val="bullet"/>
      <w:lvlText w:val="o"/>
      <w:lvlJc w:val="left"/>
      <w:pPr>
        <w:ind w:left="5760" w:hanging="360"/>
      </w:pPr>
      <w:rPr>
        <w:rFonts w:ascii="Courier New" w:hAnsi="Courier New" w:hint="default"/>
      </w:rPr>
    </w:lvl>
    <w:lvl w:ilvl="8" w:tplc="AA924F84" w:tentative="1">
      <w:start w:val="1"/>
      <w:numFmt w:val="bullet"/>
      <w:lvlText w:val=""/>
      <w:lvlJc w:val="left"/>
      <w:pPr>
        <w:ind w:left="6480" w:hanging="360"/>
      </w:pPr>
      <w:rPr>
        <w:rFonts w:ascii="Wingdings" w:hAnsi="Wingdings" w:hint="default"/>
      </w:rPr>
    </w:lvl>
  </w:abstractNum>
  <w:abstractNum w:abstractNumId="50" w15:restartNumberingAfterBreak="0">
    <w:nsid w:val="795205A7"/>
    <w:multiLevelType w:val="hybridMultilevel"/>
    <w:tmpl w:val="66FAE706"/>
    <w:lvl w:ilvl="0" w:tplc="27A072E8">
      <w:start w:val="1"/>
      <w:numFmt w:val="lowerLetter"/>
      <w:lvlText w:val="(%1)"/>
      <w:lvlJc w:val="left"/>
      <w:pPr>
        <w:ind w:left="1080" w:hanging="360"/>
      </w:pPr>
      <w:rPr>
        <w:rFonts w:hint="default"/>
      </w:rPr>
    </w:lvl>
    <w:lvl w:ilvl="1" w:tplc="875C7A76">
      <w:start w:val="1"/>
      <w:numFmt w:val="lowerLetter"/>
      <w:lvlText w:val="%2."/>
      <w:lvlJc w:val="left"/>
      <w:pPr>
        <w:ind w:left="1800" w:hanging="360"/>
      </w:pPr>
    </w:lvl>
    <w:lvl w:ilvl="2" w:tplc="8892AC7E" w:tentative="1">
      <w:start w:val="1"/>
      <w:numFmt w:val="lowerRoman"/>
      <w:lvlText w:val="%3."/>
      <w:lvlJc w:val="right"/>
      <w:pPr>
        <w:ind w:left="2520" w:hanging="180"/>
      </w:pPr>
    </w:lvl>
    <w:lvl w:ilvl="3" w:tplc="0C706438" w:tentative="1">
      <w:start w:val="1"/>
      <w:numFmt w:val="decimal"/>
      <w:lvlText w:val="%4."/>
      <w:lvlJc w:val="left"/>
      <w:pPr>
        <w:ind w:left="3240" w:hanging="360"/>
      </w:pPr>
    </w:lvl>
    <w:lvl w:ilvl="4" w:tplc="1BC832D0">
      <w:start w:val="1"/>
      <w:numFmt w:val="lowerLetter"/>
      <w:lvlText w:val="%5."/>
      <w:lvlJc w:val="left"/>
      <w:pPr>
        <w:ind w:left="3960" w:hanging="360"/>
      </w:pPr>
    </w:lvl>
    <w:lvl w:ilvl="5" w:tplc="D5F4B450" w:tentative="1">
      <w:start w:val="1"/>
      <w:numFmt w:val="lowerRoman"/>
      <w:lvlText w:val="%6."/>
      <w:lvlJc w:val="right"/>
      <w:pPr>
        <w:ind w:left="4680" w:hanging="180"/>
      </w:pPr>
    </w:lvl>
    <w:lvl w:ilvl="6" w:tplc="F41204A2" w:tentative="1">
      <w:start w:val="1"/>
      <w:numFmt w:val="decimal"/>
      <w:lvlText w:val="%7."/>
      <w:lvlJc w:val="left"/>
      <w:pPr>
        <w:ind w:left="5400" w:hanging="360"/>
      </w:pPr>
    </w:lvl>
    <w:lvl w:ilvl="7" w:tplc="0DE46896" w:tentative="1">
      <w:start w:val="1"/>
      <w:numFmt w:val="lowerLetter"/>
      <w:lvlText w:val="%8."/>
      <w:lvlJc w:val="left"/>
      <w:pPr>
        <w:ind w:left="6120" w:hanging="360"/>
      </w:pPr>
    </w:lvl>
    <w:lvl w:ilvl="8" w:tplc="D90071C0" w:tentative="1">
      <w:start w:val="1"/>
      <w:numFmt w:val="lowerRoman"/>
      <w:lvlText w:val="%9."/>
      <w:lvlJc w:val="right"/>
      <w:pPr>
        <w:ind w:left="6840" w:hanging="180"/>
      </w:pPr>
    </w:lvl>
  </w:abstractNum>
  <w:abstractNum w:abstractNumId="51" w15:restartNumberingAfterBreak="0">
    <w:nsid w:val="7A847FCB"/>
    <w:multiLevelType w:val="hybridMultilevel"/>
    <w:tmpl w:val="36F48A7A"/>
    <w:lvl w:ilvl="0" w:tplc="7880363E">
      <w:start w:val="1"/>
      <w:numFmt w:val="decimal"/>
      <w:lvlText w:val="(%1)"/>
      <w:lvlJc w:val="left"/>
      <w:pPr>
        <w:ind w:left="1800" w:hanging="360"/>
      </w:pPr>
      <w:rPr>
        <w:rFonts w:hint="default"/>
      </w:rPr>
    </w:lvl>
    <w:lvl w:ilvl="1" w:tplc="6CF455C6">
      <w:start w:val="1"/>
      <w:numFmt w:val="lowerLetter"/>
      <w:lvlText w:val="%2."/>
      <w:lvlJc w:val="left"/>
      <w:pPr>
        <w:ind w:left="2520" w:hanging="360"/>
      </w:pPr>
    </w:lvl>
    <w:lvl w:ilvl="2" w:tplc="F61C5CAC" w:tentative="1">
      <w:start w:val="1"/>
      <w:numFmt w:val="lowerRoman"/>
      <w:lvlText w:val="%3."/>
      <w:lvlJc w:val="right"/>
      <w:pPr>
        <w:ind w:left="3240" w:hanging="180"/>
      </w:pPr>
    </w:lvl>
    <w:lvl w:ilvl="3" w:tplc="C28057CE" w:tentative="1">
      <w:start w:val="1"/>
      <w:numFmt w:val="decimal"/>
      <w:lvlText w:val="%4."/>
      <w:lvlJc w:val="left"/>
      <w:pPr>
        <w:ind w:left="3960" w:hanging="360"/>
      </w:pPr>
    </w:lvl>
    <w:lvl w:ilvl="4" w:tplc="CF1870B8" w:tentative="1">
      <w:start w:val="1"/>
      <w:numFmt w:val="lowerLetter"/>
      <w:lvlText w:val="%5."/>
      <w:lvlJc w:val="left"/>
      <w:pPr>
        <w:ind w:left="4680" w:hanging="360"/>
      </w:pPr>
    </w:lvl>
    <w:lvl w:ilvl="5" w:tplc="A6E084CA" w:tentative="1">
      <w:start w:val="1"/>
      <w:numFmt w:val="lowerRoman"/>
      <w:lvlText w:val="%6."/>
      <w:lvlJc w:val="right"/>
      <w:pPr>
        <w:ind w:left="5400" w:hanging="180"/>
      </w:pPr>
    </w:lvl>
    <w:lvl w:ilvl="6" w:tplc="E132CD36" w:tentative="1">
      <w:start w:val="1"/>
      <w:numFmt w:val="decimal"/>
      <w:lvlText w:val="%7."/>
      <w:lvlJc w:val="left"/>
      <w:pPr>
        <w:ind w:left="6120" w:hanging="360"/>
      </w:pPr>
    </w:lvl>
    <w:lvl w:ilvl="7" w:tplc="0E44ADDC" w:tentative="1">
      <w:start w:val="1"/>
      <w:numFmt w:val="lowerLetter"/>
      <w:lvlText w:val="%8."/>
      <w:lvlJc w:val="left"/>
      <w:pPr>
        <w:ind w:left="6840" w:hanging="360"/>
      </w:pPr>
    </w:lvl>
    <w:lvl w:ilvl="8" w:tplc="47C85A26" w:tentative="1">
      <w:start w:val="1"/>
      <w:numFmt w:val="lowerRoman"/>
      <w:lvlText w:val="%9."/>
      <w:lvlJc w:val="right"/>
      <w:pPr>
        <w:ind w:left="7560" w:hanging="180"/>
      </w:pPr>
    </w:lvl>
  </w:abstractNum>
  <w:num w:numId="1" w16cid:durableId="276719101">
    <w:abstractNumId w:val="49"/>
  </w:num>
  <w:num w:numId="2" w16cid:durableId="342828796">
    <w:abstractNumId w:val="2"/>
  </w:num>
  <w:num w:numId="3" w16cid:durableId="123499468">
    <w:abstractNumId w:val="13"/>
  </w:num>
  <w:num w:numId="4" w16cid:durableId="946499754">
    <w:abstractNumId w:val="29"/>
  </w:num>
  <w:num w:numId="5" w16cid:durableId="1954903295">
    <w:abstractNumId w:val="47"/>
  </w:num>
  <w:num w:numId="6" w16cid:durableId="2145534730">
    <w:abstractNumId w:val="9"/>
  </w:num>
  <w:num w:numId="7" w16cid:durableId="1799103832">
    <w:abstractNumId w:val="15"/>
  </w:num>
  <w:num w:numId="8" w16cid:durableId="1565413752">
    <w:abstractNumId w:val="33"/>
  </w:num>
  <w:num w:numId="9" w16cid:durableId="795564239">
    <w:abstractNumId w:val="39"/>
  </w:num>
  <w:num w:numId="10" w16cid:durableId="1865827813">
    <w:abstractNumId w:val="24"/>
  </w:num>
  <w:num w:numId="11" w16cid:durableId="184640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6553594">
    <w:abstractNumId w:val="50"/>
  </w:num>
  <w:num w:numId="13" w16cid:durableId="1144659320">
    <w:abstractNumId w:val="21"/>
  </w:num>
  <w:num w:numId="14" w16cid:durableId="1609194354">
    <w:abstractNumId w:val="28"/>
  </w:num>
  <w:num w:numId="15" w16cid:durableId="152379922">
    <w:abstractNumId w:val="35"/>
  </w:num>
  <w:num w:numId="16" w16cid:durableId="961545056">
    <w:abstractNumId w:val="45"/>
  </w:num>
  <w:num w:numId="17" w16cid:durableId="751701939">
    <w:abstractNumId w:val="51"/>
  </w:num>
  <w:num w:numId="18" w16cid:durableId="254048685">
    <w:abstractNumId w:val="32"/>
  </w:num>
  <w:num w:numId="19" w16cid:durableId="487524055">
    <w:abstractNumId w:val="18"/>
  </w:num>
  <w:num w:numId="20" w16cid:durableId="776875056">
    <w:abstractNumId w:val="5"/>
  </w:num>
  <w:num w:numId="21" w16cid:durableId="1525052026">
    <w:abstractNumId w:val="8"/>
  </w:num>
  <w:num w:numId="22" w16cid:durableId="1010448968">
    <w:abstractNumId w:val="46"/>
  </w:num>
  <w:num w:numId="23" w16cid:durableId="1509251659">
    <w:abstractNumId w:val="37"/>
  </w:num>
  <w:num w:numId="24" w16cid:durableId="469249730">
    <w:abstractNumId w:val="25"/>
  </w:num>
  <w:num w:numId="25" w16cid:durableId="111215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45840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4320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41523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19337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92537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364677">
    <w:abstractNumId w:val="48"/>
  </w:num>
  <w:num w:numId="32" w16cid:durableId="230434439">
    <w:abstractNumId w:val="0"/>
  </w:num>
  <w:num w:numId="33" w16cid:durableId="1000237669">
    <w:abstractNumId w:val="3"/>
  </w:num>
  <w:num w:numId="34" w16cid:durableId="570042272">
    <w:abstractNumId w:val="42"/>
  </w:num>
  <w:num w:numId="35" w16cid:durableId="1895969036">
    <w:abstractNumId w:val="44"/>
  </w:num>
  <w:num w:numId="36" w16cid:durableId="444934162">
    <w:abstractNumId w:val="36"/>
  </w:num>
  <w:num w:numId="37" w16cid:durableId="1689217941">
    <w:abstractNumId w:val="38"/>
  </w:num>
  <w:num w:numId="38" w16cid:durableId="1903910077">
    <w:abstractNumId w:val="12"/>
  </w:num>
  <w:num w:numId="39" w16cid:durableId="956640398">
    <w:abstractNumId w:val="22"/>
  </w:num>
  <w:num w:numId="40" w16cid:durableId="905533164">
    <w:abstractNumId w:val="4"/>
  </w:num>
  <w:num w:numId="41" w16cid:durableId="958879223">
    <w:abstractNumId w:val="14"/>
  </w:num>
  <w:num w:numId="42" w16cid:durableId="2109957857">
    <w:abstractNumId w:val="20"/>
  </w:num>
  <w:num w:numId="43" w16cid:durableId="1627202679">
    <w:abstractNumId w:val="30"/>
  </w:num>
  <w:num w:numId="44" w16cid:durableId="1417290017">
    <w:abstractNumId w:val="31"/>
  </w:num>
  <w:num w:numId="45" w16cid:durableId="1849247325">
    <w:abstractNumId w:val="27"/>
  </w:num>
  <w:num w:numId="46" w16cid:durableId="1557201632">
    <w:abstractNumId w:val="40"/>
  </w:num>
  <w:num w:numId="47" w16cid:durableId="2021539438">
    <w:abstractNumId w:val="26"/>
  </w:num>
  <w:num w:numId="48" w16cid:durableId="1259604805">
    <w:abstractNumId w:val="11"/>
  </w:num>
  <w:num w:numId="49" w16cid:durableId="284702490">
    <w:abstractNumId w:val="23"/>
  </w:num>
  <w:num w:numId="50" w16cid:durableId="1208683315">
    <w:abstractNumId w:val="17"/>
  </w:num>
  <w:num w:numId="51" w16cid:durableId="2059360127">
    <w:abstractNumId w:val="34"/>
  </w:num>
  <w:num w:numId="52" w16cid:durableId="2086300106">
    <w:abstractNumId w:val="1"/>
  </w:num>
  <w:num w:numId="53" w16cid:durableId="2015649437">
    <w:abstractNumId w:val="43"/>
  </w:num>
  <w:num w:numId="54" w16cid:durableId="1782071002">
    <w:abstractNumId w:val="7"/>
  </w:num>
  <w:num w:numId="55" w16cid:durableId="1615745202">
    <w:abstractNumId w:val="19"/>
  </w:num>
  <w:num w:numId="56" w16cid:durableId="1810324043">
    <w:abstractNumId w:val="41"/>
  </w:num>
  <w:num w:numId="57" w16cid:durableId="220101436">
    <w:abstractNumId w:val="16"/>
  </w:num>
  <w:num w:numId="58" w16cid:durableId="227348109">
    <w:abstractNumId w:val="6"/>
  </w:num>
  <w:num w:numId="59" w16cid:durableId="1549604123">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B5"/>
    <w:rsid w:val="0000008B"/>
    <w:rsid w:val="000003A9"/>
    <w:rsid w:val="00000664"/>
    <w:rsid w:val="0000080A"/>
    <w:rsid w:val="0000080E"/>
    <w:rsid w:val="000008AD"/>
    <w:rsid w:val="00000943"/>
    <w:rsid w:val="00000BEB"/>
    <w:rsid w:val="00000CA3"/>
    <w:rsid w:val="00000D61"/>
    <w:rsid w:val="000010F7"/>
    <w:rsid w:val="000010FB"/>
    <w:rsid w:val="00001176"/>
    <w:rsid w:val="00001578"/>
    <w:rsid w:val="0000166D"/>
    <w:rsid w:val="00001A2D"/>
    <w:rsid w:val="00001BB3"/>
    <w:rsid w:val="00001C7D"/>
    <w:rsid w:val="0000256C"/>
    <w:rsid w:val="00002836"/>
    <w:rsid w:val="00002D38"/>
    <w:rsid w:val="00002EB3"/>
    <w:rsid w:val="00002F94"/>
    <w:rsid w:val="0000337E"/>
    <w:rsid w:val="0000379B"/>
    <w:rsid w:val="000037F1"/>
    <w:rsid w:val="0000381E"/>
    <w:rsid w:val="00003855"/>
    <w:rsid w:val="000038F8"/>
    <w:rsid w:val="00003D47"/>
    <w:rsid w:val="00003EFA"/>
    <w:rsid w:val="00003FC0"/>
    <w:rsid w:val="00004212"/>
    <w:rsid w:val="00004989"/>
    <w:rsid w:val="000049DD"/>
    <w:rsid w:val="00004C25"/>
    <w:rsid w:val="00004C6A"/>
    <w:rsid w:val="000052C2"/>
    <w:rsid w:val="000058D7"/>
    <w:rsid w:val="00005CDB"/>
    <w:rsid w:val="00006043"/>
    <w:rsid w:val="000062B4"/>
    <w:rsid w:val="000063AB"/>
    <w:rsid w:val="00006BC1"/>
    <w:rsid w:val="00006C05"/>
    <w:rsid w:val="00006C3D"/>
    <w:rsid w:val="00006D1B"/>
    <w:rsid w:val="00006E1B"/>
    <w:rsid w:val="00006EE5"/>
    <w:rsid w:val="00006F46"/>
    <w:rsid w:val="000073C6"/>
    <w:rsid w:val="00007488"/>
    <w:rsid w:val="0000771A"/>
    <w:rsid w:val="00007A6F"/>
    <w:rsid w:val="00007B8A"/>
    <w:rsid w:val="00007CE9"/>
    <w:rsid w:val="00007D6E"/>
    <w:rsid w:val="00007E23"/>
    <w:rsid w:val="00010187"/>
    <w:rsid w:val="000103DF"/>
    <w:rsid w:val="00010422"/>
    <w:rsid w:val="000106EE"/>
    <w:rsid w:val="000108DF"/>
    <w:rsid w:val="00010973"/>
    <w:rsid w:val="000109A7"/>
    <w:rsid w:val="00010AAF"/>
    <w:rsid w:val="00010E76"/>
    <w:rsid w:val="00010FFF"/>
    <w:rsid w:val="00011222"/>
    <w:rsid w:val="000113E5"/>
    <w:rsid w:val="00011711"/>
    <w:rsid w:val="0001190F"/>
    <w:rsid w:val="00011C52"/>
    <w:rsid w:val="00011E62"/>
    <w:rsid w:val="00012161"/>
    <w:rsid w:val="00012173"/>
    <w:rsid w:val="0001242E"/>
    <w:rsid w:val="00012F0B"/>
    <w:rsid w:val="000132D9"/>
    <w:rsid w:val="0001365C"/>
    <w:rsid w:val="0001373C"/>
    <w:rsid w:val="000139B7"/>
    <w:rsid w:val="00013C9F"/>
    <w:rsid w:val="000148BB"/>
    <w:rsid w:val="00014907"/>
    <w:rsid w:val="00014986"/>
    <w:rsid w:val="00014A85"/>
    <w:rsid w:val="00014BA1"/>
    <w:rsid w:val="00014D63"/>
    <w:rsid w:val="00014DC7"/>
    <w:rsid w:val="000155B3"/>
    <w:rsid w:val="00015D1A"/>
    <w:rsid w:val="00015E68"/>
    <w:rsid w:val="00016750"/>
    <w:rsid w:val="000169B6"/>
    <w:rsid w:val="00016A46"/>
    <w:rsid w:val="00016B7E"/>
    <w:rsid w:val="00016E08"/>
    <w:rsid w:val="00016E12"/>
    <w:rsid w:val="00017175"/>
    <w:rsid w:val="000172B5"/>
    <w:rsid w:val="0001758F"/>
    <w:rsid w:val="000176B9"/>
    <w:rsid w:val="0001770F"/>
    <w:rsid w:val="00017764"/>
    <w:rsid w:val="0001795E"/>
    <w:rsid w:val="00017991"/>
    <w:rsid w:val="00017A74"/>
    <w:rsid w:val="00017DBB"/>
    <w:rsid w:val="00020027"/>
    <w:rsid w:val="0002070E"/>
    <w:rsid w:val="000208CB"/>
    <w:rsid w:val="00020E63"/>
    <w:rsid w:val="00020EA4"/>
    <w:rsid w:val="0002139C"/>
    <w:rsid w:val="000214C2"/>
    <w:rsid w:val="00021868"/>
    <w:rsid w:val="000221BD"/>
    <w:rsid w:val="000224FC"/>
    <w:rsid w:val="000226F1"/>
    <w:rsid w:val="000227D7"/>
    <w:rsid w:val="00022BF4"/>
    <w:rsid w:val="00022D39"/>
    <w:rsid w:val="00022DCA"/>
    <w:rsid w:val="0002318D"/>
    <w:rsid w:val="000232E0"/>
    <w:rsid w:val="000232F6"/>
    <w:rsid w:val="00023521"/>
    <w:rsid w:val="00023A90"/>
    <w:rsid w:val="00023D60"/>
    <w:rsid w:val="00023D7F"/>
    <w:rsid w:val="00023E32"/>
    <w:rsid w:val="00023FCA"/>
    <w:rsid w:val="00024150"/>
    <w:rsid w:val="00024223"/>
    <w:rsid w:val="00024665"/>
    <w:rsid w:val="00024AA6"/>
    <w:rsid w:val="00024AB4"/>
    <w:rsid w:val="00024F42"/>
    <w:rsid w:val="00024FFA"/>
    <w:rsid w:val="000256F3"/>
    <w:rsid w:val="00025BB8"/>
    <w:rsid w:val="00025F71"/>
    <w:rsid w:val="0002602D"/>
    <w:rsid w:val="0002614A"/>
    <w:rsid w:val="000261E0"/>
    <w:rsid w:val="00026415"/>
    <w:rsid w:val="00026568"/>
    <w:rsid w:val="00026821"/>
    <w:rsid w:val="00026878"/>
    <w:rsid w:val="0002688F"/>
    <w:rsid w:val="00026CE9"/>
    <w:rsid w:val="00026F3C"/>
    <w:rsid w:val="00027127"/>
    <w:rsid w:val="00027759"/>
    <w:rsid w:val="0002796A"/>
    <w:rsid w:val="00030210"/>
    <w:rsid w:val="00030638"/>
    <w:rsid w:val="00030DD9"/>
    <w:rsid w:val="00030FF8"/>
    <w:rsid w:val="00031253"/>
    <w:rsid w:val="0003172D"/>
    <w:rsid w:val="000317C6"/>
    <w:rsid w:val="000318BB"/>
    <w:rsid w:val="0003192F"/>
    <w:rsid w:val="000319BF"/>
    <w:rsid w:val="00031DAB"/>
    <w:rsid w:val="00031DB1"/>
    <w:rsid w:val="00031ECB"/>
    <w:rsid w:val="0003228F"/>
    <w:rsid w:val="000322D3"/>
    <w:rsid w:val="00032379"/>
    <w:rsid w:val="000323F6"/>
    <w:rsid w:val="000324FB"/>
    <w:rsid w:val="00032555"/>
    <w:rsid w:val="000325D9"/>
    <w:rsid w:val="000325E0"/>
    <w:rsid w:val="00032605"/>
    <w:rsid w:val="0003267A"/>
    <w:rsid w:val="0003294D"/>
    <w:rsid w:val="00032A6F"/>
    <w:rsid w:val="00032B24"/>
    <w:rsid w:val="00032B6B"/>
    <w:rsid w:val="00032D54"/>
    <w:rsid w:val="00032D97"/>
    <w:rsid w:val="00032EE6"/>
    <w:rsid w:val="00032F89"/>
    <w:rsid w:val="00033215"/>
    <w:rsid w:val="00033571"/>
    <w:rsid w:val="000335FE"/>
    <w:rsid w:val="000338E4"/>
    <w:rsid w:val="000339CE"/>
    <w:rsid w:val="00033AF6"/>
    <w:rsid w:val="00033C77"/>
    <w:rsid w:val="000343C1"/>
    <w:rsid w:val="00034581"/>
    <w:rsid w:val="000346A7"/>
    <w:rsid w:val="00034AAD"/>
    <w:rsid w:val="00034F3C"/>
    <w:rsid w:val="00035018"/>
    <w:rsid w:val="00035520"/>
    <w:rsid w:val="000356A8"/>
    <w:rsid w:val="00035928"/>
    <w:rsid w:val="00035E0E"/>
    <w:rsid w:val="00035E36"/>
    <w:rsid w:val="00035E61"/>
    <w:rsid w:val="000362CB"/>
    <w:rsid w:val="0003640C"/>
    <w:rsid w:val="000369B5"/>
    <w:rsid w:val="000369FC"/>
    <w:rsid w:val="00036A68"/>
    <w:rsid w:val="00036D46"/>
    <w:rsid w:val="00036D4E"/>
    <w:rsid w:val="00036E30"/>
    <w:rsid w:val="00036E8C"/>
    <w:rsid w:val="00037509"/>
    <w:rsid w:val="00037541"/>
    <w:rsid w:val="00037661"/>
    <w:rsid w:val="00037987"/>
    <w:rsid w:val="00037C3F"/>
    <w:rsid w:val="00040013"/>
    <w:rsid w:val="000402F1"/>
    <w:rsid w:val="00040367"/>
    <w:rsid w:val="00040424"/>
    <w:rsid w:val="000405F0"/>
    <w:rsid w:val="000406B7"/>
    <w:rsid w:val="0004088B"/>
    <w:rsid w:val="0004097E"/>
    <w:rsid w:val="00040A6E"/>
    <w:rsid w:val="00040A6F"/>
    <w:rsid w:val="00040B35"/>
    <w:rsid w:val="00040E33"/>
    <w:rsid w:val="00040F1D"/>
    <w:rsid w:val="00040F5A"/>
    <w:rsid w:val="00040FBB"/>
    <w:rsid w:val="00041028"/>
    <w:rsid w:val="00041651"/>
    <w:rsid w:val="00041836"/>
    <w:rsid w:val="00041B3C"/>
    <w:rsid w:val="00041C29"/>
    <w:rsid w:val="00042006"/>
    <w:rsid w:val="000426D8"/>
    <w:rsid w:val="000428AE"/>
    <w:rsid w:val="000432E8"/>
    <w:rsid w:val="0004346C"/>
    <w:rsid w:val="000435AE"/>
    <w:rsid w:val="00044100"/>
    <w:rsid w:val="0004421E"/>
    <w:rsid w:val="00044457"/>
    <w:rsid w:val="00044499"/>
    <w:rsid w:val="000444C8"/>
    <w:rsid w:val="00044536"/>
    <w:rsid w:val="0004471B"/>
    <w:rsid w:val="00044ECD"/>
    <w:rsid w:val="00044F44"/>
    <w:rsid w:val="00044F67"/>
    <w:rsid w:val="000456D4"/>
    <w:rsid w:val="000457C6"/>
    <w:rsid w:val="00045CF0"/>
    <w:rsid w:val="00045D67"/>
    <w:rsid w:val="00045DAF"/>
    <w:rsid w:val="00045E18"/>
    <w:rsid w:val="00045FB5"/>
    <w:rsid w:val="00045FED"/>
    <w:rsid w:val="000464DD"/>
    <w:rsid w:val="0004673A"/>
    <w:rsid w:val="00046EF9"/>
    <w:rsid w:val="00046F72"/>
    <w:rsid w:val="00047261"/>
    <w:rsid w:val="00047727"/>
    <w:rsid w:val="0004777A"/>
    <w:rsid w:val="00047C2F"/>
    <w:rsid w:val="00047DC7"/>
    <w:rsid w:val="00047FF1"/>
    <w:rsid w:val="00050182"/>
    <w:rsid w:val="000501DE"/>
    <w:rsid w:val="00050372"/>
    <w:rsid w:val="00050A55"/>
    <w:rsid w:val="00050C70"/>
    <w:rsid w:val="00050D4D"/>
    <w:rsid w:val="00050E44"/>
    <w:rsid w:val="000511BC"/>
    <w:rsid w:val="00051885"/>
    <w:rsid w:val="00051973"/>
    <w:rsid w:val="0005245C"/>
    <w:rsid w:val="000526DC"/>
    <w:rsid w:val="00052C7B"/>
    <w:rsid w:val="000532B9"/>
    <w:rsid w:val="00053373"/>
    <w:rsid w:val="0005354E"/>
    <w:rsid w:val="000539D4"/>
    <w:rsid w:val="00053A53"/>
    <w:rsid w:val="000542C9"/>
    <w:rsid w:val="00054983"/>
    <w:rsid w:val="00054B4A"/>
    <w:rsid w:val="00054D7E"/>
    <w:rsid w:val="00054E20"/>
    <w:rsid w:val="00054E40"/>
    <w:rsid w:val="00054F65"/>
    <w:rsid w:val="0005502F"/>
    <w:rsid w:val="0005531C"/>
    <w:rsid w:val="000553A8"/>
    <w:rsid w:val="00055650"/>
    <w:rsid w:val="00055D6E"/>
    <w:rsid w:val="00055E8E"/>
    <w:rsid w:val="00055F3B"/>
    <w:rsid w:val="000562E9"/>
    <w:rsid w:val="0005672D"/>
    <w:rsid w:val="00056890"/>
    <w:rsid w:val="00056988"/>
    <w:rsid w:val="000569A4"/>
    <w:rsid w:val="00056AD3"/>
    <w:rsid w:val="00056FAD"/>
    <w:rsid w:val="00057054"/>
    <w:rsid w:val="000570C2"/>
    <w:rsid w:val="00057128"/>
    <w:rsid w:val="00057308"/>
    <w:rsid w:val="0005734B"/>
    <w:rsid w:val="0005738D"/>
    <w:rsid w:val="000575E0"/>
    <w:rsid w:val="00057F73"/>
    <w:rsid w:val="00057F7B"/>
    <w:rsid w:val="000600CA"/>
    <w:rsid w:val="00060503"/>
    <w:rsid w:val="00060C0B"/>
    <w:rsid w:val="00060E89"/>
    <w:rsid w:val="00060ED9"/>
    <w:rsid w:val="00060F1D"/>
    <w:rsid w:val="00061540"/>
    <w:rsid w:val="0006166D"/>
    <w:rsid w:val="0006188B"/>
    <w:rsid w:val="00061F62"/>
    <w:rsid w:val="00062250"/>
    <w:rsid w:val="000622F8"/>
    <w:rsid w:val="000625EB"/>
    <w:rsid w:val="00062AAA"/>
    <w:rsid w:val="00062FF6"/>
    <w:rsid w:val="00063010"/>
    <w:rsid w:val="000630C8"/>
    <w:rsid w:val="000632B2"/>
    <w:rsid w:val="000632C8"/>
    <w:rsid w:val="0006349A"/>
    <w:rsid w:val="0006358C"/>
    <w:rsid w:val="00063708"/>
    <w:rsid w:val="00063761"/>
    <w:rsid w:val="000639CE"/>
    <w:rsid w:val="000639EE"/>
    <w:rsid w:val="00063A14"/>
    <w:rsid w:val="00063BF7"/>
    <w:rsid w:val="00064189"/>
    <w:rsid w:val="000641E2"/>
    <w:rsid w:val="0006425A"/>
    <w:rsid w:val="000642F6"/>
    <w:rsid w:val="0006478F"/>
    <w:rsid w:val="00064B4A"/>
    <w:rsid w:val="00064D63"/>
    <w:rsid w:val="00065B80"/>
    <w:rsid w:val="0006634B"/>
    <w:rsid w:val="00066582"/>
    <w:rsid w:val="00066C90"/>
    <w:rsid w:val="00067003"/>
    <w:rsid w:val="000670F9"/>
    <w:rsid w:val="0006737E"/>
    <w:rsid w:val="000676AC"/>
    <w:rsid w:val="000676B8"/>
    <w:rsid w:val="0006772C"/>
    <w:rsid w:val="00067824"/>
    <w:rsid w:val="000678EF"/>
    <w:rsid w:val="00067FF0"/>
    <w:rsid w:val="00070002"/>
    <w:rsid w:val="0007008B"/>
    <w:rsid w:val="00070339"/>
    <w:rsid w:val="000703FE"/>
    <w:rsid w:val="0007042F"/>
    <w:rsid w:val="000708FF"/>
    <w:rsid w:val="00070A97"/>
    <w:rsid w:val="00070B1E"/>
    <w:rsid w:val="00070D27"/>
    <w:rsid w:val="00070DF7"/>
    <w:rsid w:val="00070FE4"/>
    <w:rsid w:val="00071117"/>
    <w:rsid w:val="000712E0"/>
    <w:rsid w:val="00071734"/>
    <w:rsid w:val="00071B91"/>
    <w:rsid w:val="00071CDE"/>
    <w:rsid w:val="00072111"/>
    <w:rsid w:val="0007270B"/>
    <w:rsid w:val="00072855"/>
    <w:rsid w:val="0007291B"/>
    <w:rsid w:val="000730E5"/>
    <w:rsid w:val="000732BA"/>
    <w:rsid w:val="000732E4"/>
    <w:rsid w:val="00073686"/>
    <w:rsid w:val="00073D3E"/>
    <w:rsid w:val="00073E36"/>
    <w:rsid w:val="000740C8"/>
    <w:rsid w:val="0007486F"/>
    <w:rsid w:val="00074913"/>
    <w:rsid w:val="00074D3F"/>
    <w:rsid w:val="0007500A"/>
    <w:rsid w:val="000752B9"/>
    <w:rsid w:val="00075388"/>
    <w:rsid w:val="0007539A"/>
    <w:rsid w:val="000757D7"/>
    <w:rsid w:val="00075A77"/>
    <w:rsid w:val="00075BBF"/>
    <w:rsid w:val="00075C3C"/>
    <w:rsid w:val="00076655"/>
    <w:rsid w:val="00076671"/>
    <w:rsid w:val="000769F6"/>
    <w:rsid w:val="00076F72"/>
    <w:rsid w:val="00076FED"/>
    <w:rsid w:val="000770BE"/>
    <w:rsid w:val="00077125"/>
    <w:rsid w:val="0007728E"/>
    <w:rsid w:val="000773B9"/>
    <w:rsid w:val="000778C2"/>
    <w:rsid w:val="00077A26"/>
    <w:rsid w:val="00077A78"/>
    <w:rsid w:val="00077C96"/>
    <w:rsid w:val="00077F8E"/>
    <w:rsid w:val="00080086"/>
    <w:rsid w:val="00080205"/>
    <w:rsid w:val="00080345"/>
    <w:rsid w:val="00080818"/>
    <w:rsid w:val="000809E9"/>
    <w:rsid w:val="00080D05"/>
    <w:rsid w:val="00081B5A"/>
    <w:rsid w:val="00081B62"/>
    <w:rsid w:val="00081D3C"/>
    <w:rsid w:val="000823BD"/>
    <w:rsid w:val="00082494"/>
    <w:rsid w:val="00082657"/>
    <w:rsid w:val="00082906"/>
    <w:rsid w:val="00082A0D"/>
    <w:rsid w:val="00082B37"/>
    <w:rsid w:val="00082DB8"/>
    <w:rsid w:val="00082DCB"/>
    <w:rsid w:val="00083043"/>
    <w:rsid w:val="000830D8"/>
    <w:rsid w:val="000833E6"/>
    <w:rsid w:val="0008353C"/>
    <w:rsid w:val="00083626"/>
    <w:rsid w:val="000838B2"/>
    <w:rsid w:val="0008395A"/>
    <w:rsid w:val="00083A3D"/>
    <w:rsid w:val="00083C09"/>
    <w:rsid w:val="00083E82"/>
    <w:rsid w:val="0008430F"/>
    <w:rsid w:val="00084377"/>
    <w:rsid w:val="0008438A"/>
    <w:rsid w:val="000844CF"/>
    <w:rsid w:val="000845A6"/>
    <w:rsid w:val="0008473A"/>
    <w:rsid w:val="00084B40"/>
    <w:rsid w:val="000850BA"/>
    <w:rsid w:val="000854FE"/>
    <w:rsid w:val="00085559"/>
    <w:rsid w:val="00085A5B"/>
    <w:rsid w:val="00085DDE"/>
    <w:rsid w:val="00085DE5"/>
    <w:rsid w:val="00085E07"/>
    <w:rsid w:val="00085E1B"/>
    <w:rsid w:val="00085EE9"/>
    <w:rsid w:val="00086019"/>
    <w:rsid w:val="00086335"/>
    <w:rsid w:val="000863A3"/>
    <w:rsid w:val="0008670A"/>
    <w:rsid w:val="00086EAF"/>
    <w:rsid w:val="000870F9"/>
    <w:rsid w:val="00087186"/>
    <w:rsid w:val="000874B6"/>
    <w:rsid w:val="000877C5"/>
    <w:rsid w:val="000879B0"/>
    <w:rsid w:val="00087CCB"/>
    <w:rsid w:val="00087D25"/>
    <w:rsid w:val="00087D8C"/>
    <w:rsid w:val="0009055F"/>
    <w:rsid w:val="000907A7"/>
    <w:rsid w:val="000907AE"/>
    <w:rsid w:val="00090855"/>
    <w:rsid w:val="000908E1"/>
    <w:rsid w:val="00090931"/>
    <w:rsid w:val="0009095A"/>
    <w:rsid w:val="00090FDE"/>
    <w:rsid w:val="0009139E"/>
    <w:rsid w:val="000915FD"/>
    <w:rsid w:val="00091663"/>
    <w:rsid w:val="00091672"/>
    <w:rsid w:val="00091B84"/>
    <w:rsid w:val="0009200F"/>
    <w:rsid w:val="00092A85"/>
    <w:rsid w:val="00092A9B"/>
    <w:rsid w:val="00092E4A"/>
    <w:rsid w:val="00092F23"/>
    <w:rsid w:val="00092FF7"/>
    <w:rsid w:val="000932C2"/>
    <w:rsid w:val="000933C6"/>
    <w:rsid w:val="00093525"/>
    <w:rsid w:val="0009374D"/>
    <w:rsid w:val="00093BA3"/>
    <w:rsid w:val="0009434A"/>
    <w:rsid w:val="00094BFC"/>
    <w:rsid w:val="00094C95"/>
    <w:rsid w:val="00094DE8"/>
    <w:rsid w:val="00094E85"/>
    <w:rsid w:val="00094EAF"/>
    <w:rsid w:val="00095118"/>
    <w:rsid w:val="0009556D"/>
    <w:rsid w:val="00095593"/>
    <w:rsid w:val="00095890"/>
    <w:rsid w:val="00095BBC"/>
    <w:rsid w:val="00095EE3"/>
    <w:rsid w:val="00095FEC"/>
    <w:rsid w:val="0009664C"/>
    <w:rsid w:val="000968A1"/>
    <w:rsid w:val="00096B4E"/>
    <w:rsid w:val="00096C0D"/>
    <w:rsid w:val="00096E01"/>
    <w:rsid w:val="00096E29"/>
    <w:rsid w:val="00096FB3"/>
    <w:rsid w:val="0009737B"/>
    <w:rsid w:val="0009759F"/>
    <w:rsid w:val="00097A52"/>
    <w:rsid w:val="00097E2A"/>
    <w:rsid w:val="00097EF7"/>
    <w:rsid w:val="000A0431"/>
    <w:rsid w:val="000A0478"/>
    <w:rsid w:val="000A07E0"/>
    <w:rsid w:val="000A08C5"/>
    <w:rsid w:val="000A0BE1"/>
    <w:rsid w:val="000A1255"/>
    <w:rsid w:val="000A1723"/>
    <w:rsid w:val="000A198B"/>
    <w:rsid w:val="000A19A7"/>
    <w:rsid w:val="000A2477"/>
    <w:rsid w:val="000A24B8"/>
    <w:rsid w:val="000A273F"/>
    <w:rsid w:val="000A27D6"/>
    <w:rsid w:val="000A2A98"/>
    <w:rsid w:val="000A2AAC"/>
    <w:rsid w:val="000A2E92"/>
    <w:rsid w:val="000A2EB2"/>
    <w:rsid w:val="000A324D"/>
    <w:rsid w:val="000A3616"/>
    <w:rsid w:val="000A36B2"/>
    <w:rsid w:val="000A3840"/>
    <w:rsid w:val="000A3929"/>
    <w:rsid w:val="000A3949"/>
    <w:rsid w:val="000A3954"/>
    <w:rsid w:val="000A3994"/>
    <w:rsid w:val="000A3C35"/>
    <w:rsid w:val="000A3D57"/>
    <w:rsid w:val="000A3D69"/>
    <w:rsid w:val="000A3EA7"/>
    <w:rsid w:val="000A3EB4"/>
    <w:rsid w:val="000A46AA"/>
    <w:rsid w:val="000A4867"/>
    <w:rsid w:val="000A492F"/>
    <w:rsid w:val="000A49D7"/>
    <w:rsid w:val="000A4C44"/>
    <w:rsid w:val="000A5652"/>
    <w:rsid w:val="000A57A0"/>
    <w:rsid w:val="000A5BB4"/>
    <w:rsid w:val="000A5CC1"/>
    <w:rsid w:val="000A5D8B"/>
    <w:rsid w:val="000A5E80"/>
    <w:rsid w:val="000A61A7"/>
    <w:rsid w:val="000A65DE"/>
    <w:rsid w:val="000A6710"/>
    <w:rsid w:val="000A69EE"/>
    <w:rsid w:val="000A71E7"/>
    <w:rsid w:val="000A7EFE"/>
    <w:rsid w:val="000B00EF"/>
    <w:rsid w:val="000B00F3"/>
    <w:rsid w:val="000B015D"/>
    <w:rsid w:val="000B04F8"/>
    <w:rsid w:val="000B061F"/>
    <w:rsid w:val="000B063E"/>
    <w:rsid w:val="000B06FA"/>
    <w:rsid w:val="000B0779"/>
    <w:rsid w:val="000B07C0"/>
    <w:rsid w:val="000B0981"/>
    <w:rsid w:val="000B0BCF"/>
    <w:rsid w:val="000B0E1F"/>
    <w:rsid w:val="000B0F15"/>
    <w:rsid w:val="000B10DA"/>
    <w:rsid w:val="000B124C"/>
    <w:rsid w:val="000B1254"/>
    <w:rsid w:val="000B1410"/>
    <w:rsid w:val="000B15FA"/>
    <w:rsid w:val="000B168C"/>
    <w:rsid w:val="000B16DA"/>
    <w:rsid w:val="000B198A"/>
    <w:rsid w:val="000B1ED6"/>
    <w:rsid w:val="000B211E"/>
    <w:rsid w:val="000B21CA"/>
    <w:rsid w:val="000B2B22"/>
    <w:rsid w:val="000B2B26"/>
    <w:rsid w:val="000B2D48"/>
    <w:rsid w:val="000B2E69"/>
    <w:rsid w:val="000B337E"/>
    <w:rsid w:val="000B3497"/>
    <w:rsid w:val="000B362F"/>
    <w:rsid w:val="000B3AC4"/>
    <w:rsid w:val="000B475B"/>
    <w:rsid w:val="000B4D7C"/>
    <w:rsid w:val="000B4DAC"/>
    <w:rsid w:val="000B4DD6"/>
    <w:rsid w:val="000B4DF8"/>
    <w:rsid w:val="000B4F30"/>
    <w:rsid w:val="000B5092"/>
    <w:rsid w:val="000B52C8"/>
    <w:rsid w:val="000B5634"/>
    <w:rsid w:val="000B57E8"/>
    <w:rsid w:val="000B582D"/>
    <w:rsid w:val="000B58AE"/>
    <w:rsid w:val="000B5914"/>
    <w:rsid w:val="000B5C41"/>
    <w:rsid w:val="000B5E45"/>
    <w:rsid w:val="000B5EA7"/>
    <w:rsid w:val="000B5FF0"/>
    <w:rsid w:val="000B60B3"/>
    <w:rsid w:val="000B6101"/>
    <w:rsid w:val="000B63E3"/>
    <w:rsid w:val="000B6686"/>
    <w:rsid w:val="000B66CA"/>
    <w:rsid w:val="000B6BDA"/>
    <w:rsid w:val="000B6C0F"/>
    <w:rsid w:val="000B6D3E"/>
    <w:rsid w:val="000B6D69"/>
    <w:rsid w:val="000B6DFE"/>
    <w:rsid w:val="000B715C"/>
    <w:rsid w:val="000B72A3"/>
    <w:rsid w:val="000B73EB"/>
    <w:rsid w:val="000B7505"/>
    <w:rsid w:val="000B76FC"/>
    <w:rsid w:val="000B77D2"/>
    <w:rsid w:val="000B7884"/>
    <w:rsid w:val="000B7A9F"/>
    <w:rsid w:val="000B7EFD"/>
    <w:rsid w:val="000C00F8"/>
    <w:rsid w:val="000C02D0"/>
    <w:rsid w:val="000C0535"/>
    <w:rsid w:val="000C08A0"/>
    <w:rsid w:val="000C0967"/>
    <w:rsid w:val="000C0AD8"/>
    <w:rsid w:val="000C1959"/>
    <w:rsid w:val="000C1BDE"/>
    <w:rsid w:val="000C1E36"/>
    <w:rsid w:val="000C1FC9"/>
    <w:rsid w:val="000C2093"/>
    <w:rsid w:val="000C20D5"/>
    <w:rsid w:val="000C2F16"/>
    <w:rsid w:val="000C2FB6"/>
    <w:rsid w:val="000C33E6"/>
    <w:rsid w:val="000C3599"/>
    <w:rsid w:val="000C3A1E"/>
    <w:rsid w:val="000C3CBC"/>
    <w:rsid w:val="000C3F58"/>
    <w:rsid w:val="000C3FBF"/>
    <w:rsid w:val="000C413B"/>
    <w:rsid w:val="000C427A"/>
    <w:rsid w:val="000C4685"/>
    <w:rsid w:val="000C47BE"/>
    <w:rsid w:val="000C489D"/>
    <w:rsid w:val="000C48E5"/>
    <w:rsid w:val="000C4ED9"/>
    <w:rsid w:val="000C549A"/>
    <w:rsid w:val="000C577E"/>
    <w:rsid w:val="000C596E"/>
    <w:rsid w:val="000C5C8E"/>
    <w:rsid w:val="000C5DA8"/>
    <w:rsid w:val="000C624F"/>
    <w:rsid w:val="000C6330"/>
    <w:rsid w:val="000C6B80"/>
    <w:rsid w:val="000C6BDE"/>
    <w:rsid w:val="000C6C6F"/>
    <w:rsid w:val="000C6E46"/>
    <w:rsid w:val="000C6EB7"/>
    <w:rsid w:val="000C7282"/>
    <w:rsid w:val="000C76EF"/>
    <w:rsid w:val="000C78A3"/>
    <w:rsid w:val="000C7BBC"/>
    <w:rsid w:val="000D0061"/>
    <w:rsid w:val="000D08B9"/>
    <w:rsid w:val="000D097C"/>
    <w:rsid w:val="000D0B8E"/>
    <w:rsid w:val="000D0CC1"/>
    <w:rsid w:val="000D0CEA"/>
    <w:rsid w:val="000D0D40"/>
    <w:rsid w:val="000D0DEC"/>
    <w:rsid w:val="000D131A"/>
    <w:rsid w:val="000D1CD3"/>
    <w:rsid w:val="000D1D9A"/>
    <w:rsid w:val="000D1E52"/>
    <w:rsid w:val="000D2309"/>
    <w:rsid w:val="000D2989"/>
    <w:rsid w:val="000D2CB2"/>
    <w:rsid w:val="000D2D4B"/>
    <w:rsid w:val="000D2D7C"/>
    <w:rsid w:val="000D2DBD"/>
    <w:rsid w:val="000D31EB"/>
    <w:rsid w:val="000D3830"/>
    <w:rsid w:val="000D38DF"/>
    <w:rsid w:val="000D3F0E"/>
    <w:rsid w:val="000D4105"/>
    <w:rsid w:val="000D495F"/>
    <w:rsid w:val="000D4E9E"/>
    <w:rsid w:val="000D511D"/>
    <w:rsid w:val="000D51F9"/>
    <w:rsid w:val="000D534D"/>
    <w:rsid w:val="000D552B"/>
    <w:rsid w:val="000D56DA"/>
    <w:rsid w:val="000D5DBE"/>
    <w:rsid w:val="000D5DC5"/>
    <w:rsid w:val="000D63D8"/>
    <w:rsid w:val="000D65CE"/>
    <w:rsid w:val="000D6779"/>
    <w:rsid w:val="000D6CDC"/>
    <w:rsid w:val="000D6D9A"/>
    <w:rsid w:val="000D6DEB"/>
    <w:rsid w:val="000D6E2F"/>
    <w:rsid w:val="000D6EDE"/>
    <w:rsid w:val="000D7205"/>
    <w:rsid w:val="000D77FD"/>
    <w:rsid w:val="000D7A4D"/>
    <w:rsid w:val="000D7C88"/>
    <w:rsid w:val="000D7F60"/>
    <w:rsid w:val="000E0171"/>
    <w:rsid w:val="000E0202"/>
    <w:rsid w:val="000E0A5E"/>
    <w:rsid w:val="000E0CCA"/>
    <w:rsid w:val="000E13CE"/>
    <w:rsid w:val="000E151D"/>
    <w:rsid w:val="000E1675"/>
    <w:rsid w:val="000E1705"/>
    <w:rsid w:val="000E1CAA"/>
    <w:rsid w:val="000E218F"/>
    <w:rsid w:val="000E23A1"/>
    <w:rsid w:val="000E25B5"/>
    <w:rsid w:val="000E25F9"/>
    <w:rsid w:val="000E28C3"/>
    <w:rsid w:val="000E2F5B"/>
    <w:rsid w:val="000E30E7"/>
    <w:rsid w:val="000E320E"/>
    <w:rsid w:val="000E33C4"/>
    <w:rsid w:val="000E35CB"/>
    <w:rsid w:val="000E37C2"/>
    <w:rsid w:val="000E380B"/>
    <w:rsid w:val="000E3FE8"/>
    <w:rsid w:val="000E4239"/>
    <w:rsid w:val="000E45B3"/>
    <w:rsid w:val="000E463D"/>
    <w:rsid w:val="000E468A"/>
    <w:rsid w:val="000E4783"/>
    <w:rsid w:val="000E4CB3"/>
    <w:rsid w:val="000E4DA8"/>
    <w:rsid w:val="000E4FE9"/>
    <w:rsid w:val="000E5200"/>
    <w:rsid w:val="000E53E4"/>
    <w:rsid w:val="000E54DF"/>
    <w:rsid w:val="000E556A"/>
    <w:rsid w:val="000E559D"/>
    <w:rsid w:val="000E59A9"/>
    <w:rsid w:val="000E59FA"/>
    <w:rsid w:val="000E5B88"/>
    <w:rsid w:val="000E5C6B"/>
    <w:rsid w:val="000E5DF6"/>
    <w:rsid w:val="000E5E4E"/>
    <w:rsid w:val="000E5E7B"/>
    <w:rsid w:val="000E61C0"/>
    <w:rsid w:val="000E6A76"/>
    <w:rsid w:val="000E6CAB"/>
    <w:rsid w:val="000E6DBA"/>
    <w:rsid w:val="000E6DE9"/>
    <w:rsid w:val="000E7160"/>
    <w:rsid w:val="000E7391"/>
    <w:rsid w:val="000E7ACF"/>
    <w:rsid w:val="000E7B3B"/>
    <w:rsid w:val="000E7B82"/>
    <w:rsid w:val="000E7BA6"/>
    <w:rsid w:val="000F0394"/>
    <w:rsid w:val="000F0886"/>
    <w:rsid w:val="000F0BDB"/>
    <w:rsid w:val="000F10B0"/>
    <w:rsid w:val="000F11FC"/>
    <w:rsid w:val="000F12AD"/>
    <w:rsid w:val="000F13C7"/>
    <w:rsid w:val="000F15A6"/>
    <w:rsid w:val="000F167E"/>
    <w:rsid w:val="000F1684"/>
    <w:rsid w:val="000F182E"/>
    <w:rsid w:val="000F183F"/>
    <w:rsid w:val="000F1AAF"/>
    <w:rsid w:val="000F1AC5"/>
    <w:rsid w:val="000F1B7B"/>
    <w:rsid w:val="000F1ECF"/>
    <w:rsid w:val="000F1EF0"/>
    <w:rsid w:val="000F1F82"/>
    <w:rsid w:val="000F1FAC"/>
    <w:rsid w:val="000F23D4"/>
    <w:rsid w:val="000F2426"/>
    <w:rsid w:val="000F2429"/>
    <w:rsid w:val="000F2C3E"/>
    <w:rsid w:val="000F2F66"/>
    <w:rsid w:val="000F30A2"/>
    <w:rsid w:val="000F3695"/>
    <w:rsid w:val="000F377E"/>
    <w:rsid w:val="000F3A24"/>
    <w:rsid w:val="000F3B29"/>
    <w:rsid w:val="000F3CD2"/>
    <w:rsid w:val="000F3D58"/>
    <w:rsid w:val="000F40E4"/>
    <w:rsid w:val="000F4174"/>
    <w:rsid w:val="000F4902"/>
    <w:rsid w:val="000F4920"/>
    <w:rsid w:val="000F4A0A"/>
    <w:rsid w:val="000F4D81"/>
    <w:rsid w:val="000F4FE0"/>
    <w:rsid w:val="000F51D7"/>
    <w:rsid w:val="000F5283"/>
    <w:rsid w:val="000F545C"/>
    <w:rsid w:val="000F5566"/>
    <w:rsid w:val="000F570A"/>
    <w:rsid w:val="000F57AA"/>
    <w:rsid w:val="000F57FA"/>
    <w:rsid w:val="000F59A5"/>
    <w:rsid w:val="000F5A37"/>
    <w:rsid w:val="000F5C9E"/>
    <w:rsid w:val="000F5D28"/>
    <w:rsid w:val="000F5DB1"/>
    <w:rsid w:val="000F5DDE"/>
    <w:rsid w:val="000F644A"/>
    <w:rsid w:val="000F6937"/>
    <w:rsid w:val="000F6AB3"/>
    <w:rsid w:val="000F6DFB"/>
    <w:rsid w:val="000F6F15"/>
    <w:rsid w:val="000F6FBC"/>
    <w:rsid w:val="000F7094"/>
    <w:rsid w:val="000F710F"/>
    <w:rsid w:val="000F72B6"/>
    <w:rsid w:val="000F7548"/>
    <w:rsid w:val="000F7596"/>
    <w:rsid w:val="000F7709"/>
    <w:rsid w:val="000F7C0A"/>
    <w:rsid w:val="000F7DF9"/>
    <w:rsid w:val="000F7EA7"/>
    <w:rsid w:val="000F7FC5"/>
    <w:rsid w:val="000F7FF2"/>
    <w:rsid w:val="0010016A"/>
    <w:rsid w:val="00100365"/>
    <w:rsid w:val="00100396"/>
    <w:rsid w:val="001009E1"/>
    <w:rsid w:val="00100AC3"/>
    <w:rsid w:val="00100E4B"/>
    <w:rsid w:val="0010134A"/>
    <w:rsid w:val="001017B0"/>
    <w:rsid w:val="00101A4C"/>
    <w:rsid w:val="001025A7"/>
    <w:rsid w:val="001026DF"/>
    <w:rsid w:val="00102CCD"/>
    <w:rsid w:val="00102F70"/>
    <w:rsid w:val="00102FCF"/>
    <w:rsid w:val="00103158"/>
    <w:rsid w:val="001031CD"/>
    <w:rsid w:val="00103413"/>
    <w:rsid w:val="001037CE"/>
    <w:rsid w:val="00103AC1"/>
    <w:rsid w:val="00103B4F"/>
    <w:rsid w:val="00103BE8"/>
    <w:rsid w:val="00103D90"/>
    <w:rsid w:val="00103F1A"/>
    <w:rsid w:val="00103FD7"/>
    <w:rsid w:val="00104052"/>
    <w:rsid w:val="0010427E"/>
    <w:rsid w:val="0010461D"/>
    <w:rsid w:val="001047B0"/>
    <w:rsid w:val="00104986"/>
    <w:rsid w:val="00105199"/>
    <w:rsid w:val="00105657"/>
    <w:rsid w:val="00105A4D"/>
    <w:rsid w:val="00105FC8"/>
    <w:rsid w:val="00106298"/>
    <w:rsid w:val="001064DB"/>
    <w:rsid w:val="0010655B"/>
    <w:rsid w:val="0010685D"/>
    <w:rsid w:val="00106A20"/>
    <w:rsid w:val="00106B6F"/>
    <w:rsid w:val="00106F95"/>
    <w:rsid w:val="00107055"/>
    <w:rsid w:val="001070D5"/>
    <w:rsid w:val="00107553"/>
    <w:rsid w:val="001076CB"/>
    <w:rsid w:val="001077CB"/>
    <w:rsid w:val="00107B95"/>
    <w:rsid w:val="0011026B"/>
    <w:rsid w:val="0011026C"/>
    <w:rsid w:val="00110740"/>
    <w:rsid w:val="001109DF"/>
    <w:rsid w:val="00110B54"/>
    <w:rsid w:val="00110D3E"/>
    <w:rsid w:val="001111BE"/>
    <w:rsid w:val="001112D8"/>
    <w:rsid w:val="0011138D"/>
    <w:rsid w:val="001118E9"/>
    <w:rsid w:val="00111ACA"/>
    <w:rsid w:val="00111E3E"/>
    <w:rsid w:val="00111F7E"/>
    <w:rsid w:val="001120D8"/>
    <w:rsid w:val="001123A1"/>
    <w:rsid w:val="001123EE"/>
    <w:rsid w:val="001124AB"/>
    <w:rsid w:val="001124D2"/>
    <w:rsid w:val="00112593"/>
    <w:rsid w:val="00112847"/>
    <w:rsid w:val="00112D38"/>
    <w:rsid w:val="00112D53"/>
    <w:rsid w:val="001132F9"/>
    <w:rsid w:val="001133A9"/>
    <w:rsid w:val="0011395D"/>
    <w:rsid w:val="00113A41"/>
    <w:rsid w:val="00113CFA"/>
    <w:rsid w:val="00114824"/>
    <w:rsid w:val="00114963"/>
    <w:rsid w:val="00114DE4"/>
    <w:rsid w:val="00114F99"/>
    <w:rsid w:val="00115073"/>
    <w:rsid w:val="0011523D"/>
    <w:rsid w:val="0011531D"/>
    <w:rsid w:val="00115760"/>
    <w:rsid w:val="0011588D"/>
    <w:rsid w:val="00115909"/>
    <w:rsid w:val="00115949"/>
    <w:rsid w:val="00115AAE"/>
    <w:rsid w:val="00115D86"/>
    <w:rsid w:val="00115E65"/>
    <w:rsid w:val="001164B0"/>
    <w:rsid w:val="00116941"/>
    <w:rsid w:val="00116FB1"/>
    <w:rsid w:val="001171A8"/>
    <w:rsid w:val="001171C6"/>
    <w:rsid w:val="00117608"/>
    <w:rsid w:val="00117753"/>
    <w:rsid w:val="001178B4"/>
    <w:rsid w:val="001179CF"/>
    <w:rsid w:val="00117A24"/>
    <w:rsid w:val="00117D0C"/>
    <w:rsid w:val="00117E49"/>
    <w:rsid w:val="00117E6F"/>
    <w:rsid w:val="00117E75"/>
    <w:rsid w:val="001201A6"/>
    <w:rsid w:val="00120486"/>
    <w:rsid w:val="001204C6"/>
    <w:rsid w:val="001204F8"/>
    <w:rsid w:val="00120A7B"/>
    <w:rsid w:val="00120AC2"/>
    <w:rsid w:val="00121233"/>
    <w:rsid w:val="00121272"/>
    <w:rsid w:val="00121380"/>
    <w:rsid w:val="0012140B"/>
    <w:rsid w:val="001214EF"/>
    <w:rsid w:val="001216D3"/>
    <w:rsid w:val="0012180F"/>
    <w:rsid w:val="001219C0"/>
    <w:rsid w:val="00121DDF"/>
    <w:rsid w:val="0012244E"/>
    <w:rsid w:val="00123042"/>
    <w:rsid w:val="001233CB"/>
    <w:rsid w:val="00123488"/>
    <w:rsid w:val="00123658"/>
    <w:rsid w:val="00123819"/>
    <w:rsid w:val="00124008"/>
    <w:rsid w:val="0012408B"/>
    <w:rsid w:val="001246E8"/>
    <w:rsid w:val="00124A8A"/>
    <w:rsid w:val="00124CCA"/>
    <w:rsid w:val="00125235"/>
    <w:rsid w:val="001252E0"/>
    <w:rsid w:val="0012598D"/>
    <w:rsid w:val="00125C3F"/>
    <w:rsid w:val="00125DFD"/>
    <w:rsid w:val="00125E43"/>
    <w:rsid w:val="00126170"/>
    <w:rsid w:val="0012680F"/>
    <w:rsid w:val="00126C94"/>
    <w:rsid w:val="00126D40"/>
    <w:rsid w:val="00127385"/>
    <w:rsid w:val="00127934"/>
    <w:rsid w:val="00127BCB"/>
    <w:rsid w:val="00127BD3"/>
    <w:rsid w:val="00127D40"/>
    <w:rsid w:val="00127DE9"/>
    <w:rsid w:val="00127EB3"/>
    <w:rsid w:val="00127F4D"/>
    <w:rsid w:val="00127F60"/>
    <w:rsid w:val="00130335"/>
    <w:rsid w:val="00130910"/>
    <w:rsid w:val="00131159"/>
    <w:rsid w:val="001312D2"/>
    <w:rsid w:val="0013130D"/>
    <w:rsid w:val="00131375"/>
    <w:rsid w:val="001313BB"/>
    <w:rsid w:val="001319C4"/>
    <w:rsid w:val="00131CA9"/>
    <w:rsid w:val="00132256"/>
    <w:rsid w:val="001323A8"/>
    <w:rsid w:val="001325AE"/>
    <w:rsid w:val="0013267A"/>
    <w:rsid w:val="001326E8"/>
    <w:rsid w:val="001328E7"/>
    <w:rsid w:val="00132DCE"/>
    <w:rsid w:val="00132F85"/>
    <w:rsid w:val="0013302E"/>
    <w:rsid w:val="001332EB"/>
    <w:rsid w:val="001334D0"/>
    <w:rsid w:val="001336C3"/>
    <w:rsid w:val="00133996"/>
    <w:rsid w:val="00133AF7"/>
    <w:rsid w:val="00133C22"/>
    <w:rsid w:val="00133F54"/>
    <w:rsid w:val="001346FB"/>
    <w:rsid w:val="00134811"/>
    <w:rsid w:val="00134A7E"/>
    <w:rsid w:val="00134D47"/>
    <w:rsid w:val="0013509D"/>
    <w:rsid w:val="00136076"/>
    <w:rsid w:val="001361F2"/>
    <w:rsid w:val="001364E3"/>
    <w:rsid w:val="0013675B"/>
    <w:rsid w:val="001367FE"/>
    <w:rsid w:val="0013682A"/>
    <w:rsid w:val="00136C11"/>
    <w:rsid w:val="00136C24"/>
    <w:rsid w:val="00136CA7"/>
    <w:rsid w:val="00136DCA"/>
    <w:rsid w:val="00136F23"/>
    <w:rsid w:val="0013732E"/>
    <w:rsid w:val="0013769B"/>
    <w:rsid w:val="00137705"/>
    <w:rsid w:val="00137842"/>
    <w:rsid w:val="0013792C"/>
    <w:rsid w:val="00137B2A"/>
    <w:rsid w:val="00137CCE"/>
    <w:rsid w:val="00137FDC"/>
    <w:rsid w:val="00137FF2"/>
    <w:rsid w:val="00140180"/>
    <w:rsid w:val="001402AF"/>
    <w:rsid w:val="00140321"/>
    <w:rsid w:val="0014046C"/>
    <w:rsid w:val="00140B88"/>
    <w:rsid w:val="00140CC9"/>
    <w:rsid w:val="00141575"/>
    <w:rsid w:val="00141C3B"/>
    <w:rsid w:val="0014214F"/>
    <w:rsid w:val="00142160"/>
    <w:rsid w:val="001423D6"/>
    <w:rsid w:val="001425C8"/>
    <w:rsid w:val="00142747"/>
    <w:rsid w:val="0014276B"/>
    <w:rsid w:val="00142A0F"/>
    <w:rsid w:val="00142C64"/>
    <w:rsid w:val="00143434"/>
    <w:rsid w:val="00143513"/>
    <w:rsid w:val="00143731"/>
    <w:rsid w:val="0014392F"/>
    <w:rsid w:val="00143ACE"/>
    <w:rsid w:val="00143C9C"/>
    <w:rsid w:val="00143D98"/>
    <w:rsid w:val="00143DE9"/>
    <w:rsid w:val="00143F60"/>
    <w:rsid w:val="00144309"/>
    <w:rsid w:val="00144469"/>
    <w:rsid w:val="0014469D"/>
    <w:rsid w:val="0014477D"/>
    <w:rsid w:val="00144854"/>
    <w:rsid w:val="00144864"/>
    <w:rsid w:val="001449A7"/>
    <w:rsid w:val="00144A46"/>
    <w:rsid w:val="00144BE3"/>
    <w:rsid w:val="00144C48"/>
    <w:rsid w:val="00145236"/>
    <w:rsid w:val="0014529E"/>
    <w:rsid w:val="00145673"/>
    <w:rsid w:val="0014573D"/>
    <w:rsid w:val="00145B51"/>
    <w:rsid w:val="00145BE2"/>
    <w:rsid w:val="0014611F"/>
    <w:rsid w:val="00146143"/>
    <w:rsid w:val="001461C6"/>
    <w:rsid w:val="00146230"/>
    <w:rsid w:val="00146711"/>
    <w:rsid w:val="0014678D"/>
    <w:rsid w:val="001467D4"/>
    <w:rsid w:val="0014698F"/>
    <w:rsid w:val="001470BF"/>
    <w:rsid w:val="0014711C"/>
    <w:rsid w:val="0014755B"/>
    <w:rsid w:val="00147743"/>
    <w:rsid w:val="00147A5F"/>
    <w:rsid w:val="00147B45"/>
    <w:rsid w:val="00147EDA"/>
    <w:rsid w:val="00150D89"/>
    <w:rsid w:val="00151173"/>
    <w:rsid w:val="00151224"/>
    <w:rsid w:val="001512BA"/>
    <w:rsid w:val="001512DA"/>
    <w:rsid w:val="00151548"/>
    <w:rsid w:val="0015196C"/>
    <w:rsid w:val="00151BCD"/>
    <w:rsid w:val="00151CCC"/>
    <w:rsid w:val="00152005"/>
    <w:rsid w:val="001524C8"/>
    <w:rsid w:val="001524FB"/>
    <w:rsid w:val="0015254B"/>
    <w:rsid w:val="00152574"/>
    <w:rsid w:val="00152821"/>
    <w:rsid w:val="00152DAF"/>
    <w:rsid w:val="001534A5"/>
    <w:rsid w:val="00153543"/>
    <w:rsid w:val="00153868"/>
    <w:rsid w:val="001539BF"/>
    <w:rsid w:val="00153A08"/>
    <w:rsid w:val="00153A2B"/>
    <w:rsid w:val="00153D28"/>
    <w:rsid w:val="00153FAA"/>
    <w:rsid w:val="00154296"/>
    <w:rsid w:val="001544C8"/>
    <w:rsid w:val="0015475E"/>
    <w:rsid w:val="001549C0"/>
    <w:rsid w:val="00154F32"/>
    <w:rsid w:val="00155332"/>
    <w:rsid w:val="001553E3"/>
    <w:rsid w:val="001554F7"/>
    <w:rsid w:val="0015571A"/>
    <w:rsid w:val="00155BAC"/>
    <w:rsid w:val="00155D7C"/>
    <w:rsid w:val="001564CB"/>
    <w:rsid w:val="001565F0"/>
    <w:rsid w:val="001565F8"/>
    <w:rsid w:val="001566A9"/>
    <w:rsid w:val="001566D6"/>
    <w:rsid w:val="001566E4"/>
    <w:rsid w:val="001566FB"/>
    <w:rsid w:val="00156A84"/>
    <w:rsid w:val="00156B06"/>
    <w:rsid w:val="00156D57"/>
    <w:rsid w:val="0015723B"/>
    <w:rsid w:val="0015739D"/>
    <w:rsid w:val="001573DC"/>
    <w:rsid w:val="001575EF"/>
    <w:rsid w:val="001602CA"/>
    <w:rsid w:val="001605CA"/>
    <w:rsid w:val="001606F2"/>
    <w:rsid w:val="00160940"/>
    <w:rsid w:val="00161173"/>
    <w:rsid w:val="00161479"/>
    <w:rsid w:val="001614FF"/>
    <w:rsid w:val="00161959"/>
    <w:rsid w:val="00161B28"/>
    <w:rsid w:val="00162248"/>
    <w:rsid w:val="001622F7"/>
    <w:rsid w:val="001623EF"/>
    <w:rsid w:val="001625F3"/>
    <w:rsid w:val="001629CE"/>
    <w:rsid w:val="00162ADE"/>
    <w:rsid w:val="001630C3"/>
    <w:rsid w:val="00163175"/>
    <w:rsid w:val="00163256"/>
    <w:rsid w:val="00163303"/>
    <w:rsid w:val="0016352F"/>
    <w:rsid w:val="00163588"/>
    <w:rsid w:val="001636B3"/>
    <w:rsid w:val="001638E9"/>
    <w:rsid w:val="00163AD9"/>
    <w:rsid w:val="00163EB4"/>
    <w:rsid w:val="001640B9"/>
    <w:rsid w:val="001646B5"/>
    <w:rsid w:val="00164726"/>
    <w:rsid w:val="0016472C"/>
    <w:rsid w:val="00164C05"/>
    <w:rsid w:val="001651B3"/>
    <w:rsid w:val="001652BF"/>
    <w:rsid w:val="0016536C"/>
    <w:rsid w:val="0016537F"/>
    <w:rsid w:val="00165389"/>
    <w:rsid w:val="00165893"/>
    <w:rsid w:val="00165CE5"/>
    <w:rsid w:val="00166008"/>
    <w:rsid w:val="00166461"/>
    <w:rsid w:val="00166467"/>
    <w:rsid w:val="00166622"/>
    <w:rsid w:val="0016696D"/>
    <w:rsid w:val="00166DD8"/>
    <w:rsid w:val="00167447"/>
    <w:rsid w:val="0016748A"/>
    <w:rsid w:val="00167BD6"/>
    <w:rsid w:val="001707EA"/>
    <w:rsid w:val="0017085D"/>
    <w:rsid w:val="00170D68"/>
    <w:rsid w:val="00170ED7"/>
    <w:rsid w:val="0017158C"/>
    <w:rsid w:val="00171644"/>
    <w:rsid w:val="001716E0"/>
    <w:rsid w:val="001719E9"/>
    <w:rsid w:val="00171CD4"/>
    <w:rsid w:val="00172128"/>
    <w:rsid w:val="001721ED"/>
    <w:rsid w:val="0017247A"/>
    <w:rsid w:val="00172480"/>
    <w:rsid w:val="00172649"/>
    <w:rsid w:val="0017277A"/>
    <w:rsid w:val="0017278E"/>
    <w:rsid w:val="0017287D"/>
    <w:rsid w:val="001728E5"/>
    <w:rsid w:val="00172BA7"/>
    <w:rsid w:val="00172C95"/>
    <w:rsid w:val="00172E03"/>
    <w:rsid w:val="001733BC"/>
    <w:rsid w:val="001734E4"/>
    <w:rsid w:val="00173ACC"/>
    <w:rsid w:val="00173B63"/>
    <w:rsid w:val="00173DEC"/>
    <w:rsid w:val="00173EE9"/>
    <w:rsid w:val="00173F1E"/>
    <w:rsid w:val="0017405E"/>
    <w:rsid w:val="00174088"/>
    <w:rsid w:val="0017434B"/>
    <w:rsid w:val="00174542"/>
    <w:rsid w:val="001748EA"/>
    <w:rsid w:val="001749F9"/>
    <w:rsid w:val="00174AA6"/>
    <w:rsid w:val="00174BF5"/>
    <w:rsid w:val="00175075"/>
    <w:rsid w:val="00175868"/>
    <w:rsid w:val="00175959"/>
    <w:rsid w:val="00175A72"/>
    <w:rsid w:val="00175C59"/>
    <w:rsid w:val="00176228"/>
    <w:rsid w:val="00176646"/>
    <w:rsid w:val="00177423"/>
    <w:rsid w:val="00177775"/>
    <w:rsid w:val="00177CF1"/>
    <w:rsid w:val="00177E3B"/>
    <w:rsid w:val="00177E8C"/>
    <w:rsid w:val="00177F67"/>
    <w:rsid w:val="00180098"/>
    <w:rsid w:val="00180184"/>
    <w:rsid w:val="0018025F"/>
    <w:rsid w:val="001802B7"/>
    <w:rsid w:val="00180530"/>
    <w:rsid w:val="001806E3"/>
    <w:rsid w:val="001806F0"/>
    <w:rsid w:val="00180E23"/>
    <w:rsid w:val="00180E8E"/>
    <w:rsid w:val="00180EFC"/>
    <w:rsid w:val="001812C6"/>
    <w:rsid w:val="00181330"/>
    <w:rsid w:val="00181375"/>
    <w:rsid w:val="001813A0"/>
    <w:rsid w:val="00181B1B"/>
    <w:rsid w:val="00181D39"/>
    <w:rsid w:val="00181DDA"/>
    <w:rsid w:val="00181E2F"/>
    <w:rsid w:val="00181EE6"/>
    <w:rsid w:val="00181F40"/>
    <w:rsid w:val="00181F77"/>
    <w:rsid w:val="00181F99"/>
    <w:rsid w:val="00181FD7"/>
    <w:rsid w:val="00182152"/>
    <w:rsid w:val="001826EE"/>
    <w:rsid w:val="001828CD"/>
    <w:rsid w:val="001829AE"/>
    <w:rsid w:val="00182A75"/>
    <w:rsid w:val="00182B41"/>
    <w:rsid w:val="00182D85"/>
    <w:rsid w:val="00182E1C"/>
    <w:rsid w:val="00182EFC"/>
    <w:rsid w:val="0018340E"/>
    <w:rsid w:val="001834A1"/>
    <w:rsid w:val="00183AE8"/>
    <w:rsid w:val="00183B1D"/>
    <w:rsid w:val="00184082"/>
    <w:rsid w:val="001841AC"/>
    <w:rsid w:val="001842E1"/>
    <w:rsid w:val="0018440E"/>
    <w:rsid w:val="001844DE"/>
    <w:rsid w:val="001844F2"/>
    <w:rsid w:val="00184878"/>
    <w:rsid w:val="0018494B"/>
    <w:rsid w:val="00184AD3"/>
    <w:rsid w:val="00184FBB"/>
    <w:rsid w:val="00184FDB"/>
    <w:rsid w:val="0018538A"/>
    <w:rsid w:val="00185982"/>
    <w:rsid w:val="00186764"/>
    <w:rsid w:val="0018679E"/>
    <w:rsid w:val="001868A0"/>
    <w:rsid w:val="00186A3E"/>
    <w:rsid w:val="00186AA7"/>
    <w:rsid w:val="00186ABD"/>
    <w:rsid w:val="00187B80"/>
    <w:rsid w:val="00187CFA"/>
    <w:rsid w:val="0019045E"/>
    <w:rsid w:val="00190482"/>
    <w:rsid w:val="001904E4"/>
    <w:rsid w:val="0019063E"/>
    <w:rsid w:val="00190963"/>
    <w:rsid w:val="00190E26"/>
    <w:rsid w:val="001911A4"/>
    <w:rsid w:val="00191378"/>
    <w:rsid w:val="00191578"/>
    <w:rsid w:val="001918ED"/>
    <w:rsid w:val="00191A3B"/>
    <w:rsid w:val="00191A45"/>
    <w:rsid w:val="00191B2E"/>
    <w:rsid w:val="00191BAA"/>
    <w:rsid w:val="00191C94"/>
    <w:rsid w:val="001922D1"/>
    <w:rsid w:val="0019291A"/>
    <w:rsid w:val="00192CCD"/>
    <w:rsid w:val="00192DFF"/>
    <w:rsid w:val="00192FDA"/>
    <w:rsid w:val="00192FFE"/>
    <w:rsid w:val="001930BD"/>
    <w:rsid w:val="0019316B"/>
    <w:rsid w:val="0019317E"/>
    <w:rsid w:val="001938EA"/>
    <w:rsid w:val="00193E2A"/>
    <w:rsid w:val="00194533"/>
    <w:rsid w:val="00194671"/>
    <w:rsid w:val="001947A5"/>
    <w:rsid w:val="001947A6"/>
    <w:rsid w:val="001949C8"/>
    <w:rsid w:val="00194C5C"/>
    <w:rsid w:val="00194E94"/>
    <w:rsid w:val="00194F20"/>
    <w:rsid w:val="0019592F"/>
    <w:rsid w:val="00195CB2"/>
    <w:rsid w:val="00195CF8"/>
    <w:rsid w:val="00195ED0"/>
    <w:rsid w:val="00196257"/>
    <w:rsid w:val="00196586"/>
    <w:rsid w:val="001965A5"/>
    <w:rsid w:val="001967F1"/>
    <w:rsid w:val="00196C1D"/>
    <w:rsid w:val="001974FC"/>
    <w:rsid w:val="001976A5"/>
    <w:rsid w:val="00197A30"/>
    <w:rsid w:val="00197F90"/>
    <w:rsid w:val="001A0063"/>
    <w:rsid w:val="001A0082"/>
    <w:rsid w:val="001A0180"/>
    <w:rsid w:val="001A030C"/>
    <w:rsid w:val="001A03B7"/>
    <w:rsid w:val="001A048E"/>
    <w:rsid w:val="001A05B3"/>
    <w:rsid w:val="001A0D1B"/>
    <w:rsid w:val="001A0F00"/>
    <w:rsid w:val="001A0FE2"/>
    <w:rsid w:val="001A10B9"/>
    <w:rsid w:val="001A117E"/>
    <w:rsid w:val="001A1C47"/>
    <w:rsid w:val="001A1CEE"/>
    <w:rsid w:val="001A1D4F"/>
    <w:rsid w:val="001A231E"/>
    <w:rsid w:val="001A2495"/>
    <w:rsid w:val="001A27EC"/>
    <w:rsid w:val="001A2838"/>
    <w:rsid w:val="001A298D"/>
    <w:rsid w:val="001A2E28"/>
    <w:rsid w:val="001A320F"/>
    <w:rsid w:val="001A32B0"/>
    <w:rsid w:val="001A3327"/>
    <w:rsid w:val="001A34AC"/>
    <w:rsid w:val="001A3502"/>
    <w:rsid w:val="001A36BE"/>
    <w:rsid w:val="001A3803"/>
    <w:rsid w:val="001A3927"/>
    <w:rsid w:val="001A3EF2"/>
    <w:rsid w:val="001A3F12"/>
    <w:rsid w:val="001A3F7C"/>
    <w:rsid w:val="001A4316"/>
    <w:rsid w:val="001A4616"/>
    <w:rsid w:val="001A4711"/>
    <w:rsid w:val="001A4935"/>
    <w:rsid w:val="001A4B76"/>
    <w:rsid w:val="001A4B7E"/>
    <w:rsid w:val="001A4F79"/>
    <w:rsid w:val="001A501D"/>
    <w:rsid w:val="001A50E3"/>
    <w:rsid w:val="001A5189"/>
    <w:rsid w:val="001A5232"/>
    <w:rsid w:val="001A52F2"/>
    <w:rsid w:val="001A54E2"/>
    <w:rsid w:val="001A59C0"/>
    <w:rsid w:val="001A5CD8"/>
    <w:rsid w:val="001A5D74"/>
    <w:rsid w:val="001A603F"/>
    <w:rsid w:val="001A61C1"/>
    <w:rsid w:val="001A61D5"/>
    <w:rsid w:val="001A6522"/>
    <w:rsid w:val="001A6A01"/>
    <w:rsid w:val="001A6B02"/>
    <w:rsid w:val="001A6B75"/>
    <w:rsid w:val="001A6CB1"/>
    <w:rsid w:val="001A6E3D"/>
    <w:rsid w:val="001A6EDF"/>
    <w:rsid w:val="001A71E3"/>
    <w:rsid w:val="001A7282"/>
    <w:rsid w:val="001A74DE"/>
    <w:rsid w:val="001A768A"/>
    <w:rsid w:val="001A78FF"/>
    <w:rsid w:val="001A7BBD"/>
    <w:rsid w:val="001A7DCF"/>
    <w:rsid w:val="001A7EBD"/>
    <w:rsid w:val="001B05CF"/>
    <w:rsid w:val="001B06F6"/>
    <w:rsid w:val="001B0ADB"/>
    <w:rsid w:val="001B0B95"/>
    <w:rsid w:val="001B0CAE"/>
    <w:rsid w:val="001B0CEA"/>
    <w:rsid w:val="001B0E4B"/>
    <w:rsid w:val="001B0F09"/>
    <w:rsid w:val="001B0F85"/>
    <w:rsid w:val="001B1461"/>
    <w:rsid w:val="001B1BE4"/>
    <w:rsid w:val="001B1CA6"/>
    <w:rsid w:val="001B1EA0"/>
    <w:rsid w:val="001B2188"/>
    <w:rsid w:val="001B23ED"/>
    <w:rsid w:val="001B23F4"/>
    <w:rsid w:val="001B2594"/>
    <w:rsid w:val="001B25BC"/>
    <w:rsid w:val="001B2702"/>
    <w:rsid w:val="001B2731"/>
    <w:rsid w:val="001B28EC"/>
    <w:rsid w:val="001B293E"/>
    <w:rsid w:val="001B2A3C"/>
    <w:rsid w:val="001B2CA6"/>
    <w:rsid w:val="001B2E20"/>
    <w:rsid w:val="001B2F85"/>
    <w:rsid w:val="001B303B"/>
    <w:rsid w:val="001B31E6"/>
    <w:rsid w:val="001B340E"/>
    <w:rsid w:val="001B3531"/>
    <w:rsid w:val="001B3567"/>
    <w:rsid w:val="001B3611"/>
    <w:rsid w:val="001B3785"/>
    <w:rsid w:val="001B3D1A"/>
    <w:rsid w:val="001B3EFA"/>
    <w:rsid w:val="001B404B"/>
    <w:rsid w:val="001B452A"/>
    <w:rsid w:val="001B460D"/>
    <w:rsid w:val="001B5350"/>
    <w:rsid w:val="001B544D"/>
    <w:rsid w:val="001B56F4"/>
    <w:rsid w:val="001B5857"/>
    <w:rsid w:val="001B5898"/>
    <w:rsid w:val="001B5A3D"/>
    <w:rsid w:val="001B62F3"/>
    <w:rsid w:val="001B6456"/>
    <w:rsid w:val="001B6682"/>
    <w:rsid w:val="001B69FE"/>
    <w:rsid w:val="001B6B77"/>
    <w:rsid w:val="001B72DB"/>
    <w:rsid w:val="001B73A0"/>
    <w:rsid w:val="001B7781"/>
    <w:rsid w:val="001C0068"/>
    <w:rsid w:val="001C00B5"/>
    <w:rsid w:val="001C04FA"/>
    <w:rsid w:val="001C058A"/>
    <w:rsid w:val="001C1401"/>
    <w:rsid w:val="001C1911"/>
    <w:rsid w:val="001C1BAA"/>
    <w:rsid w:val="001C2003"/>
    <w:rsid w:val="001C2347"/>
    <w:rsid w:val="001C2715"/>
    <w:rsid w:val="001C27E0"/>
    <w:rsid w:val="001C2D46"/>
    <w:rsid w:val="001C2DB1"/>
    <w:rsid w:val="001C2E76"/>
    <w:rsid w:val="001C2F89"/>
    <w:rsid w:val="001C312C"/>
    <w:rsid w:val="001C3254"/>
    <w:rsid w:val="001C34EF"/>
    <w:rsid w:val="001C3530"/>
    <w:rsid w:val="001C355C"/>
    <w:rsid w:val="001C3689"/>
    <w:rsid w:val="001C396F"/>
    <w:rsid w:val="001C398E"/>
    <w:rsid w:val="001C3C43"/>
    <w:rsid w:val="001C4CD2"/>
    <w:rsid w:val="001C4E1C"/>
    <w:rsid w:val="001C4E2C"/>
    <w:rsid w:val="001C50BC"/>
    <w:rsid w:val="001C52F7"/>
    <w:rsid w:val="001C5309"/>
    <w:rsid w:val="001C5451"/>
    <w:rsid w:val="001C5A66"/>
    <w:rsid w:val="001C5CD9"/>
    <w:rsid w:val="001C5F14"/>
    <w:rsid w:val="001C6047"/>
    <w:rsid w:val="001C62F0"/>
    <w:rsid w:val="001C6441"/>
    <w:rsid w:val="001C663A"/>
    <w:rsid w:val="001C66DA"/>
    <w:rsid w:val="001C66E8"/>
    <w:rsid w:val="001C66EB"/>
    <w:rsid w:val="001C674C"/>
    <w:rsid w:val="001C6967"/>
    <w:rsid w:val="001C69CF"/>
    <w:rsid w:val="001C6DAA"/>
    <w:rsid w:val="001C7192"/>
    <w:rsid w:val="001C71E2"/>
    <w:rsid w:val="001C7308"/>
    <w:rsid w:val="001C7652"/>
    <w:rsid w:val="001C7E43"/>
    <w:rsid w:val="001D0303"/>
    <w:rsid w:val="001D0326"/>
    <w:rsid w:val="001D0382"/>
    <w:rsid w:val="001D0430"/>
    <w:rsid w:val="001D085D"/>
    <w:rsid w:val="001D0A8A"/>
    <w:rsid w:val="001D0CA2"/>
    <w:rsid w:val="001D0D8A"/>
    <w:rsid w:val="001D12E4"/>
    <w:rsid w:val="001D138F"/>
    <w:rsid w:val="001D14BA"/>
    <w:rsid w:val="001D19DC"/>
    <w:rsid w:val="001D1D16"/>
    <w:rsid w:val="001D204B"/>
    <w:rsid w:val="001D23C4"/>
    <w:rsid w:val="001D2751"/>
    <w:rsid w:val="001D27D7"/>
    <w:rsid w:val="001D2D69"/>
    <w:rsid w:val="001D2DAE"/>
    <w:rsid w:val="001D32C7"/>
    <w:rsid w:val="001D36C8"/>
    <w:rsid w:val="001D38B4"/>
    <w:rsid w:val="001D3DF1"/>
    <w:rsid w:val="001D4256"/>
    <w:rsid w:val="001D4568"/>
    <w:rsid w:val="001D48DD"/>
    <w:rsid w:val="001D4BF6"/>
    <w:rsid w:val="001D4CD2"/>
    <w:rsid w:val="001D4DF1"/>
    <w:rsid w:val="001D515D"/>
    <w:rsid w:val="001D5361"/>
    <w:rsid w:val="001D53D1"/>
    <w:rsid w:val="001D5564"/>
    <w:rsid w:val="001D568A"/>
    <w:rsid w:val="001D5C13"/>
    <w:rsid w:val="001D5C9B"/>
    <w:rsid w:val="001D6010"/>
    <w:rsid w:val="001D61AA"/>
    <w:rsid w:val="001D6314"/>
    <w:rsid w:val="001D65BB"/>
    <w:rsid w:val="001D6B24"/>
    <w:rsid w:val="001D7951"/>
    <w:rsid w:val="001D79D7"/>
    <w:rsid w:val="001D7B36"/>
    <w:rsid w:val="001D7CD1"/>
    <w:rsid w:val="001D7D7D"/>
    <w:rsid w:val="001D7DAC"/>
    <w:rsid w:val="001D7EA5"/>
    <w:rsid w:val="001E0123"/>
    <w:rsid w:val="001E03DC"/>
    <w:rsid w:val="001E068D"/>
    <w:rsid w:val="001E07D9"/>
    <w:rsid w:val="001E0870"/>
    <w:rsid w:val="001E08A8"/>
    <w:rsid w:val="001E0966"/>
    <w:rsid w:val="001E0CE3"/>
    <w:rsid w:val="001E132B"/>
    <w:rsid w:val="001E13AB"/>
    <w:rsid w:val="001E14A3"/>
    <w:rsid w:val="001E151F"/>
    <w:rsid w:val="001E1750"/>
    <w:rsid w:val="001E1756"/>
    <w:rsid w:val="001E183E"/>
    <w:rsid w:val="001E1852"/>
    <w:rsid w:val="001E1913"/>
    <w:rsid w:val="001E1EAB"/>
    <w:rsid w:val="001E2200"/>
    <w:rsid w:val="001E220B"/>
    <w:rsid w:val="001E24AB"/>
    <w:rsid w:val="001E25AE"/>
    <w:rsid w:val="001E2830"/>
    <w:rsid w:val="001E2BAF"/>
    <w:rsid w:val="001E2CF7"/>
    <w:rsid w:val="001E2E25"/>
    <w:rsid w:val="001E2FB4"/>
    <w:rsid w:val="001E3027"/>
    <w:rsid w:val="001E3DF3"/>
    <w:rsid w:val="001E4102"/>
    <w:rsid w:val="001E4861"/>
    <w:rsid w:val="001E4B1B"/>
    <w:rsid w:val="001E4DA0"/>
    <w:rsid w:val="001E4F3E"/>
    <w:rsid w:val="001E4FE3"/>
    <w:rsid w:val="001E5498"/>
    <w:rsid w:val="001E549A"/>
    <w:rsid w:val="001E5605"/>
    <w:rsid w:val="001E5F36"/>
    <w:rsid w:val="001E609E"/>
    <w:rsid w:val="001E6306"/>
    <w:rsid w:val="001E6369"/>
    <w:rsid w:val="001E643B"/>
    <w:rsid w:val="001E6537"/>
    <w:rsid w:val="001E657E"/>
    <w:rsid w:val="001E661E"/>
    <w:rsid w:val="001E66C9"/>
    <w:rsid w:val="001E6852"/>
    <w:rsid w:val="001E68DB"/>
    <w:rsid w:val="001E6932"/>
    <w:rsid w:val="001E69A2"/>
    <w:rsid w:val="001E6D8D"/>
    <w:rsid w:val="001E6DA0"/>
    <w:rsid w:val="001E6F5A"/>
    <w:rsid w:val="001E76F2"/>
    <w:rsid w:val="001E78BD"/>
    <w:rsid w:val="001E79A7"/>
    <w:rsid w:val="001E7C8A"/>
    <w:rsid w:val="001E7DE4"/>
    <w:rsid w:val="001F0115"/>
    <w:rsid w:val="001F039D"/>
    <w:rsid w:val="001F0F23"/>
    <w:rsid w:val="001F11F6"/>
    <w:rsid w:val="001F1346"/>
    <w:rsid w:val="001F1429"/>
    <w:rsid w:val="001F1A71"/>
    <w:rsid w:val="001F1D8A"/>
    <w:rsid w:val="001F1EAF"/>
    <w:rsid w:val="001F2371"/>
    <w:rsid w:val="001F2B3D"/>
    <w:rsid w:val="001F2E9B"/>
    <w:rsid w:val="001F36B5"/>
    <w:rsid w:val="001F39D6"/>
    <w:rsid w:val="001F3CE6"/>
    <w:rsid w:val="001F3CF8"/>
    <w:rsid w:val="001F3CFD"/>
    <w:rsid w:val="001F3FBB"/>
    <w:rsid w:val="001F4226"/>
    <w:rsid w:val="001F4CF8"/>
    <w:rsid w:val="001F52E4"/>
    <w:rsid w:val="001F53DF"/>
    <w:rsid w:val="001F58D7"/>
    <w:rsid w:val="001F595E"/>
    <w:rsid w:val="001F5A8A"/>
    <w:rsid w:val="001F5FE2"/>
    <w:rsid w:val="001F634E"/>
    <w:rsid w:val="001F659B"/>
    <w:rsid w:val="001F6D4C"/>
    <w:rsid w:val="001F6D90"/>
    <w:rsid w:val="001F6E84"/>
    <w:rsid w:val="001F6F6F"/>
    <w:rsid w:val="001F7255"/>
    <w:rsid w:val="001F72A5"/>
    <w:rsid w:val="001F7562"/>
    <w:rsid w:val="001F75BD"/>
    <w:rsid w:val="001F792A"/>
    <w:rsid w:val="001F794D"/>
    <w:rsid w:val="001F7B46"/>
    <w:rsid w:val="00200237"/>
    <w:rsid w:val="002002DF"/>
    <w:rsid w:val="0020039D"/>
    <w:rsid w:val="00200677"/>
    <w:rsid w:val="00200753"/>
    <w:rsid w:val="00200861"/>
    <w:rsid w:val="0020089C"/>
    <w:rsid w:val="00200F54"/>
    <w:rsid w:val="002011B5"/>
    <w:rsid w:val="00201533"/>
    <w:rsid w:val="00201B1A"/>
    <w:rsid w:val="00201B6F"/>
    <w:rsid w:val="002020D2"/>
    <w:rsid w:val="0020230A"/>
    <w:rsid w:val="00202329"/>
    <w:rsid w:val="00202434"/>
    <w:rsid w:val="002024A4"/>
    <w:rsid w:val="00202613"/>
    <w:rsid w:val="002026BD"/>
    <w:rsid w:val="002026E1"/>
    <w:rsid w:val="002026F8"/>
    <w:rsid w:val="0020285F"/>
    <w:rsid w:val="00202C2C"/>
    <w:rsid w:val="00202D63"/>
    <w:rsid w:val="00202D67"/>
    <w:rsid w:val="00202E82"/>
    <w:rsid w:val="0020310A"/>
    <w:rsid w:val="0020323C"/>
    <w:rsid w:val="002035EA"/>
    <w:rsid w:val="002038E5"/>
    <w:rsid w:val="00203A3E"/>
    <w:rsid w:val="00203A4B"/>
    <w:rsid w:val="00203AB1"/>
    <w:rsid w:val="00203EF9"/>
    <w:rsid w:val="00204230"/>
    <w:rsid w:val="002048A0"/>
    <w:rsid w:val="002048CF"/>
    <w:rsid w:val="002048F9"/>
    <w:rsid w:val="00204B6D"/>
    <w:rsid w:val="00204CD4"/>
    <w:rsid w:val="00204F75"/>
    <w:rsid w:val="002050D8"/>
    <w:rsid w:val="0020532F"/>
    <w:rsid w:val="00205883"/>
    <w:rsid w:val="002058C7"/>
    <w:rsid w:val="00205A6A"/>
    <w:rsid w:val="00205CCC"/>
    <w:rsid w:val="00206685"/>
    <w:rsid w:val="00206946"/>
    <w:rsid w:val="00206B4F"/>
    <w:rsid w:val="00206E13"/>
    <w:rsid w:val="00206F52"/>
    <w:rsid w:val="00207198"/>
    <w:rsid w:val="002073FD"/>
    <w:rsid w:val="0020765F"/>
    <w:rsid w:val="002078D5"/>
    <w:rsid w:val="002079B3"/>
    <w:rsid w:val="00210198"/>
    <w:rsid w:val="0021024C"/>
    <w:rsid w:val="00210514"/>
    <w:rsid w:val="002105C7"/>
    <w:rsid w:val="00210D51"/>
    <w:rsid w:val="00210D62"/>
    <w:rsid w:val="002113F1"/>
    <w:rsid w:val="00211501"/>
    <w:rsid w:val="00211631"/>
    <w:rsid w:val="00211722"/>
    <w:rsid w:val="002119D3"/>
    <w:rsid w:val="00212071"/>
    <w:rsid w:val="002121B4"/>
    <w:rsid w:val="0021294C"/>
    <w:rsid w:val="00213566"/>
    <w:rsid w:val="00213568"/>
    <w:rsid w:val="002135BF"/>
    <w:rsid w:val="00213A95"/>
    <w:rsid w:val="00213CD2"/>
    <w:rsid w:val="00213ED7"/>
    <w:rsid w:val="00213FF2"/>
    <w:rsid w:val="0021414E"/>
    <w:rsid w:val="002141CB"/>
    <w:rsid w:val="002141D1"/>
    <w:rsid w:val="002143B6"/>
    <w:rsid w:val="00214696"/>
    <w:rsid w:val="002147EA"/>
    <w:rsid w:val="00214862"/>
    <w:rsid w:val="00214AA8"/>
    <w:rsid w:val="00215268"/>
    <w:rsid w:val="0021562E"/>
    <w:rsid w:val="00215BDC"/>
    <w:rsid w:val="00215BEC"/>
    <w:rsid w:val="00215C50"/>
    <w:rsid w:val="00215C91"/>
    <w:rsid w:val="00216013"/>
    <w:rsid w:val="002160F6"/>
    <w:rsid w:val="002163E7"/>
    <w:rsid w:val="002164E6"/>
    <w:rsid w:val="0021663A"/>
    <w:rsid w:val="002169D6"/>
    <w:rsid w:val="00216FC8"/>
    <w:rsid w:val="00216FDD"/>
    <w:rsid w:val="002171C7"/>
    <w:rsid w:val="002171D2"/>
    <w:rsid w:val="0021737A"/>
    <w:rsid w:val="002179C3"/>
    <w:rsid w:val="00217A48"/>
    <w:rsid w:val="00217BBB"/>
    <w:rsid w:val="00217CDE"/>
    <w:rsid w:val="00217DCF"/>
    <w:rsid w:val="00217E38"/>
    <w:rsid w:val="00217F13"/>
    <w:rsid w:val="002200D5"/>
    <w:rsid w:val="002201B3"/>
    <w:rsid w:val="00220322"/>
    <w:rsid w:val="00220898"/>
    <w:rsid w:val="00220F52"/>
    <w:rsid w:val="0022105F"/>
    <w:rsid w:val="00221121"/>
    <w:rsid w:val="002211A9"/>
    <w:rsid w:val="00221630"/>
    <w:rsid w:val="002218BF"/>
    <w:rsid w:val="00221ACE"/>
    <w:rsid w:val="00221BA1"/>
    <w:rsid w:val="00221D58"/>
    <w:rsid w:val="00222032"/>
    <w:rsid w:val="0022219F"/>
    <w:rsid w:val="00222305"/>
    <w:rsid w:val="00222336"/>
    <w:rsid w:val="0022245E"/>
    <w:rsid w:val="002225D1"/>
    <w:rsid w:val="00222738"/>
    <w:rsid w:val="002227B0"/>
    <w:rsid w:val="00222913"/>
    <w:rsid w:val="00222B90"/>
    <w:rsid w:val="00222C00"/>
    <w:rsid w:val="00222FBB"/>
    <w:rsid w:val="0022302C"/>
    <w:rsid w:val="00223094"/>
    <w:rsid w:val="00223273"/>
    <w:rsid w:val="00223639"/>
    <w:rsid w:val="002238F4"/>
    <w:rsid w:val="00223E28"/>
    <w:rsid w:val="002240B8"/>
    <w:rsid w:val="002240CF"/>
    <w:rsid w:val="00224C91"/>
    <w:rsid w:val="00224F57"/>
    <w:rsid w:val="002250E8"/>
    <w:rsid w:val="0022527C"/>
    <w:rsid w:val="00225435"/>
    <w:rsid w:val="002254D5"/>
    <w:rsid w:val="00225579"/>
    <w:rsid w:val="00225892"/>
    <w:rsid w:val="00225BC0"/>
    <w:rsid w:val="00225DA3"/>
    <w:rsid w:val="00225E4E"/>
    <w:rsid w:val="00226562"/>
    <w:rsid w:val="0022688B"/>
    <w:rsid w:val="00226E3D"/>
    <w:rsid w:val="0022730F"/>
    <w:rsid w:val="00227519"/>
    <w:rsid w:val="0022751F"/>
    <w:rsid w:val="002275EC"/>
    <w:rsid w:val="00227A00"/>
    <w:rsid w:val="0023033F"/>
    <w:rsid w:val="002306D1"/>
    <w:rsid w:val="00230735"/>
    <w:rsid w:val="00230E75"/>
    <w:rsid w:val="002314B4"/>
    <w:rsid w:val="00231639"/>
    <w:rsid w:val="00231AF0"/>
    <w:rsid w:val="00231F4B"/>
    <w:rsid w:val="00231FC3"/>
    <w:rsid w:val="0023262F"/>
    <w:rsid w:val="00232966"/>
    <w:rsid w:val="00233223"/>
    <w:rsid w:val="0023323A"/>
    <w:rsid w:val="00233C86"/>
    <w:rsid w:val="00233E0C"/>
    <w:rsid w:val="00234191"/>
    <w:rsid w:val="00234A56"/>
    <w:rsid w:val="00234AB1"/>
    <w:rsid w:val="00234B1F"/>
    <w:rsid w:val="00234B5C"/>
    <w:rsid w:val="00234CEB"/>
    <w:rsid w:val="0023516C"/>
    <w:rsid w:val="002353E7"/>
    <w:rsid w:val="00235696"/>
    <w:rsid w:val="002356B3"/>
    <w:rsid w:val="00235718"/>
    <w:rsid w:val="00235845"/>
    <w:rsid w:val="00235D0A"/>
    <w:rsid w:val="00235EE5"/>
    <w:rsid w:val="0023670C"/>
    <w:rsid w:val="00236737"/>
    <w:rsid w:val="0023698F"/>
    <w:rsid w:val="002369AA"/>
    <w:rsid w:val="002369D3"/>
    <w:rsid w:val="00236A8D"/>
    <w:rsid w:val="002374E6"/>
    <w:rsid w:val="00237744"/>
    <w:rsid w:val="002378B8"/>
    <w:rsid w:val="00237AE6"/>
    <w:rsid w:val="00237E59"/>
    <w:rsid w:val="002400DD"/>
    <w:rsid w:val="002405C4"/>
    <w:rsid w:val="002406BA"/>
    <w:rsid w:val="0024072D"/>
    <w:rsid w:val="00240826"/>
    <w:rsid w:val="00240E16"/>
    <w:rsid w:val="00240EA2"/>
    <w:rsid w:val="00240F50"/>
    <w:rsid w:val="00240F95"/>
    <w:rsid w:val="0024175D"/>
    <w:rsid w:val="00241A00"/>
    <w:rsid w:val="00241AC2"/>
    <w:rsid w:val="00241AC9"/>
    <w:rsid w:val="00241D76"/>
    <w:rsid w:val="00241F51"/>
    <w:rsid w:val="0024213B"/>
    <w:rsid w:val="0024218E"/>
    <w:rsid w:val="00242212"/>
    <w:rsid w:val="0024254F"/>
    <w:rsid w:val="00242746"/>
    <w:rsid w:val="002427C0"/>
    <w:rsid w:val="00242856"/>
    <w:rsid w:val="002428F2"/>
    <w:rsid w:val="00242A89"/>
    <w:rsid w:val="00242A94"/>
    <w:rsid w:val="00242E06"/>
    <w:rsid w:val="00243015"/>
    <w:rsid w:val="00243366"/>
    <w:rsid w:val="0024339B"/>
    <w:rsid w:val="00243725"/>
    <w:rsid w:val="00243731"/>
    <w:rsid w:val="00243DC2"/>
    <w:rsid w:val="00243EDD"/>
    <w:rsid w:val="0024402D"/>
    <w:rsid w:val="0024410D"/>
    <w:rsid w:val="00244651"/>
    <w:rsid w:val="00244861"/>
    <w:rsid w:val="00244A7F"/>
    <w:rsid w:val="00244B30"/>
    <w:rsid w:val="00244B69"/>
    <w:rsid w:val="00244BD5"/>
    <w:rsid w:val="00245366"/>
    <w:rsid w:val="00245730"/>
    <w:rsid w:val="00245865"/>
    <w:rsid w:val="002458EB"/>
    <w:rsid w:val="00245A59"/>
    <w:rsid w:val="00245AB0"/>
    <w:rsid w:val="00245D28"/>
    <w:rsid w:val="00245F64"/>
    <w:rsid w:val="00246451"/>
    <w:rsid w:val="00246AF8"/>
    <w:rsid w:val="00246BE8"/>
    <w:rsid w:val="00246D19"/>
    <w:rsid w:val="00246E7A"/>
    <w:rsid w:val="002471C1"/>
    <w:rsid w:val="0024742D"/>
    <w:rsid w:val="00247719"/>
    <w:rsid w:val="00247723"/>
    <w:rsid w:val="00247762"/>
    <w:rsid w:val="00247993"/>
    <w:rsid w:val="00247A63"/>
    <w:rsid w:val="00247B6F"/>
    <w:rsid w:val="00247C16"/>
    <w:rsid w:val="00247CA0"/>
    <w:rsid w:val="00247D23"/>
    <w:rsid w:val="00247E1D"/>
    <w:rsid w:val="00247EEA"/>
    <w:rsid w:val="00247F3D"/>
    <w:rsid w:val="0025020A"/>
    <w:rsid w:val="0025030D"/>
    <w:rsid w:val="00250517"/>
    <w:rsid w:val="002509B5"/>
    <w:rsid w:val="002509CC"/>
    <w:rsid w:val="00250CBF"/>
    <w:rsid w:val="00250D58"/>
    <w:rsid w:val="00251236"/>
    <w:rsid w:val="002517EB"/>
    <w:rsid w:val="00251CF6"/>
    <w:rsid w:val="00252688"/>
    <w:rsid w:val="002526D7"/>
    <w:rsid w:val="00252D68"/>
    <w:rsid w:val="00252F2A"/>
    <w:rsid w:val="002535EC"/>
    <w:rsid w:val="002539BF"/>
    <w:rsid w:val="00253A7D"/>
    <w:rsid w:val="00253BB3"/>
    <w:rsid w:val="00253C07"/>
    <w:rsid w:val="00253E77"/>
    <w:rsid w:val="002541B2"/>
    <w:rsid w:val="00254316"/>
    <w:rsid w:val="002543A1"/>
    <w:rsid w:val="002545E1"/>
    <w:rsid w:val="002549C1"/>
    <w:rsid w:val="00254BFF"/>
    <w:rsid w:val="00254F8A"/>
    <w:rsid w:val="00254FD8"/>
    <w:rsid w:val="00255028"/>
    <w:rsid w:val="002557EB"/>
    <w:rsid w:val="00255E7B"/>
    <w:rsid w:val="00255F35"/>
    <w:rsid w:val="00255F8A"/>
    <w:rsid w:val="00256572"/>
    <w:rsid w:val="002565D1"/>
    <w:rsid w:val="00256A44"/>
    <w:rsid w:val="00256AF9"/>
    <w:rsid w:val="00256C30"/>
    <w:rsid w:val="00256F8E"/>
    <w:rsid w:val="002572F2"/>
    <w:rsid w:val="0025732B"/>
    <w:rsid w:val="00257596"/>
    <w:rsid w:val="002579A9"/>
    <w:rsid w:val="00257A00"/>
    <w:rsid w:val="00257B53"/>
    <w:rsid w:val="00257D76"/>
    <w:rsid w:val="00257E88"/>
    <w:rsid w:val="002601DE"/>
    <w:rsid w:val="0026027F"/>
    <w:rsid w:val="002604BD"/>
    <w:rsid w:val="00260A2E"/>
    <w:rsid w:val="00260C4C"/>
    <w:rsid w:val="002610A4"/>
    <w:rsid w:val="00261B16"/>
    <w:rsid w:val="00261EDA"/>
    <w:rsid w:val="00261F86"/>
    <w:rsid w:val="00261FD0"/>
    <w:rsid w:val="0026207D"/>
    <w:rsid w:val="00262119"/>
    <w:rsid w:val="0026236A"/>
    <w:rsid w:val="0026265F"/>
    <w:rsid w:val="002627F7"/>
    <w:rsid w:val="00262A4F"/>
    <w:rsid w:val="00262B1B"/>
    <w:rsid w:val="00263113"/>
    <w:rsid w:val="002633AE"/>
    <w:rsid w:val="002634EB"/>
    <w:rsid w:val="002635B6"/>
    <w:rsid w:val="00263629"/>
    <w:rsid w:val="0026373B"/>
    <w:rsid w:val="00263C4E"/>
    <w:rsid w:val="00263EDC"/>
    <w:rsid w:val="00264022"/>
    <w:rsid w:val="0026437B"/>
    <w:rsid w:val="002643FE"/>
    <w:rsid w:val="00264D3A"/>
    <w:rsid w:val="002650AE"/>
    <w:rsid w:val="002654D4"/>
    <w:rsid w:val="00265844"/>
    <w:rsid w:val="00265A2B"/>
    <w:rsid w:val="00265AF7"/>
    <w:rsid w:val="00265B13"/>
    <w:rsid w:val="00265E11"/>
    <w:rsid w:val="00265FAE"/>
    <w:rsid w:val="00266228"/>
    <w:rsid w:val="00266351"/>
    <w:rsid w:val="002665E9"/>
    <w:rsid w:val="002673FA"/>
    <w:rsid w:val="002677E1"/>
    <w:rsid w:val="00267962"/>
    <w:rsid w:val="00267A72"/>
    <w:rsid w:val="00267B62"/>
    <w:rsid w:val="00267ED2"/>
    <w:rsid w:val="0027013B"/>
    <w:rsid w:val="00270409"/>
    <w:rsid w:val="002705DC"/>
    <w:rsid w:val="00270B2F"/>
    <w:rsid w:val="00270E66"/>
    <w:rsid w:val="00270FAE"/>
    <w:rsid w:val="0027132A"/>
    <w:rsid w:val="0027181F"/>
    <w:rsid w:val="002718DB"/>
    <w:rsid w:val="00271A65"/>
    <w:rsid w:val="00271A83"/>
    <w:rsid w:val="00271D68"/>
    <w:rsid w:val="00271E45"/>
    <w:rsid w:val="00272472"/>
    <w:rsid w:val="002724F2"/>
    <w:rsid w:val="002727AD"/>
    <w:rsid w:val="0027296A"/>
    <w:rsid w:val="002729FD"/>
    <w:rsid w:val="00273519"/>
    <w:rsid w:val="00273EEF"/>
    <w:rsid w:val="002741A9"/>
    <w:rsid w:val="0027466D"/>
    <w:rsid w:val="002750DB"/>
    <w:rsid w:val="0027551D"/>
    <w:rsid w:val="0027555A"/>
    <w:rsid w:val="00275619"/>
    <w:rsid w:val="00275625"/>
    <w:rsid w:val="002758FA"/>
    <w:rsid w:val="00275C39"/>
    <w:rsid w:val="00275E21"/>
    <w:rsid w:val="002766B9"/>
    <w:rsid w:val="00276781"/>
    <w:rsid w:val="002767C1"/>
    <w:rsid w:val="002768D9"/>
    <w:rsid w:val="00276942"/>
    <w:rsid w:val="002769D6"/>
    <w:rsid w:val="00276AE5"/>
    <w:rsid w:val="00276CD0"/>
    <w:rsid w:val="0027717D"/>
    <w:rsid w:val="00277221"/>
    <w:rsid w:val="002774E7"/>
    <w:rsid w:val="00277604"/>
    <w:rsid w:val="00277CA4"/>
    <w:rsid w:val="00277E65"/>
    <w:rsid w:val="00280156"/>
    <w:rsid w:val="00280332"/>
    <w:rsid w:val="00280401"/>
    <w:rsid w:val="00280467"/>
    <w:rsid w:val="00280524"/>
    <w:rsid w:val="002805B2"/>
    <w:rsid w:val="00280636"/>
    <w:rsid w:val="00280658"/>
    <w:rsid w:val="00280BA8"/>
    <w:rsid w:val="00280DEB"/>
    <w:rsid w:val="00280FD3"/>
    <w:rsid w:val="00282073"/>
    <w:rsid w:val="0028250F"/>
    <w:rsid w:val="00282BBB"/>
    <w:rsid w:val="00282E62"/>
    <w:rsid w:val="002833C1"/>
    <w:rsid w:val="00283BB6"/>
    <w:rsid w:val="00283EED"/>
    <w:rsid w:val="002840D5"/>
    <w:rsid w:val="002841BF"/>
    <w:rsid w:val="0028432C"/>
    <w:rsid w:val="0028494F"/>
    <w:rsid w:val="00284A49"/>
    <w:rsid w:val="0028500E"/>
    <w:rsid w:val="0028519E"/>
    <w:rsid w:val="0028543D"/>
    <w:rsid w:val="00285618"/>
    <w:rsid w:val="00285A26"/>
    <w:rsid w:val="00285A2B"/>
    <w:rsid w:val="00285F55"/>
    <w:rsid w:val="0028622F"/>
    <w:rsid w:val="002867BF"/>
    <w:rsid w:val="0028694F"/>
    <w:rsid w:val="00286C29"/>
    <w:rsid w:val="00286C4A"/>
    <w:rsid w:val="00286D61"/>
    <w:rsid w:val="00286F9E"/>
    <w:rsid w:val="00287538"/>
    <w:rsid w:val="002875BD"/>
    <w:rsid w:val="002879BD"/>
    <w:rsid w:val="002904D9"/>
    <w:rsid w:val="002907FE"/>
    <w:rsid w:val="0029083C"/>
    <w:rsid w:val="00290D1C"/>
    <w:rsid w:val="00290E73"/>
    <w:rsid w:val="00291626"/>
    <w:rsid w:val="002916C7"/>
    <w:rsid w:val="002916F0"/>
    <w:rsid w:val="0029197A"/>
    <w:rsid w:val="00291D12"/>
    <w:rsid w:val="0029222B"/>
    <w:rsid w:val="002923C4"/>
    <w:rsid w:val="0029275A"/>
    <w:rsid w:val="00292897"/>
    <w:rsid w:val="00292984"/>
    <w:rsid w:val="00292B7D"/>
    <w:rsid w:val="00292BDC"/>
    <w:rsid w:val="00292C4E"/>
    <w:rsid w:val="00292F3B"/>
    <w:rsid w:val="002930AE"/>
    <w:rsid w:val="00293109"/>
    <w:rsid w:val="00293268"/>
    <w:rsid w:val="002935AB"/>
    <w:rsid w:val="00293823"/>
    <w:rsid w:val="00293922"/>
    <w:rsid w:val="00293DA2"/>
    <w:rsid w:val="00293E64"/>
    <w:rsid w:val="00293F00"/>
    <w:rsid w:val="002942DB"/>
    <w:rsid w:val="00294634"/>
    <w:rsid w:val="002946C5"/>
    <w:rsid w:val="00294C9A"/>
    <w:rsid w:val="0029509A"/>
    <w:rsid w:val="002951B2"/>
    <w:rsid w:val="00295217"/>
    <w:rsid w:val="0029589C"/>
    <w:rsid w:val="00295BF7"/>
    <w:rsid w:val="00295C99"/>
    <w:rsid w:val="00295D9B"/>
    <w:rsid w:val="00295F15"/>
    <w:rsid w:val="0029610F"/>
    <w:rsid w:val="002961D5"/>
    <w:rsid w:val="0029675E"/>
    <w:rsid w:val="002968DA"/>
    <w:rsid w:val="00296CB0"/>
    <w:rsid w:val="00296F70"/>
    <w:rsid w:val="002970F9"/>
    <w:rsid w:val="002971AB"/>
    <w:rsid w:val="002976B1"/>
    <w:rsid w:val="00297766"/>
    <w:rsid w:val="002977E7"/>
    <w:rsid w:val="002977F2"/>
    <w:rsid w:val="00297868"/>
    <w:rsid w:val="002978CB"/>
    <w:rsid w:val="002A0006"/>
    <w:rsid w:val="002A009C"/>
    <w:rsid w:val="002A014A"/>
    <w:rsid w:val="002A03E0"/>
    <w:rsid w:val="002A047D"/>
    <w:rsid w:val="002A0800"/>
    <w:rsid w:val="002A0867"/>
    <w:rsid w:val="002A0BA2"/>
    <w:rsid w:val="002A0C69"/>
    <w:rsid w:val="002A0CC2"/>
    <w:rsid w:val="002A0E40"/>
    <w:rsid w:val="002A11CA"/>
    <w:rsid w:val="002A12C7"/>
    <w:rsid w:val="002A1674"/>
    <w:rsid w:val="002A1EBA"/>
    <w:rsid w:val="002A20F8"/>
    <w:rsid w:val="002A2115"/>
    <w:rsid w:val="002A21CF"/>
    <w:rsid w:val="002A22D4"/>
    <w:rsid w:val="002A2793"/>
    <w:rsid w:val="002A29FC"/>
    <w:rsid w:val="002A2A59"/>
    <w:rsid w:val="002A2D71"/>
    <w:rsid w:val="002A3123"/>
    <w:rsid w:val="002A3733"/>
    <w:rsid w:val="002A3D67"/>
    <w:rsid w:val="002A3DFC"/>
    <w:rsid w:val="002A4300"/>
    <w:rsid w:val="002A440E"/>
    <w:rsid w:val="002A4489"/>
    <w:rsid w:val="002A4591"/>
    <w:rsid w:val="002A4A0E"/>
    <w:rsid w:val="002A4BA1"/>
    <w:rsid w:val="002A51AC"/>
    <w:rsid w:val="002A536C"/>
    <w:rsid w:val="002A5B1A"/>
    <w:rsid w:val="002A5D88"/>
    <w:rsid w:val="002A60B2"/>
    <w:rsid w:val="002A62FA"/>
    <w:rsid w:val="002A64AA"/>
    <w:rsid w:val="002A661E"/>
    <w:rsid w:val="002A68A0"/>
    <w:rsid w:val="002A694E"/>
    <w:rsid w:val="002A6E52"/>
    <w:rsid w:val="002A6EAF"/>
    <w:rsid w:val="002A6F48"/>
    <w:rsid w:val="002A7614"/>
    <w:rsid w:val="002A763C"/>
    <w:rsid w:val="002A77CB"/>
    <w:rsid w:val="002A7844"/>
    <w:rsid w:val="002A7981"/>
    <w:rsid w:val="002A7A02"/>
    <w:rsid w:val="002A7C7B"/>
    <w:rsid w:val="002A7CFD"/>
    <w:rsid w:val="002A7D87"/>
    <w:rsid w:val="002B00B5"/>
    <w:rsid w:val="002B031F"/>
    <w:rsid w:val="002B0A2B"/>
    <w:rsid w:val="002B1036"/>
    <w:rsid w:val="002B1060"/>
    <w:rsid w:val="002B1092"/>
    <w:rsid w:val="002B1BDD"/>
    <w:rsid w:val="002B1DD3"/>
    <w:rsid w:val="002B2507"/>
    <w:rsid w:val="002B26FD"/>
    <w:rsid w:val="002B28A7"/>
    <w:rsid w:val="002B2AC7"/>
    <w:rsid w:val="002B2C4B"/>
    <w:rsid w:val="002B2D0F"/>
    <w:rsid w:val="002B30DA"/>
    <w:rsid w:val="002B30F0"/>
    <w:rsid w:val="002B31E1"/>
    <w:rsid w:val="002B33FA"/>
    <w:rsid w:val="002B3718"/>
    <w:rsid w:val="002B385A"/>
    <w:rsid w:val="002B39B1"/>
    <w:rsid w:val="002B3CC7"/>
    <w:rsid w:val="002B3E1E"/>
    <w:rsid w:val="002B3E5E"/>
    <w:rsid w:val="002B3E96"/>
    <w:rsid w:val="002B3FAA"/>
    <w:rsid w:val="002B424F"/>
    <w:rsid w:val="002B453E"/>
    <w:rsid w:val="002B495A"/>
    <w:rsid w:val="002B4F81"/>
    <w:rsid w:val="002B51D8"/>
    <w:rsid w:val="002B5453"/>
    <w:rsid w:val="002B5950"/>
    <w:rsid w:val="002B5A19"/>
    <w:rsid w:val="002B5DA4"/>
    <w:rsid w:val="002B5DAC"/>
    <w:rsid w:val="002B5F72"/>
    <w:rsid w:val="002B620E"/>
    <w:rsid w:val="002B6229"/>
    <w:rsid w:val="002B641F"/>
    <w:rsid w:val="002B6805"/>
    <w:rsid w:val="002B69E7"/>
    <w:rsid w:val="002B6A16"/>
    <w:rsid w:val="002B6A21"/>
    <w:rsid w:val="002B6D40"/>
    <w:rsid w:val="002B7152"/>
    <w:rsid w:val="002B7408"/>
    <w:rsid w:val="002C01D7"/>
    <w:rsid w:val="002C0749"/>
    <w:rsid w:val="002C0B48"/>
    <w:rsid w:val="002C0BAD"/>
    <w:rsid w:val="002C0CF3"/>
    <w:rsid w:val="002C0D1E"/>
    <w:rsid w:val="002C0E40"/>
    <w:rsid w:val="002C0EE8"/>
    <w:rsid w:val="002C1654"/>
    <w:rsid w:val="002C1BF9"/>
    <w:rsid w:val="002C1EE8"/>
    <w:rsid w:val="002C20E3"/>
    <w:rsid w:val="002C214F"/>
    <w:rsid w:val="002C224C"/>
    <w:rsid w:val="002C23D4"/>
    <w:rsid w:val="002C2488"/>
    <w:rsid w:val="002C275C"/>
    <w:rsid w:val="002C2EA4"/>
    <w:rsid w:val="002C2F34"/>
    <w:rsid w:val="002C2FE3"/>
    <w:rsid w:val="002C3299"/>
    <w:rsid w:val="002C3CCD"/>
    <w:rsid w:val="002C430B"/>
    <w:rsid w:val="002C431D"/>
    <w:rsid w:val="002C4399"/>
    <w:rsid w:val="002C4A85"/>
    <w:rsid w:val="002C4D4E"/>
    <w:rsid w:val="002C4E9D"/>
    <w:rsid w:val="002C4F0D"/>
    <w:rsid w:val="002C4FD3"/>
    <w:rsid w:val="002C5132"/>
    <w:rsid w:val="002C536D"/>
    <w:rsid w:val="002C5ABB"/>
    <w:rsid w:val="002C5B6C"/>
    <w:rsid w:val="002C5C20"/>
    <w:rsid w:val="002C5C82"/>
    <w:rsid w:val="002C5D5B"/>
    <w:rsid w:val="002C5EC7"/>
    <w:rsid w:val="002C6346"/>
    <w:rsid w:val="002C6600"/>
    <w:rsid w:val="002C67CA"/>
    <w:rsid w:val="002C6964"/>
    <w:rsid w:val="002C6966"/>
    <w:rsid w:val="002C6AA0"/>
    <w:rsid w:val="002C6ABA"/>
    <w:rsid w:val="002C6F64"/>
    <w:rsid w:val="002C7202"/>
    <w:rsid w:val="002C72AF"/>
    <w:rsid w:val="002C7379"/>
    <w:rsid w:val="002C77E7"/>
    <w:rsid w:val="002C7A5C"/>
    <w:rsid w:val="002C7CD2"/>
    <w:rsid w:val="002C7F38"/>
    <w:rsid w:val="002D09E1"/>
    <w:rsid w:val="002D0A50"/>
    <w:rsid w:val="002D0B20"/>
    <w:rsid w:val="002D0C56"/>
    <w:rsid w:val="002D0DBC"/>
    <w:rsid w:val="002D0E03"/>
    <w:rsid w:val="002D0F3B"/>
    <w:rsid w:val="002D1050"/>
    <w:rsid w:val="002D11D7"/>
    <w:rsid w:val="002D1322"/>
    <w:rsid w:val="002D16DD"/>
    <w:rsid w:val="002D1A40"/>
    <w:rsid w:val="002D1BFA"/>
    <w:rsid w:val="002D1E33"/>
    <w:rsid w:val="002D2031"/>
    <w:rsid w:val="002D22DA"/>
    <w:rsid w:val="002D2410"/>
    <w:rsid w:val="002D2419"/>
    <w:rsid w:val="002D26BA"/>
    <w:rsid w:val="002D2C11"/>
    <w:rsid w:val="002D2C75"/>
    <w:rsid w:val="002D2F4B"/>
    <w:rsid w:val="002D316B"/>
    <w:rsid w:val="002D328C"/>
    <w:rsid w:val="002D332A"/>
    <w:rsid w:val="002D3439"/>
    <w:rsid w:val="002D3BA8"/>
    <w:rsid w:val="002D43B4"/>
    <w:rsid w:val="002D4C59"/>
    <w:rsid w:val="002D4E41"/>
    <w:rsid w:val="002D5379"/>
    <w:rsid w:val="002D53A5"/>
    <w:rsid w:val="002D561D"/>
    <w:rsid w:val="002D58F8"/>
    <w:rsid w:val="002D59D4"/>
    <w:rsid w:val="002D6175"/>
    <w:rsid w:val="002D6367"/>
    <w:rsid w:val="002D6450"/>
    <w:rsid w:val="002D6649"/>
    <w:rsid w:val="002D6B9E"/>
    <w:rsid w:val="002D6DB7"/>
    <w:rsid w:val="002D707E"/>
    <w:rsid w:val="002D73CC"/>
    <w:rsid w:val="002D788B"/>
    <w:rsid w:val="002D7B31"/>
    <w:rsid w:val="002D7B81"/>
    <w:rsid w:val="002D7BAE"/>
    <w:rsid w:val="002D7D40"/>
    <w:rsid w:val="002D7FF6"/>
    <w:rsid w:val="002E04D5"/>
    <w:rsid w:val="002E053D"/>
    <w:rsid w:val="002E05CE"/>
    <w:rsid w:val="002E0819"/>
    <w:rsid w:val="002E0976"/>
    <w:rsid w:val="002E0BC1"/>
    <w:rsid w:val="002E1157"/>
    <w:rsid w:val="002E1261"/>
    <w:rsid w:val="002E132E"/>
    <w:rsid w:val="002E1364"/>
    <w:rsid w:val="002E14A1"/>
    <w:rsid w:val="002E1822"/>
    <w:rsid w:val="002E182C"/>
    <w:rsid w:val="002E186E"/>
    <w:rsid w:val="002E18B4"/>
    <w:rsid w:val="002E19F8"/>
    <w:rsid w:val="002E1BD9"/>
    <w:rsid w:val="002E1D76"/>
    <w:rsid w:val="002E210D"/>
    <w:rsid w:val="002E223C"/>
    <w:rsid w:val="002E2283"/>
    <w:rsid w:val="002E2287"/>
    <w:rsid w:val="002E266A"/>
    <w:rsid w:val="002E2B61"/>
    <w:rsid w:val="002E2F50"/>
    <w:rsid w:val="002E2F84"/>
    <w:rsid w:val="002E3029"/>
    <w:rsid w:val="002E3133"/>
    <w:rsid w:val="002E33F3"/>
    <w:rsid w:val="002E34CF"/>
    <w:rsid w:val="002E3641"/>
    <w:rsid w:val="002E36EB"/>
    <w:rsid w:val="002E3A63"/>
    <w:rsid w:val="002E3C1E"/>
    <w:rsid w:val="002E3D0C"/>
    <w:rsid w:val="002E4733"/>
    <w:rsid w:val="002E498E"/>
    <w:rsid w:val="002E4A0E"/>
    <w:rsid w:val="002E51D6"/>
    <w:rsid w:val="002E5BAF"/>
    <w:rsid w:val="002E5CD7"/>
    <w:rsid w:val="002E6085"/>
    <w:rsid w:val="002E64D1"/>
    <w:rsid w:val="002E657E"/>
    <w:rsid w:val="002E6594"/>
    <w:rsid w:val="002E6ABB"/>
    <w:rsid w:val="002E6C35"/>
    <w:rsid w:val="002E6D18"/>
    <w:rsid w:val="002E724C"/>
    <w:rsid w:val="002E7BC0"/>
    <w:rsid w:val="002E7DA1"/>
    <w:rsid w:val="002F0098"/>
    <w:rsid w:val="002F0218"/>
    <w:rsid w:val="002F045C"/>
    <w:rsid w:val="002F053A"/>
    <w:rsid w:val="002F0567"/>
    <w:rsid w:val="002F0615"/>
    <w:rsid w:val="002F0642"/>
    <w:rsid w:val="002F077C"/>
    <w:rsid w:val="002F093D"/>
    <w:rsid w:val="002F0B95"/>
    <w:rsid w:val="002F0ECC"/>
    <w:rsid w:val="002F0FFB"/>
    <w:rsid w:val="002F1239"/>
    <w:rsid w:val="002F15A8"/>
    <w:rsid w:val="002F1851"/>
    <w:rsid w:val="002F1ADF"/>
    <w:rsid w:val="002F1BDB"/>
    <w:rsid w:val="002F1DEE"/>
    <w:rsid w:val="002F1F06"/>
    <w:rsid w:val="002F20FA"/>
    <w:rsid w:val="002F2C92"/>
    <w:rsid w:val="002F2E6C"/>
    <w:rsid w:val="002F2FA4"/>
    <w:rsid w:val="002F315D"/>
    <w:rsid w:val="002F3271"/>
    <w:rsid w:val="002F350E"/>
    <w:rsid w:val="002F3BBC"/>
    <w:rsid w:val="002F3D03"/>
    <w:rsid w:val="002F3D05"/>
    <w:rsid w:val="002F3D99"/>
    <w:rsid w:val="002F3DDE"/>
    <w:rsid w:val="002F3EC0"/>
    <w:rsid w:val="002F414C"/>
    <w:rsid w:val="002F42AF"/>
    <w:rsid w:val="002F476F"/>
    <w:rsid w:val="002F47D2"/>
    <w:rsid w:val="002F49E8"/>
    <w:rsid w:val="002F4B68"/>
    <w:rsid w:val="002F4FD9"/>
    <w:rsid w:val="002F51B9"/>
    <w:rsid w:val="002F5297"/>
    <w:rsid w:val="002F5443"/>
    <w:rsid w:val="002F5734"/>
    <w:rsid w:val="002F58AE"/>
    <w:rsid w:val="002F5D1E"/>
    <w:rsid w:val="002F613F"/>
    <w:rsid w:val="002F6428"/>
    <w:rsid w:val="002F653A"/>
    <w:rsid w:val="002F65F6"/>
    <w:rsid w:val="002F6659"/>
    <w:rsid w:val="002F66F9"/>
    <w:rsid w:val="002F68AD"/>
    <w:rsid w:val="002F692B"/>
    <w:rsid w:val="002F6A53"/>
    <w:rsid w:val="002F6CAF"/>
    <w:rsid w:val="002F6DC6"/>
    <w:rsid w:val="002F6DCF"/>
    <w:rsid w:val="002F6DEA"/>
    <w:rsid w:val="002F6E11"/>
    <w:rsid w:val="002F6F6E"/>
    <w:rsid w:val="002F7021"/>
    <w:rsid w:val="002F70F9"/>
    <w:rsid w:val="002F7135"/>
    <w:rsid w:val="002F7542"/>
    <w:rsid w:val="002F7AFD"/>
    <w:rsid w:val="002F7B60"/>
    <w:rsid w:val="002F7E24"/>
    <w:rsid w:val="00300002"/>
    <w:rsid w:val="00300187"/>
    <w:rsid w:val="00300190"/>
    <w:rsid w:val="0030038D"/>
    <w:rsid w:val="0030050D"/>
    <w:rsid w:val="0030078A"/>
    <w:rsid w:val="003007B2"/>
    <w:rsid w:val="003008C8"/>
    <w:rsid w:val="00300903"/>
    <w:rsid w:val="00300A9C"/>
    <w:rsid w:val="00300C75"/>
    <w:rsid w:val="00300D8F"/>
    <w:rsid w:val="00301156"/>
    <w:rsid w:val="00301394"/>
    <w:rsid w:val="003014D3"/>
    <w:rsid w:val="0030158F"/>
    <w:rsid w:val="00301834"/>
    <w:rsid w:val="00301864"/>
    <w:rsid w:val="003019BD"/>
    <w:rsid w:val="00301A8B"/>
    <w:rsid w:val="00301C04"/>
    <w:rsid w:val="00301EDC"/>
    <w:rsid w:val="00301F0E"/>
    <w:rsid w:val="00302480"/>
    <w:rsid w:val="00302805"/>
    <w:rsid w:val="003028CB"/>
    <w:rsid w:val="00302965"/>
    <w:rsid w:val="00302E28"/>
    <w:rsid w:val="00302E61"/>
    <w:rsid w:val="00302F7A"/>
    <w:rsid w:val="00303163"/>
    <w:rsid w:val="0030324D"/>
    <w:rsid w:val="003038F2"/>
    <w:rsid w:val="00303A0A"/>
    <w:rsid w:val="00303B64"/>
    <w:rsid w:val="00304018"/>
    <w:rsid w:val="003040A5"/>
    <w:rsid w:val="0030481B"/>
    <w:rsid w:val="0030495A"/>
    <w:rsid w:val="00304A48"/>
    <w:rsid w:val="00304EA5"/>
    <w:rsid w:val="00305010"/>
    <w:rsid w:val="003054CB"/>
    <w:rsid w:val="00305758"/>
    <w:rsid w:val="00306197"/>
    <w:rsid w:val="0030646D"/>
    <w:rsid w:val="003064D7"/>
    <w:rsid w:val="003065E2"/>
    <w:rsid w:val="00306744"/>
    <w:rsid w:val="00306863"/>
    <w:rsid w:val="00306A76"/>
    <w:rsid w:val="00306BAC"/>
    <w:rsid w:val="003071EC"/>
    <w:rsid w:val="0030742F"/>
    <w:rsid w:val="00307B70"/>
    <w:rsid w:val="00307D1E"/>
    <w:rsid w:val="00307FDF"/>
    <w:rsid w:val="0031010C"/>
    <w:rsid w:val="0031046B"/>
    <w:rsid w:val="0031086E"/>
    <w:rsid w:val="00310C05"/>
    <w:rsid w:val="00310CFF"/>
    <w:rsid w:val="0031180D"/>
    <w:rsid w:val="00311A8C"/>
    <w:rsid w:val="00311F86"/>
    <w:rsid w:val="00311FC3"/>
    <w:rsid w:val="00312584"/>
    <w:rsid w:val="0031288D"/>
    <w:rsid w:val="00312BAF"/>
    <w:rsid w:val="00312EB9"/>
    <w:rsid w:val="00313C0C"/>
    <w:rsid w:val="003141A8"/>
    <w:rsid w:val="00314461"/>
    <w:rsid w:val="003144A2"/>
    <w:rsid w:val="0031462B"/>
    <w:rsid w:val="00314E29"/>
    <w:rsid w:val="003155B8"/>
    <w:rsid w:val="0031569A"/>
    <w:rsid w:val="00315782"/>
    <w:rsid w:val="00315D43"/>
    <w:rsid w:val="00315EDC"/>
    <w:rsid w:val="003162DB"/>
    <w:rsid w:val="0031636E"/>
    <w:rsid w:val="00316CFD"/>
    <w:rsid w:val="00317195"/>
    <w:rsid w:val="0031737B"/>
    <w:rsid w:val="00317432"/>
    <w:rsid w:val="00317534"/>
    <w:rsid w:val="003177D7"/>
    <w:rsid w:val="00317C09"/>
    <w:rsid w:val="00317C74"/>
    <w:rsid w:val="00317E41"/>
    <w:rsid w:val="0032021A"/>
    <w:rsid w:val="003202B6"/>
    <w:rsid w:val="00320B53"/>
    <w:rsid w:val="00320C4E"/>
    <w:rsid w:val="00320D7E"/>
    <w:rsid w:val="00320DF2"/>
    <w:rsid w:val="00320EE2"/>
    <w:rsid w:val="00320F88"/>
    <w:rsid w:val="0032140A"/>
    <w:rsid w:val="00321615"/>
    <w:rsid w:val="00321846"/>
    <w:rsid w:val="00321C55"/>
    <w:rsid w:val="00321CDB"/>
    <w:rsid w:val="00322171"/>
    <w:rsid w:val="003222F9"/>
    <w:rsid w:val="00322501"/>
    <w:rsid w:val="0032274E"/>
    <w:rsid w:val="00322A6B"/>
    <w:rsid w:val="00322FC3"/>
    <w:rsid w:val="003231EA"/>
    <w:rsid w:val="003233F1"/>
    <w:rsid w:val="00323703"/>
    <w:rsid w:val="0032372F"/>
    <w:rsid w:val="00323AEA"/>
    <w:rsid w:val="00323DC8"/>
    <w:rsid w:val="00324129"/>
    <w:rsid w:val="0032450A"/>
    <w:rsid w:val="0032481C"/>
    <w:rsid w:val="00324DD5"/>
    <w:rsid w:val="003255D3"/>
    <w:rsid w:val="00325613"/>
    <w:rsid w:val="0032594C"/>
    <w:rsid w:val="003261BE"/>
    <w:rsid w:val="0032640C"/>
    <w:rsid w:val="0032643B"/>
    <w:rsid w:val="003267F5"/>
    <w:rsid w:val="00326A58"/>
    <w:rsid w:val="00326E4A"/>
    <w:rsid w:val="0032721A"/>
    <w:rsid w:val="00327262"/>
    <w:rsid w:val="003274BA"/>
    <w:rsid w:val="0032763C"/>
    <w:rsid w:val="0032770C"/>
    <w:rsid w:val="00330034"/>
    <w:rsid w:val="0033027A"/>
    <w:rsid w:val="003307C4"/>
    <w:rsid w:val="00330ABE"/>
    <w:rsid w:val="00330E2F"/>
    <w:rsid w:val="00330F8B"/>
    <w:rsid w:val="00330FE2"/>
    <w:rsid w:val="003310B7"/>
    <w:rsid w:val="003310FE"/>
    <w:rsid w:val="003311EA"/>
    <w:rsid w:val="00331221"/>
    <w:rsid w:val="00331373"/>
    <w:rsid w:val="0033162D"/>
    <w:rsid w:val="0033165A"/>
    <w:rsid w:val="0033185F"/>
    <w:rsid w:val="00331D59"/>
    <w:rsid w:val="003324A9"/>
    <w:rsid w:val="003324E3"/>
    <w:rsid w:val="00332551"/>
    <w:rsid w:val="0033262E"/>
    <w:rsid w:val="003327D4"/>
    <w:rsid w:val="003329D8"/>
    <w:rsid w:val="00332C02"/>
    <w:rsid w:val="00332DAE"/>
    <w:rsid w:val="00332EC3"/>
    <w:rsid w:val="00332FBA"/>
    <w:rsid w:val="003331C8"/>
    <w:rsid w:val="003332F0"/>
    <w:rsid w:val="00333426"/>
    <w:rsid w:val="0033348D"/>
    <w:rsid w:val="003334E1"/>
    <w:rsid w:val="00333631"/>
    <w:rsid w:val="00333698"/>
    <w:rsid w:val="003339AD"/>
    <w:rsid w:val="00333DB8"/>
    <w:rsid w:val="00333DEB"/>
    <w:rsid w:val="00333FAD"/>
    <w:rsid w:val="00334348"/>
    <w:rsid w:val="00334648"/>
    <w:rsid w:val="00334851"/>
    <w:rsid w:val="00334979"/>
    <w:rsid w:val="003349EA"/>
    <w:rsid w:val="00334C53"/>
    <w:rsid w:val="00334F36"/>
    <w:rsid w:val="00335214"/>
    <w:rsid w:val="0033559F"/>
    <w:rsid w:val="0033591A"/>
    <w:rsid w:val="00335962"/>
    <w:rsid w:val="003359A4"/>
    <w:rsid w:val="00335C0B"/>
    <w:rsid w:val="00335D6B"/>
    <w:rsid w:val="00335FA5"/>
    <w:rsid w:val="0033616A"/>
    <w:rsid w:val="003368F7"/>
    <w:rsid w:val="00336A74"/>
    <w:rsid w:val="00336E4F"/>
    <w:rsid w:val="00337020"/>
    <w:rsid w:val="00337343"/>
    <w:rsid w:val="00337471"/>
    <w:rsid w:val="0033774A"/>
    <w:rsid w:val="00337819"/>
    <w:rsid w:val="00337BE5"/>
    <w:rsid w:val="00337C90"/>
    <w:rsid w:val="00337DB7"/>
    <w:rsid w:val="0034022E"/>
    <w:rsid w:val="00340240"/>
    <w:rsid w:val="0034048C"/>
    <w:rsid w:val="00340FA4"/>
    <w:rsid w:val="00341181"/>
    <w:rsid w:val="003411D7"/>
    <w:rsid w:val="003413D7"/>
    <w:rsid w:val="00341577"/>
    <w:rsid w:val="0034157D"/>
    <w:rsid w:val="00341645"/>
    <w:rsid w:val="003416ED"/>
    <w:rsid w:val="003418C3"/>
    <w:rsid w:val="00341B82"/>
    <w:rsid w:val="00341BAC"/>
    <w:rsid w:val="00341CA6"/>
    <w:rsid w:val="00341CAA"/>
    <w:rsid w:val="00341F31"/>
    <w:rsid w:val="003420D4"/>
    <w:rsid w:val="00342526"/>
    <w:rsid w:val="00342F3D"/>
    <w:rsid w:val="003433CE"/>
    <w:rsid w:val="003433E2"/>
    <w:rsid w:val="0034346F"/>
    <w:rsid w:val="003435F1"/>
    <w:rsid w:val="00343600"/>
    <w:rsid w:val="00343A19"/>
    <w:rsid w:val="00343F40"/>
    <w:rsid w:val="00344342"/>
    <w:rsid w:val="0034441B"/>
    <w:rsid w:val="0034442A"/>
    <w:rsid w:val="0034482F"/>
    <w:rsid w:val="00344878"/>
    <w:rsid w:val="00344A05"/>
    <w:rsid w:val="00344ABF"/>
    <w:rsid w:val="00345259"/>
    <w:rsid w:val="003453C3"/>
    <w:rsid w:val="003455A5"/>
    <w:rsid w:val="00345846"/>
    <w:rsid w:val="00345A3E"/>
    <w:rsid w:val="00345F36"/>
    <w:rsid w:val="00346793"/>
    <w:rsid w:val="00346BF8"/>
    <w:rsid w:val="00346D9D"/>
    <w:rsid w:val="0034715B"/>
    <w:rsid w:val="003475BA"/>
    <w:rsid w:val="003475BC"/>
    <w:rsid w:val="00347782"/>
    <w:rsid w:val="00347872"/>
    <w:rsid w:val="00347FAE"/>
    <w:rsid w:val="00350101"/>
    <w:rsid w:val="00350174"/>
    <w:rsid w:val="00350385"/>
    <w:rsid w:val="003506E5"/>
    <w:rsid w:val="00350826"/>
    <w:rsid w:val="00350B0C"/>
    <w:rsid w:val="00350CEC"/>
    <w:rsid w:val="00350E06"/>
    <w:rsid w:val="0035112C"/>
    <w:rsid w:val="003511C6"/>
    <w:rsid w:val="00351540"/>
    <w:rsid w:val="00351716"/>
    <w:rsid w:val="003517E3"/>
    <w:rsid w:val="003518BA"/>
    <w:rsid w:val="00352219"/>
    <w:rsid w:val="00352266"/>
    <w:rsid w:val="0035255F"/>
    <w:rsid w:val="003525BA"/>
    <w:rsid w:val="00352B87"/>
    <w:rsid w:val="003532F0"/>
    <w:rsid w:val="0035348F"/>
    <w:rsid w:val="003534E1"/>
    <w:rsid w:val="0035363A"/>
    <w:rsid w:val="003536D7"/>
    <w:rsid w:val="00353BCE"/>
    <w:rsid w:val="0035401A"/>
    <w:rsid w:val="00354197"/>
    <w:rsid w:val="00354724"/>
    <w:rsid w:val="00354865"/>
    <w:rsid w:val="003548EC"/>
    <w:rsid w:val="00354952"/>
    <w:rsid w:val="003549E9"/>
    <w:rsid w:val="00354FA3"/>
    <w:rsid w:val="00355538"/>
    <w:rsid w:val="0035573A"/>
    <w:rsid w:val="003559C9"/>
    <w:rsid w:val="00355A01"/>
    <w:rsid w:val="00355A5D"/>
    <w:rsid w:val="00355B1E"/>
    <w:rsid w:val="00355DFC"/>
    <w:rsid w:val="0035633C"/>
    <w:rsid w:val="00356367"/>
    <w:rsid w:val="003566D1"/>
    <w:rsid w:val="003568EE"/>
    <w:rsid w:val="003569ED"/>
    <w:rsid w:val="00356DBD"/>
    <w:rsid w:val="0035719B"/>
    <w:rsid w:val="003573B6"/>
    <w:rsid w:val="00357501"/>
    <w:rsid w:val="003576A0"/>
    <w:rsid w:val="00357E03"/>
    <w:rsid w:val="00357FD8"/>
    <w:rsid w:val="003602BC"/>
    <w:rsid w:val="00360B13"/>
    <w:rsid w:val="00360DD3"/>
    <w:rsid w:val="00360EAF"/>
    <w:rsid w:val="003613E2"/>
    <w:rsid w:val="003614EF"/>
    <w:rsid w:val="00361741"/>
    <w:rsid w:val="0036187B"/>
    <w:rsid w:val="003618A3"/>
    <w:rsid w:val="003618E5"/>
    <w:rsid w:val="003619A2"/>
    <w:rsid w:val="00361F79"/>
    <w:rsid w:val="003620F6"/>
    <w:rsid w:val="00362200"/>
    <w:rsid w:val="00362864"/>
    <w:rsid w:val="003634C2"/>
    <w:rsid w:val="003635C2"/>
    <w:rsid w:val="00363928"/>
    <w:rsid w:val="003639B5"/>
    <w:rsid w:val="00363DC6"/>
    <w:rsid w:val="003642FA"/>
    <w:rsid w:val="00364319"/>
    <w:rsid w:val="00364C20"/>
    <w:rsid w:val="0036508F"/>
    <w:rsid w:val="003652CF"/>
    <w:rsid w:val="0036533B"/>
    <w:rsid w:val="003653AF"/>
    <w:rsid w:val="00365428"/>
    <w:rsid w:val="00365B38"/>
    <w:rsid w:val="00365BFF"/>
    <w:rsid w:val="00365F2B"/>
    <w:rsid w:val="00366150"/>
    <w:rsid w:val="0036620F"/>
    <w:rsid w:val="00366264"/>
    <w:rsid w:val="00366308"/>
    <w:rsid w:val="00366469"/>
    <w:rsid w:val="003665A7"/>
    <w:rsid w:val="003666A7"/>
    <w:rsid w:val="00366E8E"/>
    <w:rsid w:val="00366F53"/>
    <w:rsid w:val="00366F77"/>
    <w:rsid w:val="00367495"/>
    <w:rsid w:val="003675B1"/>
    <w:rsid w:val="00367929"/>
    <w:rsid w:val="00367A5E"/>
    <w:rsid w:val="00367C78"/>
    <w:rsid w:val="00367E30"/>
    <w:rsid w:val="00370069"/>
    <w:rsid w:val="00370520"/>
    <w:rsid w:val="003707F2"/>
    <w:rsid w:val="00370E78"/>
    <w:rsid w:val="0037102B"/>
    <w:rsid w:val="00371122"/>
    <w:rsid w:val="00371347"/>
    <w:rsid w:val="003714D6"/>
    <w:rsid w:val="0037153F"/>
    <w:rsid w:val="003716FF"/>
    <w:rsid w:val="00371ABE"/>
    <w:rsid w:val="00371B8E"/>
    <w:rsid w:val="00371C69"/>
    <w:rsid w:val="00371D80"/>
    <w:rsid w:val="00371E2F"/>
    <w:rsid w:val="00371EE6"/>
    <w:rsid w:val="00371FA3"/>
    <w:rsid w:val="003721CE"/>
    <w:rsid w:val="003722DA"/>
    <w:rsid w:val="003723B2"/>
    <w:rsid w:val="003724D3"/>
    <w:rsid w:val="0037270A"/>
    <w:rsid w:val="00372906"/>
    <w:rsid w:val="00372E7F"/>
    <w:rsid w:val="00372FBD"/>
    <w:rsid w:val="00373083"/>
    <w:rsid w:val="0037308D"/>
    <w:rsid w:val="00373747"/>
    <w:rsid w:val="003737D8"/>
    <w:rsid w:val="0037386C"/>
    <w:rsid w:val="00373A9E"/>
    <w:rsid w:val="00373B2D"/>
    <w:rsid w:val="00374118"/>
    <w:rsid w:val="00374311"/>
    <w:rsid w:val="0037462D"/>
    <w:rsid w:val="00374685"/>
    <w:rsid w:val="00374BAE"/>
    <w:rsid w:val="00374DDB"/>
    <w:rsid w:val="00374E2E"/>
    <w:rsid w:val="00374F03"/>
    <w:rsid w:val="0037502D"/>
    <w:rsid w:val="003757DB"/>
    <w:rsid w:val="0037582F"/>
    <w:rsid w:val="00375BBF"/>
    <w:rsid w:val="00375D38"/>
    <w:rsid w:val="00375DFA"/>
    <w:rsid w:val="00376694"/>
    <w:rsid w:val="003766B9"/>
    <w:rsid w:val="00376715"/>
    <w:rsid w:val="00376D5C"/>
    <w:rsid w:val="0037718A"/>
    <w:rsid w:val="003774F4"/>
    <w:rsid w:val="003775E1"/>
    <w:rsid w:val="003779AD"/>
    <w:rsid w:val="00377BDE"/>
    <w:rsid w:val="00377F9A"/>
    <w:rsid w:val="0038006F"/>
    <w:rsid w:val="00380438"/>
    <w:rsid w:val="00380572"/>
    <w:rsid w:val="00380953"/>
    <w:rsid w:val="003809BA"/>
    <w:rsid w:val="00380AEF"/>
    <w:rsid w:val="00380B68"/>
    <w:rsid w:val="003810FC"/>
    <w:rsid w:val="00381126"/>
    <w:rsid w:val="00381168"/>
    <w:rsid w:val="0038151F"/>
    <w:rsid w:val="003815BB"/>
    <w:rsid w:val="00381767"/>
    <w:rsid w:val="003819F5"/>
    <w:rsid w:val="00381AB4"/>
    <w:rsid w:val="00381B7A"/>
    <w:rsid w:val="00381DBF"/>
    <w:rsid w:val="00382422"/>
    <w:rsid w:val="003825ED"/>
    <w:rsid w:val="00382A9B"/>
    <w:rsid w:val="00382DD5"/>
    <w:rsid w:val="00382E71"/>
    <w:rsid w:val="00382EDC"/>
    <w:rsid w:val="0038308F"/>
    <w:rsid w:val="003832FD"/>
    <w:rsid w:val="00383625"/>
    <w:rsid w:val="003836D4"/>
    <w:rsid w:val="0038386D"/>
    <w:rsid w:val="00383B28"/>
    <w:rsid w:val="00383B57"/>
    <w:rsid w:val="00383BA4"/>
    <w:rsid w:val="00383CE6"/>
    <w:rsid w:val="00383DC0"/>
    <w:rsid w:val="003840D1"/>
    <w:rsid w:val="0038426C"/>
    <w:rsid w:val="003842DD"/>
    <w:rsid w:val="003845DE"/>
    <w:rsid w:val="00384FD9"/>
    <w:rsid w:val="003851AA"/>
    <w:rsid w:val="0038533E"/>
    <w:rsid w:val="003853C4"/>
    <w:rsid w:val="00385461"/>
    <w:rsid w:val="0038559D"/>
    <w:rsid w:val="003857A9"/>
    <w:rsid w:val="00385A21"/>
    <w:rsid w:val="00385ACA"/>
    <w:rsid w:val="00385ACC"/>
    <w:rsid w:val="003860AA"/>
    <w:rsid w:val="00386303"/>
    <w:rsid w:val="003863DF"/>
    <w:rsid w:val="0038672B"/>
    <w:rsid w:val="003867B2"/>
    <w:rsid w:val="00386830"/>
    <w:rsid w:val="003869CF"/>
    <w:rsid w:val="00386A12"/>
    <w:rsid w:val="00386D16"/>
    <w:rsid w:val="00386E94"/>
    <w:rsid w:val="00387142"/>
    <w:rsid w:val="00387166"/>
    <w:rsid w:val="00387699"/>
    <w:rsid w:val="00387838"/>
    <w:rsid w:val="00387DBB"/>
    <w:rsid w:val="00387E0F"/>
    <w:rsid w:val="00387E69"/>
    <w:rsid w:val="00387E87"/>
    <w:rsid w:val="00390210"/>
    <w:rsid w:val="00390321"/>
    <w:rsid w:val="003903FA"/>
    <w:rsid w:val="00390466"/>
    <w:rsid w:val="0039094E"/>
    <w:rsid w:val="00390C24"/>
    <w:rsid w:val="00390DF3"/>
    <w:rsid w:val="00390E2F"/>
    <w:rsid w:val="00391191"/>
    <w:rsid w:val="0039119F"/>
    <w:rsid w:val="00391247"/>
    <w:rsid w:val="003914E1"/>
    <w:rsid w:val="003915E4"/>
    <w:rsid w:val="003915FB"/>
    <w:rsid w:val="00391824"/>
    <w:rsid w:val="00391A1D"/>
    <w:rsid w:val="00391AAF"/>
    <w:rsid w:val="00391F4E"/>
    <w:rsid w:val="003920C5"/>
    <w:rsid w:val="003920DC"/>
    <w:rsid w:val="0039252E"/>
    <w:rsid w:val="003926B4"/>
    <w:rsid w:val="003926D0"/>
    <w:rsid w:val="00392747"/>
    <w:rsid w:val="00392F1C"/>
    <w:rsid w:val="00392FEF"/>
    <w:rsid w:val="003932C8"/>
    <w:rsid w:val="003936CA"/>
    <w:rsid w:val="00393854"/>
    <w:rsid w:val="00393A07"/>
    <w:rsid w:val="00393AE7"/>
    <w:rsid w:val="00393AEE"/>
    <w:rsid w:val="00393DAF"/>
    <w:rsid w:val="00394002"/>
    <w:rsid w:val="00394256"/>
    <w:rsid w:val="00394559"/>
    <w:rsid w:val="003946AF"/>
    <w:rsid w:val="00394AE9"/>
    <w:rsid w:val="00394D5A"/>
    <w:rsid w:val="00394FB1"/>
    <w:rsid w:val="003956B3"/>
    <w:rsid w:val="00395C98"/>
    <w:rsid w:val="00395CC2"/>
    <w:rsid w:val="00395CFD"/>
    <w:rsid w:val="003960BB"/>
    <w:rsid w:val="003963D5"/>
    <w:rsid w:val="003963DF"/>
    <w:rsid w:val="0039664A"/>
    <w:rsid w:val="00396C31"/>
    <w:rsid w:val="00397193"/>
    <w:rsid w:val="003972E4"/>
    <w:rsid w:val="00397606"/>
    <w:rsid w:val="003976DE"/>
    <w:rsid w:val="003976EA"/>
    <w:rsid w:val="00397A36"/>
    <w:rsid w:val="00397BDD"/>
    <w:rsid w:val="00397FDD"/>
    <w:rsid w:val="003A0482"/>
    <w:rsid w:val="003A04AA"/>
    <w:rsid w:val="003A05E3"/>
    <w:rsid w:val="003A0A42"/>
    <w:rsid w:val="003A0A8C"/>
    <w:rsid w:val="003A0C27"/>
    <w:rsid w:val="003A0F9E"/>
    <w:rsid w:val="003A135C"/>
    <w:rsid w:val="003A17BC"/>
    <w:rsid w:val="003A1957"/>
    <w:rsid w:val="003A1B41"/>
    <w:rsid w:val="003A1E03"/>
    <w:rsid w:val="003A1F32"/>
    <w:rsid w:val="003A1FA2"/>
    <w:rsid w:val="003A20DE"/>
    <w:rsid w:val="003A21F4"/>
    <w:rsid w:val="003A2719"/>
    <w:rsid w:val="003A27C3"/>
    <w:rsid w:val="003A2822"/>
    <w:rsid w:val="003A2D03"/>
    <w:rsid w:val="003A311D"/>
    <w:rsid w:val="003A31F0"/>
    <w:rsid w:val="003A3227"/>
    <w:rsid w:val="003A3710"/>
    <w:rsid w:val="003A38A8"/>
    <w:rsid w:val="003A38E0"/>
    <w:rsid w:val="003A3E7F"/>
    <w:rsid w:val="003A3F85"/>
    <w:rsid w:val="003A3FC4"/>
    <w:rsid w:val="003A4143"/>
    <w:rsid w:val="003A4241"/>
    <w:rsid w:val="003A4632"/>
    <w:rsid w:val="003A495D"/>
    <w:rsid w:val="003A49D7"/>
    <w:rsid w:val="003A4B4B"/>
    <w:rsid w:val="003A4BB5"/>
    <w:rsid w:val="003A4C0C"/>
    <w:rsid w:val="003A511A"/>
    <w:rsid w:val="003A5330"/>
    <w:rsid w:val="003A5779"/>
    <w:rsid w:val="003A5A20"/>
    <w:rsid w:val="003A5B63"/>
    <w:rsid w:val="003A5C85"/>
    <w:rsid w:val="003A5DA6"/>
    <w:rsid w:val="003A6054"/>
    <w:rsid w:val="003A609A"/>
    <w:rsid w:val="003A6235"/>
    <w:rsid w:val="003A62F0"/>
    <w:rsid w:val="003A635F"/>
    <w:rsid w:val="003A654B"/>
    <w:rsid w:val="003A66AD"/>
    <w:rsid w:val="003A69CA"/>
    <w:rsid w:val="003A6AEC"/>
    <w:rsid w:val="003A6BAB"/>
    <w:rsid w:val="003A6BAC"/>
    <w:rsid w:val="003A6E59"/>
    <w:rsid w:val="003A6FAA"/>
    <w:rsid w:val="003A72FE"/>
    <w:rsid w:val="003A795D"/>
    <w:rsid w:val="003A7AE6"/>
    <w:rsid w:val="003A7BB6"/>
    <w:rsid w:val="003A7E1F"/>
    <w:rsid w:val="003B00EA"/>
    <w:rsid w:val="003B0193"/>
    <w:rsid w:val="003B02A1"/>
    <w:rsid w:val="003B04FC"/>
    <w:rsid w:val="003B08C7"/>
    <w:rsid w:val="003B0F44"/>
    <w:rsid w:val="003B100D"/>
    <w:rsid w:val="003B1339"/>
    <w:rsid w:val="003B1600"/>
    <w:rsid w:val="003B16AA"/>
    <w:rsid w:val="003B1713"/>
    <w:rsid w:val="003B175E"/>
    <w:rsid w:val="003B1841"/>
    <w:rsid w:val="003B1CE4"/>
    <w:rsid w:val="003B1F0E"/>
    <w:rsid w:val="003B2066"/>
    <w:rsid w:val="003B222F"/>
    <w:rsid w:val="003B2284"/>
    <w:rsid w:val="003B29F7"/>
    <w:rsid w:val="003B2ABD"/>
    <w:rsid w:val="003B2B95"/>
    <w:rsid w:val="003B2CE4"/>
    <w:rsid w:val="003B30BB"/>
    <w:rsid w:val="003B3275"/>
    <w:rsid w:val="003B340C"/>
    <w:rsid w:val="003B3529"/>
    <w:rsid w:val="003B36ED"/>
    <w:rsid w:val="003B3BF1"/>
    <w:rsid w:val="003B3CF0"/>
    <w:rsid w:val="003B4076"/>
    <w:rsid w:val="003B4266"/>
    <w:rsid w:val="003B4825"/>
    <w:rsid w:val="003B4826"/>
    <w:rsid w:val="003B4C24"/>
    <w:rsid w:val="003B521D"/>
    <w:rsid w:val="003B52B9"/>
    <w:rsid w:val="003B596A"/>
    <w:rsid w:val="003B5999"/>
    <w:rsid w:val="003B5CD0"/>
    <w:rsid w:val="003B5EC0"/>
    <w:rsid w:val="003B5F1F"/>
    <w:rsid w:val="003B5FCA"/>
    <w:rsid w:val="003B60F5"/>
    <w:rsid w:val="003B63D5"/>
    <w:rsid w:val="003B65C2"/>
    <w:rsid w:val="003B6BED"/>
    <w:rsid w:val="003B6C53"/>
    <w:rsid w:val="003B6E97"/>
    <w:rsid w:val="003B763F"/>
    <w:rsid w:val="003B769D"/>
    <w:rsid w:val="003B79C6"/>
    <w:rsid w:val="003B7A16"/>
    <w:rsid w:val="003B7ADE"/>
    <w:rsid w:val="003B7D17"/>
    <w:rsid w:val="003C01DA"/>
    <w:rsid w:val="003C0281"/>
    <w:rsid w:val="003C02A9"/>
    <w:rsid w:val="003C04D6"/>
    <w:rsid w:val="003C05EC"/>
    <w:rsid w:val="003C0650"/>
    <w:rsid w:val="003C071E"/>
    <w:rsid w:val="003C0D51"/>
    <w:rsid w:val="003C12D7"/>
    <w:rsid w:val="003C1774"/>
    <w:rsid w:val="003C2745"/>
    <w:rsid w:val="003C2F3B"/>
    <w:rsid w:val="003C2FC5"/>
    <w:rsid w:val="003C314C"/>
    <w:rsid w:val="003C33A9"/>
    <w:rsid w:val="003C366A"/>
    <w:rsid w:val="003C37AF"/>
    <w:rsid w:val="003C3D70"/>
    <w:rsid w:val="003C3F5B"/>
    <w:rsid w:val="003C40BF"/>
    <w:rsid w:val="003C4224"/>
    <w:rsid w:val="003C4318"/>
    <w:rsid w:val="003C4420"/>
    <w:rsid w:val="003C449D"/>
    <w:rsid w:val="003C4AE8"/>
    <w:rsid w:val="003C55AE"/>
    <w:rsid w:val="003C5B7E"/>
    <w:rsid w:val="003C5BD3"/>
    <w:rsid w:val="003C600C"/>
    <w:rsid w:val="003C645C"/>
    <w:rsid w:val="003C65B5"/>
    <w:rsid w:val="003C6665"/>
    <w:rsid w:val="003C6C66"/>
    <w:rsid w:val="003C7048"/>
    <w:rsid w:val="003C7099"/>
    <w:rsid w:val="003C70F1"/>
    <w:rsid w:val="003C71E9"/>
    <w:rsid w:val="003C7424"/>
    <w:rsid w:val="003C744E"/>
    <w:rsid w:val="003C77C6"/>
    <w:rsid w:val="003C796E"/>
    <w:rsid w:val="003C79FD"/>
    <w:rsid w:val="003C79FE"/>
    <w:rsid w:val="003C7A57"/>
    <w:rsid w:val="003D0149"/>
    <w:rsid w:val="003D0997"/>
    <w:rsid w:val="003D0D5E"/>
    <w:rsid w:val="003D0F86"/>
    <w:rsid w:val="003D1202"/>
    <w:rsid w:val="003D1604"/>
    <w:rsid w:val="003D17E0"/>
    <w:rsid w:val="003D17E6"/>
    <w:rsid w:val="003D19E2"/>
    <w:rsid w:val="003D20BE"/>
    <w:rsid w:val="003D24ED"/>
    <w:rsid w:val="003D26DB"/>
    <w:rsid w:val="003D2BD1"/>
    <w:rsid w:val="003D2ECB"/>
    <w:rsid w:val="003D2F25"/>
    <w:rsid w:val="003D2F54"/>
    <w:rsid w:val="003D2FD3"/>
    <w:rsid w:val="003D338E"/>
    <w:rsid w:val="003D3895"/>
    <w:rsid w:val="003D3A7D"/>
    <w:rsid w:val="003D3B51"/>
    <w:rsid w:val="003D3E3B"/>
    <w:rsid w:val="003D4139"/>
    <w:rsid w:val="003D439F"/>
    <w:rsid w:val="003D4B0B"/>
    <w:rsid w:val="003D4B9E"/>
    <w:rsid w:val="003D5350"/>
    <w:rsid w:val="003D5439"/>
    <w:rsid w:val="003D5632"/>
    <w:rsid w:val="003D5ABF"/>
    <w:rsid w:val="003D5EC6"/>
    <w:rsid w:val="003D5FF8"/>
    <w:rsid w:val="003D65EB"/>
    <w:rsid w:val="003D66CB"/>
    <w:rsid w:val="003D6A2D"/>
    <w:rsid w:val="003D6A3E"/>
    <w:rsid w:val="003D6A49"/>
    <w:rsid w:val="003D6E13"/>
    <w:rsid w:val="003D7446"/>
    <w:rsid w:val="003D74A1"/>
    <w:rsid w:val="003D7C6A"/>
    <w:rsid w:val="003E0021"/>
    <w:rsid w:val="003E0053"/>
    <w:rsid w:val="003E02DC"/>
    <w:rsid w:val="003E07F8"/>
    <w:rsid w:val="003E0969"/>
    <w:rsid w:val="003E096B"/>
    <w:rsid w:val="003E0AAB"/>
    <w:rsid w:val="003E0CA0"/>
    <w:rsid w:val="003E0E67"/>
    <w:rsid w:val="003E139B"/>
    <w:rsid w:val="003E149B"/>
    <w:rsid w:val="003E1536"/>
    <w:rsid w:val="003E1699"/>
    <w:rsid w:val="003E181B"/>
    <w:rsid w:val="003E18D1"/>
    <w:rsid w:val="003E1A0A"/>
    <w:rsid w:val="003E1C56"/>
    <w:rsid w:val="003E1FD7"/>
    <w:rsid w:val="003E21DE"/>
    <w:rsid w:val="003E261A"/>
    <w:rsid w:val="003E26C0"/>
    <w:rsid w:val="003E28D0"/>
    <w:rsid w:val="003E2914"/>
    <w:rsid w:val="003E29B8"/>
    <w:rsid w:val="003E2A5C"/>
    <w:rsid w:val="003E2B68"/>
    <w:rsid w:val="003E2F24"/>
    <w:rsid w:val="003E35CF"/>
    <w:rsid w:val="003E3C37"/>
    <w:rsid w:val="003E42FD"/>
    <w:rsid w:val="003E4325"/>
    <w:rsid w:val="003E4351"/>
    <w:rsid w:val="003E451F"/>
    <w:rsid w:val="003E463A"/>
    <w:rsid w:val="003E4C35"/>
    <w:rsid w:val="003E4CA0"/>
    <w:rsid w:val="003E5105"/>
    <w:rsid w:val="003E53EE"/>
    <w:rsid w:val="003E54A2"/>
    <w:rsid w:val="003E54A6"/>
    <w:rsid w:val="003E5D88"/>
    <w:rsid w:val="003E5F5F"/>
    <w:rsid w:val="003E5F75"/>
    <w:rsid w:val="003E6520"/>
    <w:rsid w:val="003E65E1"/>
    <w:rsid w:val="003E68EE"/>
    <w:rsid w:val="003E6986"/>
    <w:rsid w:val="003E698A"/>
    <w:rsid w:val="003E6CDC"/>
    <w:rsid w:val="003E6D89"/>
    <w:rsid w:val="003E6E36"/>
    <w:rsid w:val="003E71E4"/>
    <w:rsid w:val="003E7619"/>
    <w:rsid w:val="003E764D"/>
    <w:rsid w:val="003E77EC"/>
    <w:rsid w:val="003E7C2A"/>
    <w:rsid w:val="003F008C"/>
    <w:rsid w:val="003F0B51"/>
    <w:rsid w:val="003F0F03"/>
    <w:rsid w:val="003F0FF8"/>
    <w:rsid w:val="003F11F6"/>
    <w:rsid w:val="003F13A8"/>
    <w:rsid w:val="003F17D7"/>
    <w:rsid w:val="003F1C08"/>
    <w:rsid w:val="003F1D8A"/>
    <w:rsid w:val="003F2292"/>
    <w:rsid w:val="003F2712"/>
    <w:rsid w:val="003F27D3"/>
    <w:rsid w:val="003F28CB"/>
    <w:rsid w:val="003F2B27"/>
    <w:rsid w:val="003F2D71"/>
    <w:rsid w:val="003F2EB7"/>
    <w:rsid w:val="003F2F33"/>
    <w:rsid w:val="003F331E"/>
    <w:rsid w:val="003F3967"/>
    <w:rsid w:val="003F39E9"/>
    <w:rsid w:val="003F3F98"/>
    <w:rsid w:val="003F4072"/>
    <w:rsid w:val="003F40BD"/>
    <w:rsid w:val="003F41BF"/>
    <w:rsid w:val="003F43E1"/>
    <w:rsid w:val="003F44B9"/>
    <w:rsid w:val="003F462F"/>
    <w:rsid w:val="003F4770"/>
    <w:rsid w:val="003F49CE"/>
    <w:rsid w:val="003F4A40"/>
    <w:rsid w:val="003F4A8A"/>
    <w:rsid w:val="003F589E"/>
    <w:rsid w:val="003F5D0A"/>
    <w:rsid w:val="003F5DB9"/>
    <w:rsid w:val="003F5F98"/>
    <w:rsid w:val="003F781B"/>
    <w:rsid w:val="003F7908"/>
    <w:rsid w:val="003F796E"/>
    <w:rsid w:val="003F7B9C"/>
    <w:rsid w:val="003F7ECE"/>
    <w:rsid w:val="0040018D"/>
    <w:rsid w:val="0040037D"/>
    <w:rsid w:val="0040056A"/>
    <w:rsid w:val="00400B16"/>
    <w:rsid w:val="00400E90"/>
    <w:rsid w:val="00401131"/>
    <w:rsid w:val="00401227"/>
    <w:rsid w:val="0040131B"/>
    <w:rsid w:val="004013D1"/>
    <w:rsid w:val="00401464"/>
    <w:rsid w:val="004014A5"/>
    <w:rsid w:val="00401507"/>
    <w:rsid w:val="0040187D"/>
    <w:rsid w:val="00401B8B"/>
    <w:rsid w:val="00402160"/>
    <w:rsid w:val="00402441"/>
    <w:rsid w:val="00402489"/>
    <w:rsid w:val="00402692"/>
    <w:rsid w:val="0040374A"/>
    <w:rsid w:val="0040399B"/>
    <w:rsid w:val="00403A36"/>
    <w:rsid w:val="004040B5"/>
    <w:rsid w:val="0040437B"/>
    <w:rsid w:val="00404564"/>
    <w:rsid w:val="00404716"/>
    <w:rsid w:val="00404775"/>
    <w:rsid w:val="00404787"/>
    <w:rsid w:val="00404BAA"/>
    <w:rsid w:val="00404E0D"/>
    <w:rsid w:val="00405073"/>
    <w:rsid w:val="00405273"/>
    <w:rsid w:val="004052AE"/>
    <w:rsid w:val="0040547D"/>
    <w:rsid w:val="0040577C"/>
    <w:rsid w:val="0040580A"/>
    <w:rsid w:val="00405E57"/>
    <w:rsid w:val="004061BD"/>
    <w:rsid w:val="00406ECA"/>
    <w:rsid w:val="004075BA"/>
    <w:rsid w:val="00407B32"/>
    <w:rsid w:val="00410DEC"/>
    <w:rsid w:val="00411019"/>
    <w:rsid w:val="0041138E"/>
    <w:rsid w:val="0041140F"/>
    <w:rsid w:val="0041148A"/>
    <w:rsid w:val="00411C85"/>
    <w:rsid w:val="00411E36"/>
    <w:rsid w:val="00411EF7"/>
    <w:rsid w:val="004121FF"/>
    <w:rsid w:val="00412264"/>
    <w:rsid w:val="004124AA"/>
    <w:rsid w:val="0041256C"/>
    <w:rsid w:val="0041256E"/>
    <w:rsid w:val="00412662"/>
    <w:rsid w:val="004129C6"/>
    <w:rsid w:val="00412A6B"/>
    <w:rsid w:val="00412A6F"/>
    <w:rsid w:val="00412AE8"/>
    <w:rsid w:val="00412C89"/>
    <w:rsid w:val="004132CD"/>
    <w:rsid w:val="004132F9"/>
    <w:rsid w:val="004133AC"/>
    <w:rsid w:val="004136BA"/>
    <w:rsid w:val="00413BC4"/>
    <w:rsid w:val="00413E63"/>
    <w:rsid w:val="004143B6"/>
    <w:rsid w:val="0041467D"/>
    <w:rsid w:val="0041473E"/>
    <w:rsid w:val="00414BB7"/>
    <w:rsid w:val="00414CE6"/>
    <w:rsid w:val="00414F29"/>
    <w:rsid w:val="00415928"/>
    <w:rsid w:val="0041632C"/>
    <w:rsid w:val="00417241"/>
    <w:rsid w:val="00417257"/>
    <w:rsid w:val="00417470"/>
    <w:rsid w:val="00417A9F"/>
    <w:rsid w:val="00417C01"/>
    <w:rsid w:val="00417DDC"/>
    <w:rsid w:val="004201C1"/>
    <w:rsid w:val="004207E2"/>
    <w:rsid w:val="00420BC1"/>
    <w:rsid w:val="00420D79"/>
    <w:rsid w:val="00420DF7"/>
    <w:rsid w:val="00421000"/>
    <w:rsid w:val="0042147F"/>
    <w:rsid w:val="0042162C"/>
    <w:rsid w:val="004217A3"/>
    <w:rsid w:val="004217AE"/>
    <w:rsid w:val="00421ED8"/>
    <w:rsid w:val="00422030"/>
    <w:rsid w:val="00422481"/>
    <w:rsid w:val="00422A58"/>
    <w:rsid w:val="00422EFB"/>
    <w:rsid w:val="004232FE"/>
    <w:rsid w:val="00423A49"/>
    <w:rsid w:val="00423C95"/>
    <w:rsid w:val="00423F47"/>
    <w:rsid w:val="004240DC"/>
    <w:rsid w:val="0042445E"/>
    <w:rsid w:val="00424628"/>
    <w:rsid w:val="00424AAB"/>
    <w:rsid w:val="00424AE2"/>
    <w:rsid w:val="00424BBA"/>
    <w:rsid w:val="00424C6B"/>
    <w:rsid w:val="00424D8E"/>
    <w:rsid w:val="00425419"/>
    <w:rsid w:val="004256ED"/>
    <w:rsid w:val="0042587E"/>
    <w:rsid w:val="00425AC7"/>
    <w:rsid w:val="00425B43"/>
    <w:rsid w:val="00425BFB"/>
    <w:rsid w:val="00425F9B"/>
    <w:rsid w:val="004262F1"/>
    <w:rsid w:val="004267A0"/>
    <w:rsid w:val="00426F20"/>
    <w:rsid w:val="00427187"/>
    <w:rsid w:val="004271F4"/>
    <w:rsid w:val="0042720A"/>
    <w:rsid w:val="00427CB0"/>
    <w:rsid w:val="00427D3D"/>
    <w:rsid w:val="00427D9A"/>
    <w:rsid w:val="0043005A"/>
    <w:rsid w:val="0043011F"/>
    <w:rsid w:val="00430227"/>
    <w:rsid w:val="004303D4"/>
    <w:rsid w:val="004305AC"/>
    <w:rsid w:val="00430850"/>
    <w:rsid w:val="00430AAF"/>
    <w:rsid w:val="00430C85"/>
    <w:rsid w:val="00430FCA"/>
    <w:rsid w:val="0043129A"/>
    <w:rsid w:val="00431721"/>
    <w:rsid w:val="00431A5A"/>
    <w:rsid w:val="00431F15"/>
    <w:rsid w:val="00432274"/>
    <w:rsid w:val="0043262C"/>
    <w:rsid w:val="00432A3B"/>
    <w:rsid w:val="0043318F"/>
    <w:rsid w:val="004332E6"/>
    <w:rsid w:val="00433522"/>
    <w:rsid w:val="0043361D"/>
    <w:rsid w:val="00433B16"/>
    <w:rsid w:val="00433C8B"/>
    <w:rsid w:val="004340BD"/>
    <w:rsid w:val="0043417F"/>
    <w:rsid w:val="0043479A"/>
    <w:rsid w:val="00434AF7"/>
    <w:rsid w:val="00434B08"/>
    <w:rsid w:val="004351A0"/>
    <w:rsid w:val="00435C48"/>
    <w:rsid w:val="00435FD6"/>
    <w:rsid w:val="0043652D"/>
    <w:rsid w:val="004368EC"/>
    <w:rsid w:val="00436C5C"/>
    <w:rsid w:val="00436D49"/>
    <w:rsid w:val="0043744D"/>
    <w:rsid w:val="0043763C"/>
    <w:rsid w:val="00437896"/>
    <w:rsid w:val="00437A04"/>
    <w:rsid w:val="00437C73"/>
    <w:rsid w:val="00437EA7"/>
    <w:rsid w:val="004401E7"/>
    <w:rsid w:val="0044060D"/>
    <w:rsid w:val="00440AB8"/>
    <w:rsid w:val="00440DCA"/>
    <w:rsid w:val="00441049"/>
    <w:rsid w:val="00441626"/>
    <w:rsid w:val="004418C8"/>
    <w:rsid w:val="00441BA7"/>
    <w:rsid w:val="00441C18"/>
    <w:rsid w:val="00441D74"/>
    <w:rsid w:val="004426CE"/>
    <w:rsid w:val="00442898"/>
    <w:rsid w:val="004428ED"/>
    <w:rsid w:val="00442997"/>
    <w:rsid w:val="004429EA"/>
    <w:rsid w:val="00442CF1"/>
    <w:rsid w:val="00442D04"/>
    <w:rsid w:val="00443103"/>
    <w:rsid w:val="004431BB"/>
    <w:rsid w:val="0044348C"/>
    <w:rsid w:val="004434BC"/>
    <w:rsid w:val="00443AAE"/>
    <w:rsid w:val="00443DDB"/>
    <w:rsid w:val="00443F23"/>
    <w:rsid w:val="00444E43"/>
    <w:rsid w:val="00444FD5"/>
    <w:rsid w:val="00445359"/>
    <w:rsid w:val="00445877"/>
    <w:rsid w:val="00445CFB"/>
    <w:rsid w:val="0044619B"/>
    <w:rsid w:val="00446345"/>
    <w:rsid w:val="00446507"/>
    <w:rsid w:val="0044653F"/>
    <w:rsid w:val="00446551"/>
    <w:rsid w:val="00446600"/>
    <w:rsid w:val="004467A7"/>
    <w:rsid w:val="0044695C"/>
    <w:rsid w:val="00446B82"/>
    <w:rsid w:val="00446DC8"/>
    <w:rsid w:val="00446E2D"/>
    <w:rsid w:val="00446EE0"/>
    <w:rsid w:val="0044779C"/>
    <w:rsid w:val="0044789D"/>
    <w:rsid w:val="00447AF6"/>
    <w:rsid w:val="00450086"/>
    <w:rsid w:val="004502B4"/>
    <w:rsid w:val="0045051B"/>
    <w:rsid w:val="0045059C"/>
    <w:rsid w:val="00450689"/>
    <w:rsid w:val="0045089E"/>
    <w:rsid w:val="004508D0"/>
    <w:rsid w:val="00450B13"/>
    <w:rsid w:val="00450C07"/>
    <w:rsid w:val="00451110"/>
    <w:rsid w:val="0045112C"/>
    <w:rsid w:val="004512A9"/>
    <w:rsid w:val="004512B9"/>
    <w:rsid w:val="004515D0"/>
    <w:rsid w:val="00451683"/>
    <w:rsid w:val="0045193D"/>
    <w:rsid w:val="004519C7"/>
    <w:rsid w:val="00451E04"/>
    <w:rsid w:val="00451FD1"/>
    <w:rsid w:val="00452343"/>
    <w:rsid w:val="00452951"/>
    <w:rsid w:val="004529F5"/>
    <w:rsid w:val="00452A15"/>
    <w:rsid w:val="00452A7E"/>
    <w:rsid w:val="00452B20"/>
    <w:rsid w:val="00452EC0"/>
    <w:rsid w:val="0045305D"/>
    <w:rsid w:val="00453203"/>
    <w:rsid w:val="0045349F"/>
    <w:rsid w:val="004534C1"/>
    <w:rsid w:val="00453674"/>
    <w:rsid w:val="00453C05"/>
    <w:rsid w:val="00453D1C"/>
    <w:rsid w:val="004544E0"/>
    <w:rsid w:val="004546A7"/>
    <w:rsid w:val="00454D23"/>
    <w:rsid w:val="00454FC6"/>
    <w:rsid w:val="004550AD"/>
    <w:rsid w:val="00455150"/>
    <w:rsid w:val="004551F0"/>
    <w:rsid w:val="0045528A"/>
    <w:rsid w:val="004555B5"/>
    <w:rsid w:val="00455896"/>
    <w:rsid w:val="00455A47"/>
    <w:rsid w:val="00455A68"/>
    <w:rsid w:val="00456264"/>
    <w:rsid w:val="00456295"/>
    <w:rsid w:val="00456492"/>
    <w:rsid w:val="0045667D"/>
    <w:rsid w:val="004568D0"/>
    <w:rsid w:val="00456A45"/>
    <w:rsid w:val="004570CB"/>
    <w:rsid w:val="00457196"/>
    <w:rsid w:val="00457211"/>
    <w:rsid w:val="00457243"/>
    <w:rsid w:val="00457658"/>
    <w:rsid w:val="00457C3F"/>
    <w:rsid w:val="0046028C"/>
    <w:rsid w:val="00460371"/>
    <w:rsid w:val="00460401"/>
    <w:rsid w:val="00460472"/>
    <w:rsid w:val="00460A13"/>
    <w:rsid w:val="00460AB7"/>
    <w:rsid w:val="00460C71"/>
    <w:rsid w:val="00460E5B"/>
    <w:rsid w:val="00460FF1"/>
    <w:rsid w:val="004616A2"/>
    <w:rsid w:val="00461764"/>
    <w:rsid w:val="00461766"/>
    <w:rsid w:val="00461793"/>
    <w:rsid w:val="004617A7"/>
    <w:rsid w:val="00461836"/>
    <w:rsid w:val="0046194D"/>
    <w:rsid w:val="0046199E"/>
    <w:rsid w:val="00461BA0"/>
    <w:rsid w:val="0046208C"/>
    <w:rsid w:val="004623CE"/>
    <w:rsid w:val="00462442"/>
    <w:rsid w:val="00462466"/>
    <w:rsid w:val="004624D0"/>
    <w:rsid w:val="004625B1"/>
    <w:rsid w:val="00462BCB"/>
    <w:rsid w:val="00462C31"/>
    <w:rsid w:val="00463436"/>
    <w:rsid w:val="00463524"/>
    <w:rsid w:val="00463B2C"/>
    <w:rsid w:val="00463CB4"/>
    <w:rsid w:val="004640E0"/>
    <w:rsid w:val="0046485A"/>
    <w:rsid w:val="004649FC"/>
    <w:rsid w:val="004655A5"/>
    <w:rsid w:val="004656F4"/>
    <w:rsid w:val="00465E1C"/>
    <w:rsid w:val="004661BE"/>
    <w:rsid w:val="00466440"/>
    <w:rsid w:val="0046658C"/>
    <w:rsid w:val="00466635"/>
    <w:rsid w:val="00466746"/>
    <w:rsid w:val="00466B08"/>
    <w:rsid w:val="00466CDE"/>
    <w:rsid w:val="00467667"/>
    <w:rsid w:val="00467699"/>
    <w:rsid w:val="004678F3"/>
    <w:rsid w:val="00467A7C"/>
    <w:rsid w:val="00467A98"/>
    <w:rsid w:val="00467C9A"/>
    <w:rsid w:val="00467D5D"/>
    <w:rsid w:val="00467E2A"/>
    <w:rsid w:val="00467F7C"/>
    <w:rsid w:val="00467FF8"/>
    <w:rsid w:val="0047022B"/>
    <w:rsid w:val="00470410"/>
    <w:rsid w:val="004705EE"/>
    <w:rsid w:val="004706CC"/>
    <w:rsid w:val="00470AC8"/>
    <w:rsid w:val="00470B32"/>
    <w:rsid w:val="00470B86"/>
    <w:rsid w:val="00470C32"/>
    <w:rsid w:val="00470CC5"/>
    <w:rsid w:val="00470FA0"/>
    <w:rsid w:val="00471086"/>
    <w:rsid w:val="004711B2"/>
    <w:rsid w:val="00471569"/>
    <w:rsid w:val="0047179B"/>
    <w:rsid w:val="004718EA"/>
    <w:rsid w:val="00471AA7"/>
    <w:rsid w:val="00471D50"/>
    <w:rsid w:val="0047215B"/>
    <w:rsid w:val="00472663"/>
    <w:rsid w:val="0047277F"/>
    <w:rsid w:val="004729D4"/>
    <w:rsid w:val="00472D02"/>
    <w:rsid w:val="00472D85"/>
    <w:rsid w:val="00473349"/>
    <w:rsid w:val="00473581"/>
    <w:rsid w:val="0047389E"/>
    <w:rsid w:val="00474009"/>
    <w:rsid w:val="004746A0"/>
    <w:rsid w:val="0047486C"/>
    <w:rsid w:val="00474904"/>
    <w:rsid w:val="00474C95"/>
    <w:rsid w:val="00475532"/>
    <w:rsid w:val="00475771"/>
    <w:rsid w:val="00475CAC"/>
    <w:rsid w:val="00475FF6"/>
    <w:rsid w:val="004767BC"/>
    <w:rsid w:val="00476C38"/>
    <w:rsid w:val="00476C67"/>
    <w:rsid w:val="00476D4D"/>
    <w:rsid w:val="00476D8A"/>
    <w:rsid w:val="00477058"/>
    <w:rsid w:val="004778E4"/>
    <w:rsid w:val="00480003"/>
    <w:rsid w:val="00480508"/>
    <w:rsid w:val="004805BF"/>
    <w:rsid w:val="00480B4D"/>
    <w:rsid w:val="00480B92"/>
    <w:rsid w:val="00480C0C"/>
    <w:rsid w:val="00480E56"/>
    <w:rsid w:val="004812A6"/>
    <w:rsid w:val="00481399"/>
    <w:rsid w:val="00481545"/>
    <w:rsid w:val="004815CA"/>
    <w:rsid w:val="00481C83"/>
    <w:rsid w:val="00481E66"/>
    <w:rsid w:val="004821D6"/>
    <w:rsid w:val="004824C6"/>
    <w:rsid w:val="00482894"/>
    <w:rsid w:val="0048295B"/>
    <w:rsid w:val="00482B62"/>
    <w:rsid w:val="00482C8E"/>
    <w:rsid w:val="00482E95"/>
    <w:rsid w:val="00483090"/>
    <w:rsid w:val="00483165"/>
    <w:rsid w:val="00483429"/>
    <w:rsid w:val="0048381B"/>
    <w:rsid w:val="0048387D"/>
    <w:rsid w:val="0048402F"/>
    <w:rsid w:val="004840B6"/>
    <w:rsid w:val="00484344"/>
    <w:rsid w:val="00484432"/>
    <w:rsid w:val="00484579"/>
    <w:rsid w:val="004848FD"/>
    <w:rsid w:val="004849FC"/>
    <w:rsid w:val="00484A2E"/>
    <w:rsid w:val="004854D7"/>
    <w:rsid w:val="00485889"/>
    <w:rsid w:val="0048599D"/>
    <w:rsid w:val="004859E6"/>
    <w:rsid w:val="00485A12"/>
    <w:rsid w:val="00485C29"/>
    <w:rsid w:val="00485C82"/>
    <w:rsid w:val="00485F5A"/>
    <w:rsid w:val="00486021"/>
    <w:rsid w:val="004860D6"/>
    <w:rsid w:val="0048694D"/>
    <w:rsid w:val="00486995"/>
    <w:rsid w:val="00486E45"/>
    <w:rsid w:val="00486E76"/>
    <w:rsid w:val="004871C1"/>
    <w:rsid w:val="00487272"/>
    <w:rsid w:val="00487A99"/>
    <w:rsid w:val="00487DEB"/>
    <w:rsid w:val="00487EAD"/>
    <w:rsid w:val="00487FBE"/>
    <w:rsid w:val="0049005C"/>
    <w:rsid w:val="00490538"/>
    <w:rsid w:val="0049058B"/>
    <w:rsid w:val="00490F44"/>
    <w:rsid w:val="00490F67"/>
    <w:rsid w:val="00490F86"/>
    <w:rsid w:val="00491266"/>
    <w:rsid w:val="00491662"/>
    <w:rsid w:val="00491741"/>
    <w:rsid w:val="00491991"/>
    <w:rsid w:val="00491B8C"/>
    <w:rsid w:val="00491EC2"/>
    <w:rsid w:val="00491F25"/>
    <w:rsid w:val="00492644"/>
    <w:rsid w:val="00492917"/>
    <w:rsid w:val="004929A5"/>
    <w:rsid w:val="004932A6"/>
    <w:rsid w:val="004932B4"/>
    <w:rsid w:val="00493974"/>
    <w:rsid w:val="0049425D"/>
    <w:rsid w:val="004947A6"/>
    <w:rsid w:val="004947D3"/>
    <w:rsid w:val="0049481E"/>
    <w:rsid w:val="00494923"/>
    <w:rsid w:val="004949B1"/>
    <w:rsid w:val="00494B94"/>
    <w:rsid w:val="00494BD9"/>
    <w:rsid w:val="00494CAB"/>
    <w:rsid w:val="00494CC0"/>
    <w:rsid w:val="00494D5D"/>
    <w:rsid w:val="00495068"/>
    <w:rsid w:val="004951F5"/>
    <w:rsid w:val="0049549A"/>
    <w:rsid w:val="0049563F"/>
    <w:rsid w:val="004957BA"/>
    <w:rsid w:val="004959F6"/>
    <w:rsid w:val="00495C60"/>
    <w:rsid w:val="00496129"/>
    <w:rsid w:val="0049619E"/>
    <w:rsid w:val="00496263"/>
    <w:rsid w:val="00496590"/>
    <w:rsid w:val="004966FD"/>
    <w:rsid w:val="00496AB8"/>
    <w:rsid w:val="00496F2B"/>
    <w:rsid w:val="0049769F"/>
    <w:rsid w:val="00497BC5"/>
    <w:rsid w:val="00497EAD"/>
    <w:rsid w:val="004A014A"/>
    <w:rsid w:val="004A06DB"/>
    <w:rsid w:val="004A0904"/>
    <w:rsid w:val="004A0E5B"/>
    <w:rsid w:val="004A0ECF"/>
    <w:rsid w:val="004A0FAD"/>
    <w:rsid w:val="004A12D6"/>
    <w:rsid w:val="004A14C6"/>
    <w:rsid w:val="004A16F9"/>
    <w:rsid w:val="004A1980"/>
    <w:rsid w:val="004A1BA2"/>
    <w:rsid w:val="004A1BBD"/>
    <w:rsid w:val="004A1BE1"/>
    <w:rsid w:val="004A1D01"/>
    <w:rsid w:val="004A1FFE"/>
    <w:rsid w:val="004A21EF"/>
    <w:rsid w:val="004A2706"/>
    <w:rsid w:val="004A27F2"/>
    <w:rsid w:val="004A2A27"/>
    <w:rsid w:val="004A2DCF"/>
    <w:rsid w:val="004A30AA"/>
    <w:rsid w:val="004A339C"/>
    <w:rsid w:val="004A40F7"/>
    <w:rsid w:val="004A423C"/>
    <w:rsid w:val="004A430C"/>
    <w:rsid w:val="004A4475"/>
    <w:rsid w:val="004A45CC"/>
    <w:rsid w:val="004A476F"/>
    <w:rsid w:val="004A4778"/>
    <w:rsid w:val="004A48DA"/>
    <w:rsid w:val="004A502F"/>
    <w:rsid w:val="004A5123"/>
    <w:rsid w:val="004A51AF"/>
    <w:rsid w:val="004A54A0"/>
    <w:rsid w:val="004A55B7"/>
    <w:rsid w:val="004A560F"/>
    <w:rsid w:val="004A5EAA"/>
    <w:rsid w:val="004A5F4F"/>
    <w:rsid w:val="004A5F5D"/>
    <w:rsid w:val="004A6190"/>
    <w:rsid w:val="004A62E4"/>
    <w:rsid w:val="004A6401"/>
    <w:rsid w:val="004A6505"/>
    <w:rsid w:val="004A6A72"/>
    <w:rsid w:val="004A6C27"/>
    <w:rsid w:val="004A6FDC"/>
    <w:rsid w:val="004A7231"/>
    <w:rsid w:val="004A7352"/>
    <w:rsid w:val="004A7458"/>
    <w:rsid w:val="004A75F4"/>
    <w:rsid w:val="004A761D"/>
    <w:rsid w:val="004A7701"/>
    <w:rsid w:val="004B036E"/>
    <w:rsid w:val="004B03DC"/>
    <w:rsid w:val="004B04A0"/>
    <w:rsid w:val="004B04DD"/>
    <w:rsid w:val="004B08FC"/>
    <w:rsid w:val="004B0B47"/>
    <w:rsid w:val="004B0DF5"/>
    <w:rsid w:val="004B1082"/>
    <w:rsid w:val="004B10FD"/>
    <w:rsid w:val="004B11BC"/>
    <w:rsid w:val="004B121F"/>
    <w:rsid w:val="004B13E6"/>
    <w:rsid w:val="004B194B"/>
    <w:rsid w:val="004B1A6B"/>
    <w:rsid w:val="004B1C6A"/>
    <w:rsid w:val="004B1D81"/>
    <w:rsid w:val="004B1DAF"/>
    <w:rsid w:val="004B1DCE"/>
    <w:rsid w:val="004B253E"/>
    <w:rsid w:val="004B25F6"/>
    <w:rsid w:val="004B2864"/>
    <w:rsid w:val="004B2948"/>
    <w:rsid w:val="004B2EEE"/>
    <w:rsid w:val="004B3230"/>
    <w:rsid w:val="004B32D1"/>
    <w:rsid w:val="004B32F0"/>
    <w:rsid w:val="004B3534"/>
    <w:rsid w:val="004B3B3F"/>
    <w:rsid w:val="004B3CF1"/>
    <w:rsid w:val="004B3FEB"/>
    <w:rsid w:val="004B4233"/>
    <w:rsid w:val="004B4284"/>
    <w:rsid w:val="004B465A"/>
    <w:rsid w:val="004B4A76"/>
    <w:rsid w:val="004B4C6D"/>
    <w:rsid w:val="004B4D69"/>
    <w:rsid w:val="004B4D9D"/>
    <w:rsid w:val="004B5101"/>
    <w:rsid w:val="004B5253"/>
    <w:rsid w:val="004B5506"/>
    <w:rsid w:val="004B5AA0"/>
    <w:rsid w:val="004B5E4D"/>
    <w:rsid w:val="004B6115"/>
    <w:rsid w:val="004B61E8"/>
    <w:rsid w:val="004B6426"/>
    <w:rsid w:val="004B69D1"/>
    <w:rsid w:val="004B6A90"/>
    <w:rsid w:val="004B6E96"/>
    <w:rsid w:val="004B7088"/>
    <w:rsid w:val="004B7322"/>
    <w:rsid w:val="004B76AD"/>
    <w:rsid w:val="004B76D2"/>
    <w:rsid w:val="004B775D"/>
    <w:rsid w:val="004B7E74"/>
    <w:rsid w:val="004B7EAE"/>
    <w:rsid w:val="004B7F3C"/>
    <w:rsid w:val="004C0226"/>
    <w:rsid w:val="004C02F0"/>
    <w:rsid w:val="004C0323"/>
    <w:rsid w:val="004C07E6"/>
    <w:rsid w:val="004C0C82"/>
    <w:rsid w:val="004C0E5A"/>
    <w:rsid w:val="004C0FF0"/>
    <w:rsid w:val="004C1037"/>
    <w:rsid w:val="004C105E"/>
    <w:rsid w:val="004C11B1"/>
    <w:rsid w:val="004C15A2"/>
    <w:rsid w:val="004C16A9"/>
    <w:rsid w:val="004C16D5"/>
    <w:rsid w:val="004C1B5A"/>
    <w:rsid w:val="004C1B74"/>
    <w:rsid w:val="004C1C0A"/>
    <w:rsid w:val="004C22B3"/>
    <w:rsid w:val="004C2415"/>
    <w:rsid w:val="004C2425"/>
    <w:rsid w:val="004C28E3"/>
    <w:rsid w:val="004C2950"/>
    <w:rsid w:val="004C2A5E"/>
    <w:rsid w:val="004C2BCD"/>
    <w:rsid w:val="004C32A2"/>
    <w:rsid w:val="004C32F9"/>
    <w:rsid w:val="004C35BB"/>
    <w:rsid w:val="004C395D"/>
    <w:rsid w:val="004C3CE4"/>
    <w:rsid w:val="004C3DFD"/>
    <w:rsid w:val="004C407F"/>
    <w:rsid w:val="004C40B5"/>
    <w:rsid w:val="004C417F"/>
    <w:rsid w:val="004C434A"/>
    <w:rsid w:val="004C4527"/>
    <w:rsid w:val="004C4816"/>
    <w:rsid w:val="004C497F"/>
    <w:rsid w:val="004C4BE5"/>
    <w:rsid w:val="004C5030"/>
    <w:rsid w:val="004C533B"/>
    <w:rsid w:val="004C5552"/>
    <w:rsid w:val="004C55D9"/>
    <w:rsid w:val="004C578E"/>
    <w:rsid w:val="004C5816"/>
    <w:rsid w:val="004C62AA"/>
    <w:rsid w:val="004C65E8"/>
    <w:rsid w:val="004C66B7"/>
    <w:rsid w:val="004C6E4F"/>
    <w:rsid w:val="004C6F33"/>
    <w:rsid w:val="004C70CA"/>
    <w:rsid w:val="004C70D6"/>
    <w:rsid w:val="004C7128"/>
    <w:rsid w:val="004C713D"/>
    <w:rsid w:val="004C7354"/>
    <w:rsid w:val="004C7A1A"/>
    <w:rsid w:val="004C7F7C"/>
    <w:rsid w:val="004C7F89"/>
    <w:rsid w:val="004D025A"/>
    <w:rsid w:val="004D0592"/>
    <w:rsid w:val="004D05D4"/>
    <w:rsid w:val="004D0692"/>
    <w:rsid w:val="004D0794"/>
    <w:rsid w:val="004D0C00"/>
    <w:rsid w:val="004D11C8"/>
    <w:rsid w:val="004D14D8"/>
    <w:rsid w:val="004D1735"/>
    <w:rsid w:val="004D1C72"/>
    <w:rsid w:val="004D1E60"/>
    <w:rsid w:val="004D2475"/>
    <w:rsid w:val="004D2655"/>
    <w:rsid w:val="004D2E81"/>
    <w:rsid w:val="004D3B68"/>
    <w:rsid w:val="004D3CA4"/>
    <w:rsid w:val="004D3D99"/>
    <w:rsid w:val="004D50C9"/>
    <w:rsid w:val="004D5979"/>
    <w:rsid w:val="004D5BF1"/>
    <w:rsid w:val="004D676A"/>
    <w:rsid w:val="004D68B7"/>
    <w:rsid w:val="004D6BFE"/>
    <w:rsid w:val="004D6C38"/>
    <w:rsid w:val="004D6EF3"/>
    <w:rsid w:val="004D7307"/>
    <w:rsid w:val="004D7660"/>
    <w:rsid w:val="004D7887"/>
    <w:rsid w:val="004D79EB"/>
    <w:rsid w:val="004D7BD8"/>
    <w:rsid w:val="004D7CF8"/>
    <w:rsid w:val="004D7D20"/>
    <w:rsid w:val="004D7FAD"/>
    <w:rsid w:val="004E0219"/>
    <w:rsid w:val="004E0519"/>
    <w:rsid w:val="004E090F"/>
    <w:rsid w:val="004E0968"/>
    <w:rsid w:val="004E0E5D"/>
    <w:rsid w:val="004E0F5C"/>
    <w:rsid w:val="004E14AA"/>
    <w:rsid w:val="004E15D3"/>
    <w:rsid w:val="004E195B"/>
    <w:rsid w:val="004E1A72"/>
    <w:rsid w:val="004E1B4B"/>
    <w:rsid w:val="004E1ED0"/>
    <w:rsid w:val="004E2772"/>
    <w:rsid w:val="004E2AE6"/>
    <w:rsid w:val="004E2CB7"/>
    <w:rsid w:val="004E2DD4"/>
    <w:rsid w:val="004E3723"/>
    <w:rsid w:val="004E379E"/>
    <w:rsid w:val="004E3990"/>
    <w:rsid w:val="004E401F"/>
    <w:rsid w:val="004E409F"/>
    <w:rsid w:val="004E41FA"/>
    <w:rsid w:val="004E4214"/>
    <w:rsid w:val="004E44BC"/>
    <w:rsid w:val="004E4696"/>
    <w:rsid w:val="004E4779"/>
    <w:rsid w:val="004E4B7D"/>
    <w:rsid w:val="004E4BC4"/>
    <w:rsid w:val="004E5557"/>
    <w:rsid w:val="004E587B"/>
    <w:rsid w:val="004E60D8"/>
    <w:rsid w:val="004E64E8"/>
    <w:rsid w:val="004E667E"/>
    <w:rsid w:val="004E6763"/>
    <w:rsid w:val="004E683C"/>
    <w:rsid w:val="004E689C"/>
    <w:rsid w:val="004E6B91"/>
    <w:rsid w:val="004E7083"/>
    <w:rsid w:val="004E75E0"/>
    <w:rsid w:val="004E7B6F"/>
    <w:rsid w:val="004E7D39"/>
    <w:rsid w:val="004E7F33"/>
    <w:rsid w:val="004F0063"/>
    <w:rsid w:val="004F014D"/>
    <w:rsid w:val="004F03D0"/>
    <w:rsid w:val="004F0547"/>
    <w:rsid w:val="004F0802"/>
    <w:rsid w:val="004F0E5C"/>
    <w:rsid w:val="004F0F74"/>
    <w:rsid w:val="004F111B"/>
    <w:rsid w:val="004F11E2"/>
    <w:rsid w:val="004F1394"/>
    <w:rsid w:val="004F147C"/>
    <w:rsid w:val="004F17B2"/>
    <w:rsid w:val="004F17D1"/>
    <w:rsid w:val="004F1852"/>
    <w:rsid w:val="004F192B"/>
    <w:rsid w:val="004F1B94"/>
    <w:rsid w:val="004F2109"/>
    <w:rsid w:val="004F22DC"/>
    <w:rsid w:val="004F243A"/>
    <w:rsid w:val="004F2487"/>
    <w:rsid w:val="004F248B"/>
    <w:rsid w:val="004F299F"/>
    <w:rsid w:val="004F2B3D"/>
    <w:rsid w:val="004F2BFC"/>
    <w:rsid w:val="004F2D74"/>
    <w:rsid w:val="004F2D8B"/>
    <w:rsid w:val="004F3193"/>
    <w:rsid w:val="004F31D7"/>
    <w:rsid w:val="004F3672"/>
    <w:rsid w:val="004F3F59"/>
    <w:rsid w:val="004F4513"/>
    <w:rsid w:val="004F4916"/>
    <w:rsid w:val="004F4E03"/>
    <w:rsid w:val="004F51A7"/>
    <w:rsid w:val="004F51F8"/>
    <w:rsid w:val="004F531D"/>
    <w:rsid w:val="004F5397"/>
    <w:rsid w:val="004F563E"/>
    <w:rsid w:val="004F5822"/>
    <w:rsid w:val="004F5BB1"/>
    <w:rsid w:val="004F5D52"/>
    <w:rsid w:val="004F5E35"/>
    <w:rsid w:val="004F69A4"/>
    <w:rsid w:val="004F6A16"/>
    <w:rsid w:val="004F6C4D"/>
    <w:rsid w:val="004F6EDD"/>
    <w:rsid w:val="004F6F16"/>
    <w:rsid w:val="004F6F40"/>
    <w:rsid w:val="004F7CFD"/>
    <w:rsid w:val="004F7EF4"/>
    <w:rsid w:val="00500378"/>
    <w:rsid w:val="0050057B"/>
    <w:rsid w:val="00500674"/>
    <w:rsid w:val="005008D7"/>
    <w:rsid w:val="00500A44"/>
    <w:rsid w:val="00500FFB"/>
    <w:rsid w:val="005010E7"/>
    <w:rsid w:val="00501366"/>
    <w:rsid w:val="00501720"/>
    <w:rsid w:val="005019D0"/>
    <w:rsid w:val="00501BD3"/>
    <w:rsid w:val="00501FDC"/>
    <w:rsid w:val="005021CA"/>
    <w:rsid w:val="005021F2"/>
    <w:rsid w:val="00502A6B"/>
    <w:rsid w:val="00502D53"/>
    <w:rsid w:val="00502EBC"/>
    <w:rsid w:val="005032F5"/>
    <w:rsid w:val="0050332E"/>
    <w:rsid w:val="005033A5"/>
    <w:rsid w:val="005033E2"/>
    <w:rsid w:val="005034B2"/>
    <w:rsid w:val="005038B6"/>
    <w:rsid w:val="00503EA9"/>
    <w:rsid w:val="00503EEF"/>
    <w:rsid w:val="00504192"/>
    <w:rsid w:val="005043CE"/>
    <w:rsid w:val="0050444B"/>
    <w:rsid w:val="00504741"/>
    <w:rsid w:val="00504827"/>
    <w:rsid w:val="00504B9B"/>
    <w:rsid w:val="00504BC1"/>
    <w:rsid w:val="00504BF4"/>
    <w:rsid w:val="00504CE1"/>
    <w:rsid w:val="00504CF3"/>
    <w:rsid w:val="00504D31"/>
    <w:rsid w:val="005051D0"/>
    <w:rsid w:val="0050540D"/>
    <w:rsid w:val="00505804"/>
    <w:rsid w:val="00505FE3"/>
    <w:rsid w:val="005061C3"/>
    <w:rsid w:val="005062CE"/>
    <w:rsid w:val="00506524"/>
    <w:rsid w:val="00506681"/>
    <w:rsid w:val="005066CC"/>
    <w:rsid w:val="00506768"/>
    <w:rsid w:val="00506C1E"/>
    <w:rsid w:val="00506C4A"/>
    <w:rsid w:val="00506C9F"/>
    <w:rsid w:val="00506FEA"/>
    <w:rsid w:val="00506FF7"/>
    <w:rsid w:val="00507139"/>
    <w:rsid w:val="0050732B"/>
    <w:rsid w:val="005073D0"/>
    <w:rsid w:val="005076A5"/>
    <w:rsid w:val="005076F6"/>
    <w:rsid w:val="005078D7"/>
    <w:rsid w:val="00507E54"/>
    <w:rsid w:val="005102AB"/>
    <w:rsid w:val="005106C0"/>
    <w:rsid w:val="005106D5"/>
    <w:rsid w:val="005107D5"/>
    <w:rsid w:val="005109C7"/>
    <w:rsid w:val="00510A25"/>
    <w:rsid w:val="00510FBB"/>
    <w:rsid w:val="005112D0"/>
    <w:rsid w:val="00511594"/>
    <w:rsid w:val="0051169E"/>
    <w:rsid w:val="00511B38"/>
    <w:rsid w:val="00511E3A"/>
    <w:rsid w:val="00512329"/>
    <w:rsid w:val="005124EF"/>
    <w:rsid w:val="0051279E"/>
    <w:rsid w:val="00512A39"/>
    <w:rsid w:val="00513716"/>
    <w:rsid w:val="005139E0"/>
    <w:rsid w:val="00513C2A"/>
    <w:rsid w:val="00513D95"/>
    <w:rsid w:val="00513F1A"/>
    <w:rsid w:val="005142C4"/>
    <w:rsid w:val="0051473E"/>
    <w:rsid w:val="00514778"/>
    <w:rsid w:val="0051487C"/>
    <w:rsid w:val="00514C4B"/>
    <w:rsid w:val="00514D99"/>
    <w:rsid w:val="00514E98"/>
    <w:rsid w:val="00514F4A"/>
    <w:rsid w:val="00515048"/>
    <w:rsid w:val="005151C0"/>
    <w:rsid w:val="0051585D"/>
    <w:rsid w:val="005158D6"/>
    <w:rsid w:val="00515E47"/>
    <w:rsid w:val="00515F98"/>
    <w:rsid w:val="00516270"/>
    <w:rsid w:val="00516CBC"/>
    <w:rsid w:val="00516E68"/>
    <w:rsid w:val="00517005"/>
    <w:rsid w:val="00517023"/>
    <w:rsid w:val="00517313"/>
    <w:rsid w:val="00517392"/>
    <w:rsid w:val="0051750A"/>
    <w:rsid w:val="0051755A"/>
    <w:rsid w:val="00517BD4"/>
    <w:rsid w:val="00517EA8"/>
    <w:rsid w:val="00517F42"/>
    <w:rsid w:val="005209E2"/>
    <w:rsid w:val="005210C4"/>
    <w:rsid w:val="005212B2"/>
    <w:rsid w:val="0052133A"/>
    <w:rsid w:val="005214E4"/>
    <w:rsid w:val="00521A51"/>
    <w:rsid w:val="00521E4E"/>
    <w:rsid w:val="00522126"/>
    <w:rsid w:val="00522294"/>
    <w:rsid w:val="005227ED"/>
    <w:rsid w:val="00522A62"/>
    <w:rsid w:val="00522D9D"/>
    <w:rsid w:val="005232D1"/>
    <w:rsid w:val="0052336E"/>
    <w:rsid w:val="005234DB"/>
    <w:rsid w:val="00523914"/>
    <w:rsid w:val="00523930"/>
    <w:rsid w:val="00523B58"/>
    <w:rsid w:val="00524275"/>
    <w:rsid w:val="00524474"/>
    <w:rsid w:val="0052465D"/>
    <w:rsid w:val="0052468D"/>
    <w:rsid w:val="0052474B"/>
    <w:rsid w:val="005247FE"/>
    <w:rsid w:val="0052482C"/>
    <w:rsid w:val="00524B2C"/>
    <w:rsid w:val="00524B82"/>
    <w:rsid w:val="00524B96"/>
    <w:rsid w:val="00524BCD"/>
    <w:rsid w:val="00524E36"/>
    <w:rsid w:val="00524F86"/>
    <w:rsid w:val="005250F2"/>
    <w:rsid w:val="00525135"/>
    <w:rsid w:val="005252EC"/>
    <w:rsid w:val="00525354"/>
    <w:rsid w:val="00525721"/>
    <w:rsid w:val="005259F2"/>
    <w:rsid w:val="00526202"/>
    <w:rsid w:val="005269C8"/>
    <w:rsid w:val="00527600"/>
    <w:rsid w:val="00527823"/>
    <w:rsid w:val="00527A5B"/>
    <w:rsid w:val="00527BBC"/>
    <w:rsid w:val="00527C4A"/>
    <w:rsid w:val="00527DC6"/>
    <w:rsid w:val="00530107"/>
    <w:rsid w:val="00530293"/>
    <w:rsid w:val="0053031F"/>
    <w:rsid w:val="0053033C"/>
    <w:rsid w:val="005303AD"/>
    <w:rsid w:val="005304B7"/>
    <w:rsid w:val="00530762"/>
    <w:rsid w:val="0053108E"/>
    <w:rsid w:val="00531481"/>
    <w:rsid w:val="00531514"/>
    <w:rsid w:val="00531B96"/>
    <w:rsid w:val="005324CA"/>
    <w:rsid w:val="00532752"/>
    <w:rsid w:val="00532A66"/>
    <w:rsid w:val="00532ABC"/>
    <w:rsid w:val="00532DC1"/>
    <w:rsid w:val="00533071"/>
    <w:rsid w:val="005330A6"/>
    <w:rsid w:val="0053326E"/>
    <w:rsid w:val="005338FC"/>
    <w:rsid w:val="00533978"/>
    <w:rsid w:val="005339C2"/>
    <w:rsid w:val="005339DC"/>
    <w:rsid w:val="00533A8B"/>
    <w:rsid w:val="00533B68"/>
    <w:rsid w:val="00533D5D"/>
    <w:rsid w:val="00533EDB"/>
    <w:rsid w:val="00534221"/>
    <w:rsid w:val="00534269"/>
    <w:rsid w:val="0053426C"/>
    <w:rsid w:val="005342AB"/>
    <w:rsid w:val="00534A63"/>
    <w:rsid w:val="00534C13"/>
    <w:rsid w:val="00534C83"/>
    <w:rsid w:val="00534D07"/>
    <w:rsid w:val="00534E0D"/>
    <w:rsid w:val="00534F89"/>
    <w:rsid w:val="00534FB0"/>
    <w:rsid w:val="00535085"/>
    <w:rsid w:val="0053518C"/>
    <w:rsid w:val="0053544A"/>
    <w:rsid w:val="0053552C"/>
    <w:rsid w:val="0053552E"/>
    <w:rsid w:val="0053562E"/>
    <w:rsid w:val="005358DA"/>
    <w:rsid w:val="00535A23"/>
    <w:rsid w:val="00535B1C"/>
    <w:rsid w:val="00535C5F"/>
    <w:rsid w:val="00535E34"/>
    <w:rsid w:val="00535FD2"/>
    <w:rsid w:val="00535FF8"/>
    <w:rsid w:val="00536374"/>
    <w:rsid w:val="005368EE"/>
    <w:rsid w:val="0053695B"/>
    <w:rsid w:val="00536B88"/>
    <w:rsid w:val="00536B8C"/>
    <w:rsid w:val="00537210"/>
    <w:rsid w:val="00537724"/>
    <w:rsid w:val="0053796C"/>
    <w:rsid w:val="00537C04"/>
    <w:rsid w:val="00537CB9"/>
    <w:rsid w:val="00537DAC"/>
    <w:rsid w:val="00540075"/>
    <w:rsid w:val="00540451"/>
    <w:rsid w:val="00540CF0"/>
    <w:rsid w:val="00541345"/>
    <w:rsid w:val="00541386"/>
    <w:rsid w:val="00541460"/>
    <w:rsid w:val="00541584"/>
    <w:rsid w:val="005416DA"/>
    <w:rsid w:val="00541C14"/>
    <w:rsid w:val="00542230"/>
    <w:rsid w:val="005425F9"/>
    <w:rsid w:val="00542B04"/>
    <w:rsid w:val="00542EA2"/>
    <w:rsid w:val="00542F45"/>
    <w:rsid w:val="00543260"/>
    <w:rsid w:val="00543A32"/>
    <w:rsid w:val="00543ABB"/>
    <w:rsid w:val="00543B5E"/>
    <w:rsid w:val="0054433E"/>
    <w:rsid w:val="00544956"/>
    <w:rsid w:val="00544BA7"/>
    <w:rsid w:val="00544C13"/>
    <w:rsid w:val="00545057"/>
    <w:rsid w:val="005450B1"/>
    <w:rsid w:val="005450B7"/>
    <w:rsid w:val="00545168"/>
    <w:rsid w:val="005452BA"/>
    <w:rsid w:val="0054533C"/>
    <w:rsid w:val="005454AD"/>
    <w:rsid w:val="0054571B"/>
    <w:rsid w:val="005458A4"/>
    <w:rsid w:val="00545F90"/>
    <w:rsid w:val="0054600B"/>
    <w:rsid w:val="005460EE"/>
    <w:rsid w:val="00546252"/>
    <w:rsid w:val="0054629B"/>
    <w:rsid w:val="00546367"/>
    <w:rsid w:val="005464E8"/>
    <w:rsid w:val="00546D09"/>
    <w:rsid w:val="00546DDE"/>
    <w:rsid w:val="00546F26"/>
    <w:rsid w:val="00546FAA"/>
    <w:rsid w:val="00547366"/>
    <w:rsid w:val="005477B1"/>
    <w:rsid w:val="00547AB9"/>
    <w:rsid w:val="00547BED"/>
    <w:rsid w:val="00547C45"/>
    <w:rsid w:val="0055019E"/>
    <w:rsid w:val="005506EA"/>
    <w:rsid w:val="00550D55"/>
    <w:rsid w:val="00550EBD"/>
    <w:rsid w:val="005517D0"/>
    <w:rsid w:val="0055193C"/>
    <w:rsid w:val="00551A8E"/>
    <w:rsid w:val="00551BAF"/>
    <w:rsid w:val="00551CA8"/>
    <w:rsid w:val="00551F6E"/>
    <w:rsid w:val="00552059"/>
    <w:rsid w:val="0055212C"/>
    <w:rsid w:val="005522F5"/>
    <w:rsid w:val="005529FF"/>
    <w:rsid w:val="005531CF"/>
    <w:rsid w:val="0055353C"/>
    <w:rsid w:val="00553B87"/>
    <w:rsid w:val="0055420C"/>
    <w:rsid w:val="00554257"/>
    <w:rsid w:val="0055443F"/>
    <w:rsid w:val="005544D2"/>
    <w:rsid w:val="00554C35"/>
    <w:rsid w:val="00554D2F"/>
    <w:rsid w:val="00554D8F"/>
    <w:rsid w:val="00554E87"/>
    <w:rsid w:val="00554F0A"/>
    <w:rsid w:val="0055532A"/>
    <w:rsid w:val="00555607"/>
    <w:rsid w:val="0055570B"/>
    <w:rsid w:val="005557AC"/>
    <w:rsid w:val="00555839"/>
    <w:rsid w:val="00555AAB"/>
    <w:rsid w:val="00555D28"/>
    <w:rsid w:val="00555DF5"/>
    <w:rsid w:val="00555E2D"/>
    <w:rsid w:val="00555F2D"/>
    <w:rsid w:val="00555F9E"/>
    <w:rsid w:val="00555FBA"/>
    <w:rsid w:val="005562FA"/>
    <w:rsid w:val="005567C9"/>
    <w:rsid w:val="00556B04"/>
    <w:rsid w:val="00556F9A"/>
    <w:rsid w:val="005570A7"/>
    <w:rsid w:val="005570DF"/>
    <w:rsid w:val="00557277"/>
    <w:rsid w:val="0055736F"/>
    <w:rsid w:val="00557931"/>
    <w:rsid w:val="00557E6C"/>
    <w:rsid w:val="0056008E"/>
    <w:rsid w:val="0056026F"/>
    <w:rsid w:val="005602E1"/>
    <w:rsid w:val="00560315"/>
    <w:rsid w:val="005603B4"/>
    <w:rsid w:val="005604FD"/>
    <w:rsid w:val="005607E4"/>
    <w:rsid w:val="00560A5F"/>
    <w:rsid w:val="00560A6D"/>
    <w:rsid w:val="00560AD1"/>
    <w:rsid w:val="00560DBE"/>
    <w:rsid w:val="005610F9"/>
    <w:rsid w:val="00561194"/>
    <w:rsid w:val="00561A02"/>
    <w:rsid w:val="00561A70"/>
    <w:rsid w:val="00561B5B"/>
    <w:rsid w:val="00561C9D"/>
    <w:rsid w:val="00561E4E"/>
    <w:rsid w:val="00562105"/>
    <w:rsid w:val="005623DE"/>
    <w:rsid w:val="00562448"/>
    <w:rsid w:val="00562460"/>
    <w:rsid w:val="00562595"/>
    <w:rsid w:val="00562794"/>
    <w:rsid w:val="005628BC"/>
    <w:rsid w:val="005629C2"/>
    <w:rsid w:val="005629E3"/>
    <w:rsid w:val="005629EF"/>
    <w:rsid w:val="00562A48"/>
    <w:rsid w:val="00562B21"/>
    <w:rsid w:val="00562C9A"/>
    <w:rsid w:val="00562CFC"/>
    <w:rsid w:val="00562D10"/>
    <w:rsid w:val="00562DCD"/>
    <w:rsid w:val="00562E53"/>
    <w:rsid w:val="00562EE9"/>
    <w:rsid w:val="005630D2"/>
    <w:rsid w:val="005633EE"/>
    <w:rsid w:val="00563443"/>
    <w:rsid w:val="005635A2"/>
    <w:rsid w:val="005637A3"/>
    <w:rsid w:val="00563820"/>
    <w:rsid w:val="00563BB3"/>
    <w:rsid w:val="00563CEE"/>
    <w:rsid w:val="005641E0"/>
    <w:rsid w:val="005648E2"/>
    <w:rsid w:val="00565120"/>
    <w:rsid w:val="00565421"/>
    <w:rsid w:val="0056566A"/>
    <w:rsid w:val="005657E2"/>
    <w:rsid w:val="0056588E"/>
    <w:rsid w:val="00565BA4"/>
    <w:rsid w:val="00565D0B"/>
    <w:rsid w:val="00566225"/>
    <w:rsid w:val="0056657A"/>
    <w:rsid w:val="005665B0"/>
    <w:rsid w:val="0056670F"/>
    <w:rsid w:val="00566817"/>
    <w:rsid w:val="00566837"/>
    <w:rsid w:val="00566A58"/>
    <w:rsid w:val="00566BAC"/>
    <w:rsid w:val="00566EE5"/>
    <w:rsid w:val="00567250"/>
    <w:rsid w:val="00567532"/>
    <w:rsid w:val="0056757C"/>
    <w:rsid w:val="00567619"/>
    <w:rsid w:val="0056764B"/>
    <w:rsid w:val="00567F86"/>
    <w:rsid w:val="00570175"/>
    <w:rsid w:val="005701E9"/>
    <w:rsid w:val="0057029D"/>
    <w:rsid w:val="005702A1"/>
    <w:rsid w:val="00570681"/>
    <w:rsid w:val="005708B9"/>
    <w:rsid w:val="0057127B"/>
    <w:rsid w:val="00571673"/>
    <w:rsid w:val="005716A2"/>
    <w:rsid w:val="0057200A"/>
    <w:rsid w:val="0057248C"/>
    <w:rsid w:val="005724F7"/>
    <w:rsid w:val="00572778"/>
    <w:rsid w:val="00572BEA"/>
    <w:rsid w:val="00572F86"/>
    <w:rsid w:val="00573255"/>
    <w:rsid w:val="005732C1"/>
    <w:rsid w:val="0057332D"/>
    <w:rsid w:val="005736F0"/>
    <w:rsid w:val="0057373D"/>
    <w:rsid w:val="00574246"/>
    <w:rsid w:val="0057430F"/>
    <w:rsid w:val="005744CB"/>
    <w:rsid w:val="00574D1E"/>
    <w:rsid w:val="00574E8F"/>
    <w:rsid w:val="00574F41"/>
    <w:rsid w:val="0057558C"/>
    <w:rsid w:val="0057563A"/>
    <w:rsid w:val="0057583F"/>
    <w:rsid w:val="00575A8E"/>
    <w:rsid w:val="00575E2F"/>
    <w:rsid w:val="00576123"/>
    <w:rsid w:val="00576F2B"/>
    <w:rsid w:val="00576F2C"/>
    <w:rsid w:val="005771EE"/>
    <w:rsid w:val="005772C0"/>
    <w:rsid w:val="00577416"/>
    <w:rsid w:val="00577468"/>
    <w:rsid w:val="00577492"/>
    <w:rsid w:val="005778E0"/>
    <w:rsid w:val="005779AF"/>
    <w:rsid w:val="00577A68"/>
    <w:rsid w:val="00577B78"/>
    <w:rsid w:val="00580042"/>
    <w:rsid w:val="005803DA"/>
    <w:rsid w:val="00580AF8"/>
    <w:rsid w:val="00580C07"/>
    <w:rsid w:val="00580F9D"/>
    <w:rsid w:val="00581285"/>
    <w:rsid w:val="00581C8F"/>
    <w:rsid w:val="005820F7"/>
    <w:rsid w:val="005822CC"/>
    <w:rsid w:val="005823ED"/>
    <w:rsid w:val="00582460"/>
    <w:rsid w:val="00582B9C"/>
    <w:rsid w:val="00582BA5"/>
    <w:rsid w:val="005831C0"/>
    <w:rsid w:val="00583243"/>
    <w:rsid w:val="00583250"/>
    <w:rsid w:val="0058344C"/>
    <w:rsid w:val="005836DD"/>
    <w:rsid w:val="005839B7"/>
    <w:rsid w:val="005839FB"/>
    <w:rsid w:val="00583B44"/>
    <w:rsid w:val="00583D04"/>
    <w:rsid w:val="00583D73"/>
    <w:rsid w:val="00583FA7"/>
    <w:rsid w:val="005844BF"/>
    <w:rsid w:val="005844D2"/>
    <w:rsid w:val="005844E4"/>
    <w:rsid w:val="00584604"/>
    <w:rsid w:val="00584809"/>
    <w:rsid w:val="00585449"/>
    <w:rsid w:val="005857FE"/>
    <w:rsid w:val="00585D7E"/>
    <w:rsid w:val="00585DB3"/>
    <w:rsid w:val="00586636"/>
    <w:rsid w:val="005866FE"/>
    <w:rsid w:val="005868C6"/>
    <w:rsid w:val="00586953"/>
    <w:rsid w:val="00586A28"/>
    <w:rsid w:val="0058701D"/>
    <w:rsid w:val="005878AD"/>
    <w:rsid w:val="00587C47"/>
    <w:rsid w:val="00587E6D"/>
    <w:rsid w:val="005900DE"/>
    <w:rsid w:val="0059031C"/>
    <w:rsid w:val="005903F4"/>
    <w:rsid w:val="0059042E"/>
    <w:rsid w:val="00590940"/>
    <w:rsid w:val="00590993"/>
    <w:rsid w:val="005909C1"/>
    <w:rsid w:val="00590B44"/>
    <w:rsid w:val="00590EAB"/>
    <w:rsid w:val="005915A1"/>
    <w:rsid w:val="005915EB"/>
    <w:rsid w:val="0059179A"/>
    <w:rsid w:val="005917E2"/>
    <w:rsid w:val="005917FB"/>
    <w:rsid w:val="0059228D"/>
    <w:rsid w:val="005927BA"/>
    <w:rsid w:val="00592C19"/>
    <w:rsid w:val="00593995"/>
    <w:rsid w:val="005939B5"/>
    <w:rsid w:val="00593A0D"/>
    <w:rsid w:val="00593FD8"/>
    <w:rsid w:val="005940C4"/>
    <w:rsid w:val="005940E2"/>
    <w:rsid w:val="00594207"/>
    <w:rsid w:val="005943F0"/>
    <w:rsid w:val="0059479C"/>
    <w:rsid w:val="00594FE2"/>
    <w:rsid w:val="00595448"/>
    <w:rsid w:val="0059567A"/>
    <w:rsid w:val="005956D2"/>
    <w:rsid w:val="0059597A"/>
    <w:rsid w:val="00595AC4"/>
    <w:rsid w:val="00595C41"/>
    <w:rsid w:val="00596077"/>
    <w:rsid w:val="005960D0"/>
    <w:rsid w:val="00596210"/>
    <w:rsid w:val="0059635B"/>
    <w:rsid w:val="0059638A"/>
    <w:rsid w:val="005964A4"/>
    <w:rsid w:val="0059669E"/>
    <w:rsid w:val="0059689D"/>
    <w:rsid w:val="00596B82"/>
    <w:rsid w:val="00596ED6"/>
    <w:rsid w:val="0059781B"/>
    <w:rsid w:val="00597AA2"/>
    <w:rsid w:val="00597BD4"/>
    <w:rsid w:val="00597EF9"/>
    <w:rsid w:val="005A023A"/>
    <w:rsid w:val="005A097F"/>
    <w:rsid w:val="005A0F98"/>
    <w:rsid w:val="005A168C"/>
    <w:rsid w:val="005A16C8"/>
    <w:rsid w:val="005A1868"/>
    <w:rsid w:val="005A272A"/>
    <w:rsid w:val="005A273A"/>
    <w:rsid w:val="005A28DA"/>
    <w:rsid w:val="005A2B77"/>
    <w:rsid w:val="005A2DED"/>
    <w:rsid w:val="005A2E60"/>
    <w:rsid w:val="005A3173"/>
    <w:rsid w:val="005A31A7"/>
    <w:rsid w:val="005A3452"/>
    <w:rsid w:val="005A36F2"/>
    <w:rsid w:val="005A3759"/>
    <w:rsid w:val="005A3E0F"/>
    <w:rsid w:val="005A3E35"/>
    <w:rsid w:val="005A4074"/>
    <w:rsid w:val="005A4173"/>
    <w:rsid w:val="005A4286"/>
    <w:rsid w:val="005A4B34"/>
    <w:rsid w:val="005A4D96"/>
    <w:rsid w:val="005A5140"/>
    <w:rsid w:val="005A5165"/>
    <w:rsid w:val="005A5348"/>
    <w:rsid w:val="005A5467"/>
    <w:rsid w:val="005A5735"/>
    <w:rsid w:val="005A5952"/>
    <w:rsid w:val="005A5C40"/>
    <w:rsid w:val="005A5EE1"/>
    <w:rsid w:val="005A633A"/>
    <w:rsid w:val="005A6608"/>
    <w:rsid w:val="005A66B1"/>
    <w:rsid w:val="005A67F4"/>
    <w:rsid w:val="005A68DF"/>
    <w:rsid w:val="005A6999"/>
    <w:rsid w:val="005A6CCA"/>
    <w:rsid w:val="005A6D4E"/>
    <w:rsid w:val="005A6F14"/>
    <w:rsid w:val="005A6F9E"/>
    <w:rsid w:val="005A6FBC"/>
    <w:rsid w:val="005A71D4"/>
    <w:rsid w:val="005A7310"/>
    <w:rsid w:val="005A793B"/>
    <w:rsid w:val="005A7B47"/>
    <w:rsid w:val="005B01C5"/>
    <w:rsid w:val="005B01C9"/>
    <w:rsid w:val="005B0427"/>
    <w:rsid w:val="005B0485"/>
    <w:rsid w:val="005B0557"/>
    <w:rsid w:val="005B069A"/>
    <w:rsid w:val="005B08E6"/>
    <w:rsid w:val="005B09ED"/>
    <w:rsid w:val="005B0ADB"/>
    <w:rsid w:val="005B0F34"/>
    <w:rsid w:val="005B11E8"/>
    <w:rsid w:val="005B167A"/>
    <w:rsid w:val="005B1916"/>
    <w:rsid w:val="005B1AE0"/>
    <w:rsid w:val="005B1F89"/>
    <w:rsid w:val="005B2156"/>
    <w:rsid w:val="005B2285"/>
    <w:rsid w:val="005B284F"/>
    <w:rsid w:val="005B2ACA"/>
    <w:rsid w:val="005B2EF3"/>
    <w:rsid w:val="005B30DE"/>
    <w:rsid w:val="005B30E2"/>
    <w:rsid w:val="005B32CF"/>
    <w:rsid w:val="005B356E"/>
    <w:rsid w:val="005B3683"/>
    <w:rsid w:val="005B39E2"/>
    <w:rsid w:val="005B3A49"/>
    <w:rsid w:val="005B3A6C"/>
    <w:rsid w:val="005B3CF4"/>
    <w:rsid w:val="005B3E4E"/>
    <w:rsid w:val="005B3F52"/>
    <w:rsid w:val="005B3F5F"/>
    <w:rsid w:val="005B3FDA"/>
    <w:rsid w:val="005B405D"/>
    <w:rsid w:val="005B42BE"/>
    <w:rsid w:val="005B4434"/>
    <w:rsid w:val="005B44D0"/>
    <w:rsid w:val="005B46BC"/>
    <w:rsid w:val="005B48A4"/>
    <w:rsid w:val="005B4B33"/>
    <w:rsid w:val="005B4CCE"/>
    <w:rsid w:val="005B57FE"/>
    <w:rsid w:val="005B5A6C"/>
    <w:rsid w:val="005B5B15"/>
    <w:rsid w:val="005B5D0D"/>
    <w:rsid w:val="005B5EB9"/>
    <w:rsid w:val="005B6023"/>
    <w:rsid w:val="005B6102"/>
    <w:rsid w:val="005B626D"/>
    <w:rsid w:val="005B62FC"/>
    <w:rsid w:val="005B638B"/>
    <w:rsid w:val="005B65D5"/>
    <w:rsid w:val="005B68D9"/>
    <w:rsid w:val="005B6D36"/>
    <w:rsid w:val="005B71A0"/>
    <w:rsid w:val="005B71DE"/>
    <w:rsid w:val="005B727B"/>
    <w:rsid w:val="005B72CC"/>
    <w:rsid w:val="005B7526"/>
    <w:rsid w:val="005B75F7"/>
    <w:rsid w:val="005B765C"/>
    <w:rsid w:val="005B77D3"/>
    <w:rsid w:val="005B78AE"/>
    <w:rsid w:val="005B799B"/>
    <w:rsid w:val="005B7AE6"/>
    <w:rsid w:val="005B7B51"/>
    <w:rsid w:val="005B7D44"/>
    <w:rsid w:val="005B7D56"/>
    <w:rsid w:val="005B7E90"/>
    <w:rsid w:val="005C006C"/>
    <w:rsid w:val="005C03D4"/>
    <w:rsid w:val="005C0428"/>
    <w:rsid w:val="005C0535"/>
    <w:rsid w:val="005C06C2"/>
    <w:rsid w:val="005C06F2"/>
    <w:rsid w:val="005C0807"/>
    <w:rsid w:val="005C0A07"/>
    <w:rsid w:val="005C0F7D"/>
    <w:rsid w:val="005C1397"/>
    <w:rsid w:val="005C144F"/>
    <w:rsid w:val="005C17F9"/>
    <w:rsid w:val="005C1E78"/>
    <w:rsid w:val="005C1ED4"/>
    <w:rsid w:val="005C20C3"/>
    <w:rsid w:val="005C23C0"/>
    <w:rsid w:val="005C24BE"/>
    <w:rsid w:val="005C2958"/>
    <w:rsid w:val="005C326B"/>
    <w:rsid w:val="005C32C9"/>
    <w:rsid w:val="005C32CA"/>
    <w:rsid w:val="005C3635"/>
    <w:rsid w:val="005C3C49"/>
    <w:rsid w:val="005C3CA4"/>
    <w:rsid w:val="005C3CFB"/>
    <w:rsid w:val="005C3ED8"/>
    <w:rsid w:val="005C4957"/>
    <w:rsid w:val="005C4D0A"/>
    <w:rsid w:val="005C4EFC"/>
    <w:rsid w:val="005C58CF"/>
    <w:rsid w:val="005C5AD0"/>
    <w:rsid w:val="005C5C46"/>
    <w:rsid w:val="005C5DFB"/>
    <w:rsid w:val="005C5F6D"/>
    <w:rsid w:val="005C60B5"/>
    <w:rsid w:val="005C64CC"/>
    <w:rsid w:val="005C685E"/>
    <w:rsid w:val="005C689C"/>
    <w:rsid w:val="005C6C45"/>
    <w:rsid w:val="005C6C9D"/>
    <w:rsid w:val="005C6E0C"/>
    <w:rsid w:val="005C6E31"/>
    <w:rsid w:val="005C6FC8"/>
    <w:rsid w:val="005C719A"/>
    <w:rsid w:val="005C75E0"/>
    <w:rsid w:val="005C76A5"/>
    <w:rsid w:val="005C79F0"/>
    <w:rsid w:val="005C7B02"/>
    <w:rsid w:val="005C7C5D"/>
    <w:rsid w:val="005C7D46"/>
    <w:rsid w:val="005D0117"/>
    <w:rsid w:val="005D03A5"/>
    <w:rsid w:val="005D0A69"/>
    <w:rsid w:val="005D0B03"/>
    <w:rsid w:val="005D0B1D"/>
    <w:rsid w:val="005D0D45"/>
    <w:rsid w:val="005D0F8C"/>
    <w:rsid w:val="005D1247"/>
    <w:rsid w:val="005D1A82"/>
    <w:rsid w:val="005D1EAF"/>
    <w:rsid w:val="005D1EBB"/>
    <w:rsid w:val="005D1EE1"/>
    <w:rsid w:val="005D1EE5"/>
    <w:rsid w:val="005D209D"/>
    <w:rsid w:val="005D2746"/>
    <w:rsid w:val="005D295B"/>
    <w:rsid w:val="005D29D0"/>
    <w:rsid w:val="005D2B6D"/>
    <w:rsid w:val="005D2BED"/>
    <w:rsid w:val="005D2D80"/>
    <w:rsid w:val="005D2ECD"/>
    <w:rsid w:val="005D35C4"/>
    <w:rsid w:val="005D3659"/>
    <w:rsid w:val="005D3709"/>
    <w:rsid w:val="005D381E"/>
    <w:rsid w:val="005D3B09"/>
    <w:rsid w:val="005D3B11"/>
    <w:rsid w:val="005D3C0D"/>
    <w:rsid w:val="005D3D86"/>
    <w:rsid w:val="005D3D8E"/>
    <w:rsid w:val="005D3EBA"/>
    <w:rsid w:val="005D3F1A"/>
    <w:rsid w:val="005D493B"/>
    <w:rsid w:val="005D4BE8"/>
    <w:rsid w:val="005D4CA4"/>
    <w:rsid w:val="005D5123"/>
    <w:rsid w:val="005D55BB"/>
    <w:rsid w:val="005D5831"/>
    <w:rsid w:val="005D621B"/>
    <w:rsid w:val="005D6842"/>
    <w:rsid w:val="005D69D9"/>
    <w:rsid w:val="005D6B0D"/>
    <w:rsid w:val="005D6C0F"/>
    <w:rsid w:val="005D7286"/>
    <w:rsid w:val="005D75FF"/>
    <w:rsid w:val="005D776D"/>
    <w:rsid w:val="005D78F9"/>
    <w:rsid w:val="005D7A70"/>
    <w:rsid w:val="005E0227"/>
    <w:rsid w:val="005E0323"/>
    <w:rsid w:val="005E058F"/>
    <w:rsid w:val="005E0A56"/>
    <w:rsid w:val="005E0C22"/>
    <w:rsid w:val="005E1077"/>
    <w:rsid w:val="005E1093"/>
    <w:rsid w:val="005E143B"/>
    <w:rsid w:val="005E174A"/>
    <w:rsid w:val="005E195A"/>
    <w:rsid w:val="005E1B1D"/>
    <w:rsid w:val="005E1CA4"/>
    <w:rsid w:val="005E1E10"/>
    <w:rsid w:val="005E2114"/>
    <w:rsid w:val="005E2492"/>
    <w:rsid w:val="005E2585"/>
    <w:rsid w:val="005E260E"/>
    <w:rsid w:val="005E2790"/>
    <w:rsid w:val="005E29DB"/>
    <w:rsid w:val="005E2B14"/>
    <w:rsid w:val="005E300F"/>
    <w:rsid w:val="005E319E"/>
    <w:rsid w:val="005E31DD"/>
    <w:rsid w:val="005E3200"/>
    <w:rsid w:val="005E3238"/>
    <w:rsid w:val="005E33AA"/>
    <w:rsid w:val="005E3589"/>
    <w:rsid w:val="005E35EB"/>
    <w:rsid w:val="005E3761"/>
    <w:rsid w:val="005E42E6"/>
    <w:rsid w:val="005E43B6"/>
    <w:rsid w:val="005E44B7"/>
    <w:rsid w:val="005E4503"/>
    <w:rsid w:val="005E465A"/>
    <w:rsid w:val="005E4937"/>
    <w:rsid w:val="005E493E"/>
    <w:rsid w:val="005E4B34"/>
    <w:rsid w:val="005E4D5D"/>
    <w:rsid w:val="005E4F44"/>
    <w:rsid w:val="005E5458"/>
    <w:rsid w:val="005E56B0"/>
    <w:rsid w:val="005E578A"/>
    <w:rsid w:val="005E604B"/>
    <w:rsid w:val="005E609D"/>
    <w:rsid w:val="005E6177"/>
    <w:rsid w:val="005E62AC"/>
    <w:rsid w:val="005E663A"/>
    <w:rsid w:val="005E68F1"/>
    <w:rsid w:val="005E6B11"/>
    <w:rsid w:val="005E6C66"/>
    <w:rsid w:val="005E6DE1"/>
    <w:rsid w:val="005E6F66"/>
    <w:rsid w:val="005E70E5"/>
    <w:rsid w:val="005E7297"/>
    <w:rsid w:val="005E7836"/>
    <w:rsid w:val="005E7AEE"/>
    <w:rsid w:val="005E7BBE"/>
    <w:rsid w:val="005E7C48"/>
    <w:rsid w:val="005F0222"/>
    <w:rsid w:val="005F04DD"/>
    <w:rsid w:val="005F05A1"/>
    <w:rsid w:val="005F08A7"/>
    <w:rsid w:val="005F0983"/>
    <w:rsid w:val="005F0D40"/>
    <w:rsid w:val="005F0EED"/>
    <w:rsid w:val="005F0F16"/>
    <w:rsid w:val="005F110F"/>
    <w:rsid w:val="005F1147"/>
    <w:rsid w:val="005F123D"/>
    <w:rsid w:val="005F13CE"/>
    <w:rsid w:val="005F230B"/>
    <w:rsid w:val="005F2ABF"/>
    <w:rsid w:val="005F2C50"/>
    <w:rsid w:val="005F2DAE"/>
    <w:rsid w:val="005F2FE9"/>
    <w:rsid w:val="005F30F0"/>
    <w:rsid w:val="005F3308"/>
    <w:rsid w:val="005F35C1"/>
    <w:rsid w:val="005F364D"/>
    <w:rsid w:val="005F39BE"/>
    <w:rsid w:val="005F422F"/>
    <w:rsid w:val="005F4258"/>
    <w:rsid w:val="005F429F"/>
    <w:rsid w:val="005F42B2"/>
    <w:rsid w:val="005F44C5"/>
    <w:rsid w:val="005F44FC"/>
    <w:rsid w:val="005F4550"/>
    <w:rsid w:val="005F4CC9"/>
    <w:rsid w:val="005F4EB3"/>
    <w:rsid w:val="005F5064"/>
    <w:rsid w:val="005F55EF"/>
    <w:rsid w:val="005F57BA"/>
    <w:rsid w:val="005F59E3"/>
    <w:rsid w:val="005F5A11"/>
    <w:rsid w:val="005F5CD6"/>
    <w:rsid w:val="005F62AE"/>
    <w:rsid w:val="005F65C5"/>
    <w:rsid w:val="005F68F1"/>
    <w:rsid w:val="005F69CF"/>
    <w:rsid w:val="005F6F66"/>
    <w:rsid w:val="005F721E"/>
    <w:rsid w:val="005F762A"/>
    <w:rsid w:val="005F7CAF"/>
    <w:rsid w:val="005F7E03"/>
    <w:rsid w:val="006001B2"/>
    <w:rsid w:val="006004E0"/>
    <w:rsid w:val="006009DF"/>
    <w:rsid w:val="00600B18"/>
    <w:rsid w:val="00601017"/>
    <w:rsid w:val="0060104C"/>
    <w:rsid w:val="006010B7"/>
    <w:rsid w:val="00601536"/>
    <w:rsid w:val="006017F2"/>
    <w:rsid w:val="00601855"/>
    <w:rsid w:val="006018DE"/>
    <w:rsid w:val="00601A80"/>
    <w:rsid w:val="00601AEC"/>
    <w:rsid w:val="00601B2D"/>
    <w:rsid w:val="00602007"/>
    <w:rsid w:val="00602282"/>
    <w:rsid w:val="006022CE"/>
    <w:rsid w:val="0060241C"/>
    <w:rsid w:val="006024EB"/>
    <w:rsid w:val="00602AEA"/>
    <w:rsid w:val="00602E10"/>
    <w:rsid w:val="00603666"/>
    <w:rsid w:val="00603676"/>
    <w:rsid w:val="006038D5"/>
    <w:rsid w:val="00603F0A"/>
    <w:rsid w:val="0060429D"/>
    <w:rsid w:val="006042D4"/>
    <w:rsid w:val="00604373"/>
    <w:rsid w:val="00604453"/>
    <w:rsid w:val="006047F0"/>
    <w:rsid w:val="006048DD"/>
    <w:rsid w:val="00604B28"/>
    <w:rsid w:val="00604BAE"/>
    <w:rsid w:val="00604D66"/>
    <w:rsid w:val="00604DA7"/>
    <w:rsid w:val="006055A4"/>
    <w:rsid w:val="00605A8F"/>
    <w:rsid w:val="00605ED2"/>
    <w:rsid w:val="006060B0"/>
    <w:rsid w:val="00606128"/>
    <w:rsid w:val="00606139"/>
    <w:rsid w:val="006064EB"/>
    <w:rsid w:val="0060681A"/>
    <w:rsid w:val="00606B0D"/>
    <w:rsid w:val="00606B31"/>
    <w:rsid w:val="00606E33"/>
    <w:rsid w:val="00606FD5"/>
    <w:rsid w:val="00606FF9"/>
    <w:rsid w:val="006070FF"/>
    <w:rsid w:val="00607130"/>
    <w:rsid w:val="006073C7"/>
    <w:rsid w:val="0060795F"/>
    <w:rsid w:val="006079BA"/>
    <w:rsid w:val="006079CD"/>
    <w:rsid w:val="00607A0F"/>
    <w:rsid w:val="00607A65"/>
    <w:rsid w:val="00607C5D"/>
    <w:rsid w:val="0061052D"/>
    <w:rsid w:val="006105B0"/>
    <w:rsid w:val="0061097C"/>
    <w:rsid w:val="00610BC5"/>
    <w:rsid w:val="00610C52"/>
    <w:rsid w:val="00611210"/>
    <w:rsid w:val="0061178A"/>
    <w:rsid w:val="00611CBE"/>
    <w:rsid w:val="006125CC"/>
    <w:rsid w:val="00612745"/>
    <w:rsid w:val="00612879"/>
    <w:rsid w:val="00612BAE"/>
    <w:rsid w:val="00612DBC"/>
    <w:rsid w:val="00613397"/>
    <w:rsid w:val="006134AA"/>
    <w:rsid w:val="00613538"/>
    <w:rsid w:val="00613BB6"/>
    <w:rsid w:val="00613BC5"/>
    <w:rsid w:val="00614181"/>
    <w:rsid w:val="006143AA"/>
    <w:rsid w:val="00614B1C"/>
    <w:rsid w:val="00614BF7"/>
    <w:rsid w:val="006150FF"/>
    <w:rsid w:val="00615207"/>
    <w:rsid w:val="006153A3"/>
    <w:rsid w:val="006153C6"/>
    <w:rsid w:val="006155AF"/>
    <w:rsid w:val="006158C2"/>
    <w:rsid w:val="00616198"/>
    <w:rsid w:val="00616481"/>
    <w:rsid w:val="006165C5"/>
    <w:rsid w:val="006169D9"/>
    <w:rsid w:val="00616A11"/>
    <w:rsid w:val="00616B1E"/>
    <w:rsid w:val="00616E60"/>
    <w:rsid w:val="00616EA1"/>
    <w:rsid w:val="006177D1"/>
    <w:rsid w:val="0061785E"/>
    <w:rsid w:val="00617DFB"/>
    <w:rsid w:val="00620212"/>
    <w:rsid w:val="00620304"/>
    <w:rsid w:val="00620399"/>
    <w:rsid w:val="0062088A"/>
    <w:rsid w:val="00620A5B"/>
    <w:rsid w:val="00620AD2"/>
    <w:rsid w:val="00620F67"/>
    <w:rsid w:val="00621093"/>
    <w:rsid w:val="00621180"/>
    <w:rsid w:val="00621219"/>
    <w:rsid w:val="00621BB0"/>
    <w:rsid w:val="00621F56"/>
    <w:rsid w:val="006220F2"/>
    <w:rsid w:val="0062214F"/>
    <w:rsid w:val="00622151"/>
    <w:rsid w:val="0062238A"/>
    <w:rsid w:val="0062262A"/>
    <w:rsid w:val="006227EE"/>
    <w:rsid w:val="00622A4A"/>
    <w:rsid w:val="00622F4B"/>
    <w:rsid w:val="0062312D"/>
    <w:rsid w:val="00623153"/>
    <w:rsid w:val="006231BB"/>
    <w:rsid w:val="006235AE"/>
    <w:rsid w:val="006238D5"/>
    <w:rsid w:val="00623AC2"/>
    <w:rsid w:val="00623C20"/>
    <w:rsid w:val="00623CD6"/>
    <w:rsid w:val="0062402F"/>
    <w:rsid w:val="00624ED4"/>
    <w:rsid w:val="00624F78"/>
    <w:rsid w:val="006251E1"/>
    <w:rsid w:val="006252AB"/>
    <w:rsid w:val="00625580"/>
    <w:rsid w:val="00625919"/>
    <w:rsid w:val="00625B2C"/>
    <w:rsid w:val="006261C7"/>
    <w:rsid w:val="0062634C"/>
    <w:rsid w:val="00626567"/>
    <w:rsid w:val="006265D5"/>
    <w:rsid w:val="006266C9"/>
    <w:rsid w:val="0062678E"/>
    <w:rsid w:val="00626AD0"/>
    <w:rsid w:val="00626B8A"/>
    <w:rsid w:val="00626E0A"/>
    <w:rsid w:val="00626EA6"/>
    <w:rsid w:val="006274B0"/>
    <w:rsid w:val="0062767C"/>
    <w:rsid w:val="00627713"/>
    <w:rsid w:val="00627751"/>
    <w:rsid w:val="006277EB"/>
    <w:rsid w:val="0062797D"/>
    <w:rsid w:val="00627A2D"/>
    <w:rsid w:val="00627AAF"/>
    <w:rsid w:val="00627B53"/>
    <w:rsid w:val="00627BA1"/>
    <w:rsid w:val="00627C35"/>
    <w:rsid w:val="00627EEF"/>
    <w:rsid w:val="00630599"/>
    <w:rsid w:val="006307A8"/>
    <w:rsid w:val="00630915"/>
    <w:rsid w:val="00630998"/>
    <w:rsid w:val="00630BC0"/>
    <w:rsid w:val="00630DFD"/>
    <w:rsid w:val="00631233"/>
    <w:rsid w:val="006317C9"/>
    <w:rsid w:val="00631917"/>
    <w:rsid w:val="00632040"/>
    <w:rsid w:val="006329FB"/>
    <w:rsid w:val="00632BA8"/>
    <w:rsid w:val="00632D69"/>
    <w:rsid w:val="0063324C"/>
    <w:rsid w:val="00633311"/>
    <w:rsid w:val="00633371"/>
    <w:rsid w:val="006335C1"/>
    <w:rsid w:val="00633815"/>
    <w:rsid w:val="0063383E"/>
    <w:rsid w:val="00633D0B"/>
    <w:rsid w:val="00633DE3"/>
    <w:rsid w:val="0063423F"/>
    <w:rsid w:val="0063436D"/>
    <w:rsid w:val="00634586"/>
    <w:rsid w:val="00634674"/>
    <w:rsid w:val="0063470A"/>
    <w:rsid w:val="006347D4"/>
    <w:rsid w:val="006347EE"/>
    <w:rsid w:val="00634F2B"/>
    <w:rsid w:val="00635652"/>
    <w:rsid w:val="006356A7"/>
    <w:rsid w:val="00635DB4"/>
    <w:rsid w:val="00636174"/>
    <w:rsid w:val="00636691"/>
    <w:rsid w:val="00636859"/>
    <w:rsid w:val="00636C9C"/>
    <w:rsid w:val="00636DAF"/>
    <w:rsid w:val="00636E4B"/>
    <w:rsid w:val="006370AB"/>
    <w:rsid w:val="0063739C"/>
    <w:rsid w:val="006379C2"/>
    <w:rsid w:val="00637A07"/>
    <w:rsid w:val="0064096A"/>
    <w:rsid w:val="0064138A"/>
    <w:rsid w:val="00641428"/>
    <w:rsid w:val="0064164B"/>
    <w:rsid w:val="0064164D"/>
    <w:rsid w:val="00641F4F"/>
    <w:rsid w:val="006425A8"/>
    <w:rsid w:val="0064290B"/>
    <w:rsid w:val="00643219"/>
    <w:rsid w:val="00643226"/>
    <w:rsid w:val="00643552"/>
    <w:rsid w:val="0064364C"/>
    <w:rsid w:val="006438CA"/>
    <w:rsid w:val="006439B6"/>
    <w:rsid w:val="00643D65"/>
    <w:rsid w:val="006442DD"/>
    <w:rsid w:val="0064431F"/>
    <w:rsid w:val="006443CA"/>
    <w:rsid w:val="006443DD"/>
    <w:rsid w:val="006446BD"/>
    <w:rsid w:val="006448BF"/>
    <w:rsid w:val="00644A42"/>
    <w:rsid w:val="006451C0"/>
    <w:rsid w:val="0064530E"/>
    <w:rsid w:val="0064546E"/>
    <w:rsid w:val="00645600"/>
    <w:rsid w:val="006456B9"/>
    <w:rsid w:val="006456BA"/>
    <w:rsid w:val="00645760"/>
    <w:rsid w:val="00645804"/>
    <w:rsid w:val="00645A5E"/>
    <w:rsid w:val="00645C12"/>
    <w:rsid w:val="00645E3A"/>
    <w:rsid w:val="0064606E"/>
    <w:rsid w:val="006462CB"/>
    <w:rsid w:val="00646598"/>
    <w:rsid w:val="006465E2"/>
    <w:rsid w:val="0064677F"/>
    <w:rsid w:val="00646838"/>
    <w:rsid w:val="006468C5"/>
    <w:rsid w:val="00646B3C"/>
    <w:rsid w:val="00647035"/>
    <w:rsid w:val="0064703B"/>
    <w:rsid w:val="0064722B"/>
    <w:rsid w:val="00647287"/>
    <w:rsid w:val="006476B9"/>
    <w:rsid w:val="006479AE"/>
    <w:rsid w:val="00647D1E"/>
    <w:rsid w:val="00647DA4"/>
    <w:rsid w:val="00647DD6"/>
    <w:rsid w:val="00647EA2"/>
    <w:rsid w:val="00650471"/>
    <w:rsid w:val="00650D09"/>
    <w:rsid w:val="0065122E"/>
    <w:rsid w:val="006513E8"/>
    <w:rsid w:val="006516FE"/>
    <w:rsid w:val="00652071"/>
    <w:rsid w:val="00652093"/>
    <w:rsid w:val="00652416"/>
    <w:rsid w:val="0065257A"/>
    <w:rsid w:val="006528EA"/>
    <w:rsid w:val="00652956"/>
    <w:rsid w:val="00652C73"/>
    <w:rsid w:val="00653010"/>
    <w:rsid w:val="00653161"/>
    <w:rsid w:val="0065319B"/>
    <w:rsid w:val="00653B2F"/>
    <w:rsid w:val="00654021"/>
    <w:rsid w:val="00654234"/>
    <w:rsid w:val="0065482D"/>
    <w:rsid w:val="00654A5B"/>
    <w:rsid w:val="00654B72"/>
    <w:rsid w:val="006555B1"/>
    <w:rsid w:val="006555ED"/>
    <w:rsid w:val="006559B7"/>
    <w:rsid w:val="00655C73"/>
    <w:rsid w:val="00655D69"/>
    <w:rsid w:val="0065631D"/>
    <w:rsid w:val="00656377"/>
    <w:rsid w:val="0065645C"/>
    <w:rsid w:val="00656528"/>
    <w:rsid w:val="00656DDA"/>
    <w:rsid w:val="00656FCE"/>
    <w:rsid w:val="00657066"/>
    <w:rsid w:val="0065714C"/>
    <w:rsid w:val="006571BE"/>
    <w:rsid w:val="006571E3"/>
    <w:rsid w:val="0065745A"/>
    <w:rsid w:val="00657507"/>
    <w:rsid w:val="00657A1A"/>
    <w:rsid w:val="00657C47"/>
    <w:rsid w:val="00657D3A"/>
    <w:rsid w:val="00657DA3"/>
    <w:rsid w:val="00660219"/>
    <w:rsid w:val="00660249"/>
    <w:rsid w:val="0066042D"/>
    <w:rsid w:val="00660459"/>
    <w:rsid w:val="0066067B"/>
    <w:rsid w:val="00660928"/>
    <w:rsid w:val="00660A5A"/>
    <w:rsid w:val="00660B3E"/>
    <w:rsid w:val="00660EC5"/>
    <w:rsid w:val="0066113D"/>
    <w:rsid w:val="00661580"/>
    <w:rsid w:val="006617BD"/>
    <w:rsid w:val="006620E1"/>
    <w:rsid w:val="00662154"/>
    <w:rsid w:val="0066255E"/>
    <w:rsid w:val="00662907"/>
    <w:rsid w:val="00662A8E"/>
    <w:rsid w:val="00662B34"/>
    <w:rsid w:val="00662B3F"/>
    <w:rsid w:val="00662F43"/>
    <w:rsid w:val="006630EA"/>
    <w:rsid w:val="00663294"/>
    <w:rsid w:val="00663452"/>
    <w:rsid w:val="00663CCE"/>
    <w:rsid w:val="00663F06"/>
    <w:rsid w:val="0066401A"/>
    <w:rsid w:val="0066406B"/>
    <w:rsid w:val="00664238"/>
    <w:rsid w:val="006646B8"/>
    <w:rsid w:val="0066471E"/>
    <w:rsid w:val="006647AF"/>
    <w:rsid w:val="00664BF9"/>
    <w:rsid w:val="00664C0E"/>
    <w:rsid w:val="00664C48"/>
    <w:rsid w:val="0066508D"/>
    <w:rsid w:val="006650AE"/>
    <w:rsid w:val="00665179"/>
    <w:rsid w:val="00665203"/>
    <w:rsid w:val="00665443"/>
    <w:rsid w:val="006656BA"/>
    <w:rsid w:val="006657EF"/>
    <w:rsid w:val="00665A2A"/>
    <w:rsid w:val="00665CE9"/>
    <w:rsid w:val="00665E87"/>
    <w:rsid w:val="00666091"/>
    <w:rsid w:val="006662B3"/>
    <w:rsid w:val="006664EC"/>
    <w:rsid w:val="00666ABC"/>
    <w:rsid w:val="00666AC4"/>
    <w:rsid w:val="00666E09"/>
    <w:rsid w:val="00666F44"/>
    <w:rsid w:val="00666F8F"/>
    <w:rsid w:val="0066708C"/>
    <w:rsid w:val="0066725B"/>
    <w:rsid w:val="00667425"/>
    <w:rsid w:val="00667AC2"/>
    <w:rsid w:val="00667C45"/>
    <w:rsid w:val="00667D29"/>
    <w:rsid w:val="00670025"/>
    <w:rsid w:val="0067006C"/>
    <w:rsid w:val="00670545"/>
    <w:rsid w:val="00670714"/>
    <w:rsid w:val="00670A4B"/>
    <w:rsid w:val="00670BF4"/>
    <w:rsid w:val="00670C59"/>
    <w:rsid w:val="00670DCE"/>
    <w:rsid w:val="0067158E"/>
    <w:rsid w:val="00671848"/>
    <w:rsid w:val="00671A61"/>
    <w:rsid w:val="00671B7E"/>
    <w:rsid w:val="00671D12"/>
    <w:rsid w:val="00671D39"/>
    <w:rsid w:val="006724BC"/>
    <w:rsid w:val="0067291E"/>
    <w:rsid w:val="00672A8E"/>
    <w:rsid w:val="00672BF1"/>
    <w:rsid w:val="00672F36"/>
    <w:rsid w:val="00673202"/>
    <w:rsid w:val="00673331"/>
    <w:rsid w:val="006734FE"/>
    <w:rsid w:val="006735A3"/>
    <w:rsid w:val="00673EBD"/>
    <w:rsid w:val="00674098"/>
    <w:rsid w:val="0067438D"/>
    <w:rsid w:val="006743CB"/>
    <w:rsid w:val="00674689"/>
    <w:rsid w:val="00674D6D"/>
    <w:rsid w:val="00674F0A"/>
    <w:rsid w:val="006750F6"/>
    <w:rsid w:val="00675422"/>
    <w:rsid w:val="00675AE9"/>
    <w:rsid w:val="00675DE4"/>
    <w:rsid w:val="00675FDA"/>
    <w:rsid w:val="00676064"/>
    <w:rsid w:val="00676198"/>
    <w:rsid w:val="006761C9"/>
    <w:rsid w:val="006768C1"/>
    <w:rsid w:val="006768DA"/>
    <w:rsid w:val="006769B3"/>
    <w:rsid w:val="00676DBE"/>
    <w:rsid w:val="00676F13"/>
    <w:rsid w:val="00677052"/>
    <w:rsid w:val="006770D5"/>
    <w:rsid w:val="0067713E"/>
    <w:rsid w:val="006772B9"/>
    <w:rsid w:val="006775AF"/>
    <w:rsid w:val="00677A83"/>
    <w:rsid w:val="00677BC2"/>
    <w:rsid w:val="00677CB5"/>
    <w:rsid w:val="00680005"/>
    <w:rsid w:val="0068025D"/>
    <w:rsid w:val="0068051D"/>
    <w:rsid w:val="00680815"/>
    <w:rsid w:val="00680A8F"/>
    <w:rsid w:val="00680C58"/>
    <w:rsid w:val="00680C5E"/>
    <w:rsid w:val="00680CAA"/>
    <w:rsid w:val="00681045"/>
    <w:rsid w:val="00681359"/>
    <w:rsid w:val="00681521"/>
    <w:rsid w:val="00681580"/>
    <w:rsid w:val="0068166D"/>
    <w:rsid w:val="00681B5C"/>
    <w:rsid w:val="00681BA0"/>
    <w:rsid w:val="00681E30"/>
    <w:rsid w:val="006822D2"/>
    <w:rsid w:val="006824EF"/>
    <w:rsid w:val="006826DE"/>
    <w:rsid w:val="006827D5"/>
    <w:rsid w:val="006827F3"/>
    <w:rsid w:val="0068282C"/>
    <w:rsid w:val="00682B9F"/>
    <w:rsid w:val="00682ED8"/>
    <w:rsid w:val="00682EEB"/>
    <w:rsid w:val="006830B6"/>
    <w:rsid w:val="00683610"/>
    <w:rsid w:val="006836BC"/>
    <w:rsid w:val="006837BF"/>
    <w:rsid w:val="00683BE2"/>
    <w:rsid w:val="00683C9E"/>
    <w:rsid w:val="00684110"/>
    <w:rsid w:val="006845C1"/>
    <w:rsid w:val="00684743"/>
    <w:rsid w:val="0068475A"/>
    <w:rsid w:val="00684855"/>
    <w:rsid w:val="00684A36"/>
    <w:rsid w:val="00684B3B"/>
    <w:rsid w:val="00684ED9"/>
    <w:rsid w:val="006859B3"/>
    <w:rsid w:val="00685C7B"/>
    <w:rsid w:val="00686077"/>
    <w:rsid w:val="006861F9"/>
    <w:rsid w:val="0068694D"/>
    <w:rsid w:val="00686A5A"/>
    <w:rsid w:val="00686AAB"/>
    <w:rsid w:val="00687134"/>
    <w:rsid w:val="00687544"/>
    <w:rsid w:val="00687955"/>
    <w:rsid w:val="006879ED"/>
    <w:rsid w:val="00690186"/>
    <w:rsid w:val="006903CF"/>
    <w:rsid w:val="00690422"/>
    <w:rsid w:val="00690FC5"/>
    <w:rsid w:val="00691128"/>
    <w:rsid w:val="006912E8"/>
    <w:rsid w:val="006913BC"/>
    <w:rsid w:val="00691519"/>
    <w:rsid w:val="0069179E"/>
    <w:rsid w:val="00691CE1"/>
    <w:rsid w:val="00692174"/>
    <w:rsid w:val="0069273D"/>
    <w:rsid w:val="00692814"/>
    <w:rsid w:val="006929DB"/>
    <w:rsid w:val="00692A00"/>
    <w:rsid w:val="00692D21"/>
    <w:rsid w:val="00693088"/>
    <w:rsid w:val="00693173"/>
    <w:rsid w:val="00693A24"/>
    <w:rsid w:val="00693ABC"/>
    <w:rsid w:val="00693C44"/>
    <w:rsid w:val="0069499C"/>
    <w:rsid w:val="00694E19"/>
    <w:rsid w:val="0069512B"/>
    <w:rsid w:val="006958CD"/>
    <w:rsid w:val="00695B43"/>
    <w:rsid w:val="00695CEA"/>
    <w:rsid w:val="00696460"/>
    <w:rsid w:val="006969D1"/>
    <w:rsid w:val="00697162"/>
    <w:rsid w:val="00697346"/>
    <w:rsid w:val="006976BB"/>
    <w:rsid w:val="00697E1F"/>
    <w:rsid w:val="006A0389"/>
    <w:rsid w:val="006A05FB"/>
    <w:rsid w:val="006A0653"/>
    <w:rsid w:val="006A072E"/>
    <w:rsid w:val="006A07C9"/>
    <w:rsid w:val="006A0D44"/>
    <w:rsid w:val="006A0F58"/>
    <w:rsid w:val="006A1013"/>
    <w:rsid w:val="006A113A"/>
    <w:rsid w:val="006A14F2"/>
    <w:rsid w:val="006A158D"/>
    <w:rsid w:val="006A161A"/>
    <w:rsid w:val="006A191B"/>
    <w:rsid w:val="006A1DD9"/>
    <w:rsid w:val="006A23C6"/>
    <w:rsid w:val="006A2438"/>
    <w:rsid w:val="006A24CD"/>
    <w:rsid w:val="006A25BD"/>
    <w:rsid w:val="006A2717"/>
    <w:rsid w:val="006A271A"/>
    <w:rsid w:val="006A2B30"/>
    <w:rsid w:val="006A2C67"/>
    <w:rsid w:val="006A2CA4"/>
    <w:rsid w:val="006A355C"/>
    <w:rsid w:val="006A35CF"/>
    <w:rsid w:val="006A36C5"/>
    <w:rsid w:val="006A37CE"/>
    <w:rsid w:val="006A37FB"/>
    <w:rsid w:val="006A3A93"/>
    <w:rsid w:val="006A3B52"/>
    <w:rsid w:val="006A3BDE"/>
    <w:rsid w:val="006A3E7E"/>
    <w:rsid w:val="006A433C"/>
    <w:rsid w:val="006A438C"/>
    <w:rsid w:val="006A43B2"/>
    <w:rsid w:val="006A4AB6"/>
    <w:rsid w:val="006A4BE4"/>
    <w:rsid w:val="006A4CCA"/>
    <w:rsid w:val="006A4FE4"/>
    <w:rsid w:val="006A56A4"/>
    <w:rsid w:val="006A5C62"/>
    <w:rsid w:val="006A5E8D"/>
    <w:rsid w:val="006A5F57"/>
    <w:rsid w:val="006A6178"/>
    <w:rsid w:val="006A6251"/>
    <w:rsid w:val="006A6350"/>
    <w:rsid w:val="006A6535"/>
    <w:rsid w:val="006A6917"/>
    <w:rsid w:val="006A6953"/>
    <w:rsid w:val="006A6E27"/>
    <w:rsid w:val="006A701F"/>
    <w:rsid w:val="006A704B"/>
    <w:rsid w:val="006A7080"/>
    <w:rsid w:val="006A771D"/>
    <w:rsid w:val="006A787A"/>
    <w:rsid w:val="006A7A9F"/>
    <w:rsid w:val="006A7B7E"/>
    <w:rsid w:val="006A7CF4"/>
    <w:rsid w:val="006A7DD7"/>
    <w:rsid w:val="006A7E3F"/>
    <w:rsid w:val="006A7F47"/>
    <w:rsid w:val="006A7FC6"/>
    <w:rsid w:val="006B01AD"/>
    <w:rsid w:val="006B03BF"/>
    <w:rsid w:val="006B03F6"/>
    <w:rsid w:val="006B0541"/>
    <w:rsid w:val="006B0599"/>
    <w:rsid w:val="006B05A0"/>
    <w:rsid w:val="006B06BC"/>
    <w:rsid w:val="006B0776"/>
    <w:rsid w:val="006B0C3C"/>
    <w:rsid w:val="006B16DA"/>
    <w:rsid w:val="006B1A16"/>
    <w:rsid w:val="006B1BD7"/>
    <w:rsid w:val="006B1D26"/>
    <w:rsid w:val="006B1E94"/>
    <w:rsid w:val="006B2275"/>
    <w:rsid w:val="006B238E"/>
    <w:rsid w:val="006B2BDB"/>
    <w:rsid w:val="006B2CE4"/>
    <w:rsid w:val="006B337D"/>
    <w:rsid w:val="006B3380"/>
    <w:rsid w:val="006B3777"/>
    <w:rsid w:val="006B388D"/>
    <w:rsid w:val="006B3989"/>
    <w:rsid w:val="006B3F4D"/>
    <w:rsid w:val="006B4124"/>
    <w:rsid w:val="006B428E"/>
    <w:rsid w:val="006B4423"/>
    <w:rsid w:val="006B4836"/>
    <w:rsid w:val="006B4A0F"/>
    <w:rsid w:val="006B4A7C"/>
    <w:rsid w:val="006B4E67"/>
    <w:rsid w:val="006B503B"/>
    <w:rsid w:val="006B5279"/>
    <w:rsid w:val="006B5551"/>
    <w:rsid w:val="006B5687"/>
    <w:rsid w:val="006B58A2"/>
    <w:rsid w:val="006B58DA"/>
    <w:rsid w:val="006B5A13"/>
    <w:rsid w:val="006B5A15"/>
    <w:rsid w:val="006B6071"/>
    <w:rsid w:val="006B60E9"/>
    <w:rsid w:val="006B6114"/>
    <w:rsid w:val="006B617F"/>
    <w:rsid w:val="006B6257"/>
    <w:rsid w:val="006B631A"/>
    <w:rsid w:val="006B6544"/>
    <w:rsid w:val="006B6702"/>
    <w:rsid w:val="006B6834"/>
    <w:rsid w:val="006B6CE7"/>
    <w:rsid w:val="006B7579"/>
    <w:rsid w:val="006B75F1"/>
    <w:rsid w:val="006B794D"/>
    <w:rsid w:val="006B7A60"/>
    <w:rsid w:val="006B7B05"/>
    <w:rsid w:val="006B7FE9"/>
    <w:rsid w:val="006C04D1"/>
    <w:rsid w:val="006C053B"/>
    <w:rsid w:val="006C086F"/>
    <w:rsid w:val="006C0BB8"/>
    <w:rsid w:val="006C0D74"/>
    <w:rsid w:val="006C0D9F"/>
    <w:rsid w:val="006C139F"/>
    <w:rsid w:val="006C175F"/>
    <w:rsid w:val="006C1ACA"/>
    <w:rsid w:val="006C1E96"/>
    <w:rsid w:val="006C1F10"/>
    <w:rsid w:val="006C210C"/>
    <w:rsid w:val="006C221E"/>
    <w:rsid w:val="006C2422"/>
    <w:rsid w:val="006C242C"/>
    <w:rsid w:val="006C2462"/>
    <w:rsid w:val="006C2538"/>
    <w:rsid w:val="006C2A90"/>
    <w:rsid w:val="006C2ABA"/>
    <w:rsid w:val="006C2AEA"/>
    <w:rsid w:val="006C2DE2"/>
    <w:rsid w:val="006C3771"/>
    <w:rsid w:val="006C3AEE"/>
    <w:rsid w:val="006C3BEE"/>
    <w:rsid w:val="006C401F"/>
    <w:rsid w:val="006C4713"/>
    <w:rsid w:val="006C49DB"/>
    <w:rsid w:val="006C4A0E"/>
    <w:rsid w:val="006C4F9D"/>
    <w:rsid w:val="006C4FE4"/>
    <w:rsid w:val="006C5084"/>
    <w:rsid w:val="006C52B7"/>
    <w:rsid w:val="006C5351"/>
    <w:rsid w:val="006C5515"/>
    <w:rsid w:val="006C56B0"/>
    <w:rsid w:val="006C571C"/>
    <w:rsid w:val="006C577F"/>
    <w:rsid w:val="006C5797"/>
    <w:rsid w:val="006C58CE"/>
    <w:rsid w:val="006C5908"/>
    <w:rsid w:val="006C5A35"/>
    <w:rsid w:val="006C5B41"/>
    <w:rsid w:val="006C5D0C"/>
    <w:rsid w:val="006C5D86"/>
    <w:rsid w:val="006C5EBB"/>
    <w:rsid w:val="006C613E"/>
    <w:rsid w:val="006C65B7"/>
    <w:rsid w:val="006C6670"/>
    <w:rsid w:val="006C6C84"/>
    <w:rsid w:val="006C6F38"/>
    <w:rsid w:val="006C6F87"/>
    <w:rsid w:val="006C74E0"/>
    <w:rsid w:val="006C74FB"/>
    <w:rsid w:val="006C751F"/>
    <w:rsid w:val="006C7677"/>
    <w:rsid w:val="006D0869"/>
    <w:rsid w:val="006D0B53"/>
    <w:rsid w:val="006D0E8E"/>
    <w:rsid w:val="006D1058"/>
    <w:rsid w:val="006D1060"/>
    <w:rsid w:val="006D13A0"/>
    <w:rsid w:val="006D1506"/>
    <w:rsid w:val="006D1637"/>
    <w:rsid w:val="006D1AB1"/>
    <w:rsid w:val="006D1B70"/>
    <w:rsid w:val="006D2584"/>
    <w:rsid w:val="006D26B2"/>
    <w:rsid w:val="006D2C62"/>
    <w:rsid w:val="006D2D73"/>
    <w:rsid w:val="006D3267"/>
    <w:rsid w:val="006D3AAA"/>
    <w:rsid w:val="006D3F2C"/>
    <w:rsid w:val="006D3F37"/>
    <w:rsid w:val="006D4823"/>
    <w:rsid w:val="006D48B1"/>
    <w:rsid w:val="006D4A39"/>
    <w:rsid w:val="006D4AFB"/>
    <w:rsid w:val="006D4BEE"/>
    <w:rsid w:val="006D4C15"/>
    <w:rsid w:val="006D4CB4"/>
    <w:rsid w:val="006D52AB"/>
    <w:rsid w:val="006D52C3"/>
    <w:rsid w:val="006D533E"/>
    <w:rsid w:val="006D54F4"/>
    <w:rsid w:val="006D550D"/>
    <w:rsid w:val="006D569D"/>
    <w:rsid w:val="006D5BBA"/>
    <w:rsid w:val="006D5CCB"/>
    <w:rsid w:val="006D616D"/>
    <w:rsid w:val="006D6258"/>
    <w:rsid w:val="006D627C"/>
    <w:rsid w:val="006D638D"/>
    <w:rsid w:val="006D6425"/>
    <w:rsid w:val="006D6712"/>
    <w:rsid w:val="006D6754"/>
    <w:rsid w:val="006D6922"/>
    <w:rsid w:val="006D7176"/>
    <w:rsid w:val="006D7271"/>
    <w:rsid w:val="006D7473"/>
    <w:rsid w:val="006D776B"/>
    <w:rsid w:val="006D7804"/>
    <w:rsid w:val="006D7D0A"/>
    <w:rsid w:val="006D7E2F"/>
    <w:rsid w:val="006E07BA"/>
    <w:rsid w:val="006E0E0F"/>
    <w:rsid w:val="006E0EB7"/>
    <w:rsid w:val="006E0EBA"/>
    <w:rsid w:val="006E1024"/>
    <w:rsid w:val="006E1105"/>
    <w:rsid w:val="006E153A"/>
    <w:rsid w:val="006E1639"/>
    <w:rsid w:val="006E1748"/>
    <w:rsid w:val="006E17AB"/>
    <w:rsid w:val="006E1C45"/>
    <w:rsid w:val="006E1D0D"/>
    <w:rsid w:val="006E1D84"/>
    <w:rsid w:val="006E2A2E"/>
    <w:rsid w:val="006E2D68"/>
    <w:rsid w:val="006E2F8E"/>
    <w:rsid w:val="006E31C2"/>
    <w:rsid w:val="006E3231"/>
    <w:rsid w:val="006E3328"/>
    <w:rsid w:val="006E36A1"/>
    <w:rsid w:val="006E3A76"/>
    <w:rsid w:val="006E3C69"/>
    <w:rsid w:val="006E4307"/>
    <w:rsid w:val="006E4422"/>
    <w:rsid w:val="006E4507"/>
    <w:rsid w:val="006E4596"/>
    <w:rsid w:val="006E4953"/>
    <w:rsid w:val="006E5094"/>
    <w:rsid w:val="006E5174"/>
    <w:rsid w:val="006E51CA"/>
    <w:rsid w:val="006E5252"/>
    <w:rsid w:val="006E5528"/>
    <w:rsid w:val="006E5A88"/>
    <w:rsid w:val="006E5AA4"/>
    <w:rsid w:val="006E5D4E"/>
    <w:rsid w:val="006E6099"/>
    <w:rsid w:val="006E6106"/>
    <w:rsid w:val="006E6244"/>
    <w:rsid w:val="006E673B"/>
    <w:rsid w:val="006E6830"/>
    <w:rsid w:val="006E68DA"/>
    <w:rsid w:val="006E6EE6"/>
    <w:rsid w:val="006E7186"/>
    <w:rsid w:val="006E720F"/>
    <w:rsid w:val="006E76AA"/>
    <w:rsid w:val="006E770F"/>
    <w:rsid w:val="006E7850"/>
    <w:rsid w:val="006E7910"/>
    <w:rsid w:val="006E7943"/>
    <w:rsid w:val="006E7F59"/>
    <w:rsid w:val="006E7FC8"/>
    <w:rsid w:val="006F0070"/>
    <w:rsid w:val="006F00C6"/>
    <w:rsid w:val="006F0434"/>
    <w:rsid w:val="006F0504"/>
    <w:rsid w:val="006F06D0"/>
    <w:rsid w:val="006F0997"/>
    <w:rsid w:val="006F0D9C"/>
    <w:rsid w:val="006F0E03"/>
    <w:rsid w:val="006F0FAD"/>
    <w:rsid w:val="006F1283"/>
    <w:rsid w:val="006F16D8"/>
    <w:rsid w:val="006F1958"/>
    <w:rsid w:val="006F1986"/>
    <w:rsid w:val="006F1B6C"/>
    <w:rsid w:val="006F1C30"/>
    <w:rsid w:val="006F1FD3"/>
    <w:rsid w:val="006F202B"/>
    <w:rsid w:val="006F20AD"/>
    <w:rsid w:val="006F2530"/>
    <w:rsid w:val="006F280C"/>
    <w:rsid w:val="006F2824"/>
    <w:rsid w:val="006F2B13"/>
    <w:rsid w:val="006F2C0E"/>
    <w:rsid w:val="006F2C77"/>
    <w:rsid w:val="006F2CA2"/>
    <w:rsid w:val="006F2CC8"/>
    <w:rsid w:val="006F2F0C"/>
    <w:rsid w:val="006F30B8"/>
    <w:rsid w:val="006F30D4"/>
    <w:rsid w:val="006F3377"/>
    <w:rsid w:val="006F345E"/>
    <w:rsid w:val="006F3553"/>
    <w:rsid w:val="006F3606"/>
    <w:rsid w:val="006F3705"/>
    <w:rsid w:val="006F3759"/>
    <w:rsid w:val="006F39A5"/>
    <w:rsid w:val="006F3A3D"/>
    <w:rsid w:val="006F3CBC"/>
    <w:rsid w:val="006F421A"/>
    <w:rsid w:val="006F4302"/>
    <w:rsid w:val="006F442C"/>
    <w:rsid w:val="006F460E"/>
    <w:rsid w:val="006F497D"/>
    <w:rsid w:val="006F4A9E"/>
    <w:rsid w:val="006F51CA"/>
    <w:rsid w:val="006F53EC"/>
    <w:rsid w:val="006F5A27"/>
    <w:rsid w:val="006F5AA3"/>
    <w:rsid w:val="006F5C0E"/>
    <w:rsid w:val="006F5CA2"/>
    <w:rsid w:val="006F62E1"/>
    <w:rsid w:val="006F62F1"/>
    <w:rsid w:val="006F62F3"/>
    <w:rsid w:val="006F67CF"/>
    <w:rsid w:val="006F6B17"/>
    <w:rsid w:val="006F6B57"/>
    <w:rsid w:val="006F6E19"/>
    <w:rsid w:val="006F6E76"/>
    <w:rsid w:val="006F6EEC"/>
    <w:rsid w:val="006F744F"/>
    <w:rsid w:val="006F7600"/>
    <w:rsid w:val="006F767C"/>
    <w:rsid w:val="006F76F8"/>
    <w:rsid w:val="006F7726"/>
    <w:rsid w:val="006F7B2A"/>
    <w:rsid w:val="007004B2"/>
    <w:rsid w:val="007006A9"/>
    <w:rsid w:val="00700731"/>
    <w:rsid w:val="007015C1"/>
    <w:rsid w:val="007015F9"/>
    <w:rsid w:val="00701A27"/>
    <w:rsid w:val="00701B15"/>
    <w:rsid w:val="00701FCE"/>
    <w:rsid w:val="00702049"/>
    <w:rsid w:val="00702343"/>
    <w:rsid w:val="0070269B"/>
    <w:rsid w:val="007026DB"/>
    <w:rsid w:val="007026ED"/>
    <w:rsid w:val="00702900"/>
    <w:rsid w:val="00702C86"/>
    <w:rsid w:val="007031E2"/>
    <w:rsid w:val="007032D8"/>
    <w:rsid w:val="00703312"/>
    <w:rsid w:val="0070337E"/>
    <w:rsid w:val="00703527"/>
    <w:rsid w:val="00703A0C"/>
    <w:rsid w:val="00703DA0"/>
    <w:rsid w:val="00703E18"/>
    <w:rsid w:val="007041B5"/>
    <w:rsid w:val="00704217"/>
    <w:rsid w:val="00704297"/>
    <w:rsid w:val="007045DA"/>
    <w:rsid w:val="00705026"/>
    <w:rsid w:val="007053B9"/>
    <w:rsid w:val="0070541A"/>
    <w:rsid w:val="0070558D"/>
    <w:rsid w:val="007058BC"/>
    <w:rsid w:val="007063E2"/>
    <w:rsid w:val="007064DC"/>
    <w:rsid w:val="007064FF"/>
    <w:rsid w:val="00706D4F"/>
    <w:rsid w:val="0070728A"/>
    <w:rsid w:val="00707482"/>
    <w:rsid w:val="00707635"/>
    <w:rsid w:val="0070799C"/>
    <w:rsid w:val="00707BD3"/>
    <w:rsid w:val="00707EDF"/>
    <w:rsid w:val="007100F5"/>
    <w:rsid w:val="0071022F"/>
    <w:rsid w:val="007102CF"/>
    <w:rsid w:val="00710322"/>
    <w:rsid w:val="00710365"/>
    <w:rsid w:val="00710799"/>
    <w:rsid w:val="00710901"/>
    <w:rsid w:val="00710C25"/>
    <w:rsid w:val="00710CD3"/>
    <w:rsid w:val="00710E1D"/>
    <w:rsid w:val="00710F00"/>
    <w:rsid w:val="007110D4"/>
    <w:rsid w:val="007113DE"/>
    <w:rsid w:val="00711813"/>
    <w:rsid w:val="00711890"/>
    <w:rsid w:val="00711B6C"/>
    <w:rsid w:val="00711C08"/>
    <w:rsid w:val="00711CA3"/>
    <w:rsid w:val="00711CFC"/>
    <w:rsid w:val="007120D8"/>
    <w:rsid w:val="00712299"/>
    <w:rsid w:val="007128A5"/>
    <w:rsid w:val="00712FE0"/>
    <w:rsid w:val="007130C4"/>
    <w:rsid w:val="007131EE"/>
    <w:rsid w:val="007132C1"/>
    <w:rsid w:val="0071337A"/>
    <w:rsid w:val="00713414"/>
    <w:rsid w:val="007134F5"/>
    <w:rsid w:val="007137E8"/>
    <w:rsid w:val="007137F5"/>
    <w:rsid w:val="007139C2"/>
    <w:rsid w:val="00713A29"/>
    <w:rsid w:val="00713AFC"/>
    <w:rsid w:val="00713E9A"/>
    <w:rsid w:val="00713EBE"/>
    <w:rsid w:val="007142E7"/>
    <w:rsid w:val="007143B2"/>
    <w:rsid w:val="007145A1"/>
    <w:rsid w:val="0071470B"/>
    <w:rsid w:val="0071483A"/>
    <w:rsid w:val="007148A6"/>
    <w:rsid w:val="00714941"/>
    <w:rsid w:val="00714AF3"/>
    <w:rsid w:val="00714B29"/>
    <w:rsid w:val="00714BA7"/>
    <w:rsid w:val="00714BFB"/>
    <w:rsid w:val="00714F8C"/>
    <w:rsid w:val="00715108"/>
    <w:rsid w:val="00715C06"/>
    <w:rsid w:val="00715F88"/>
    <w:rsid w:val="0071634F"/>
    <w:rsid w:val="007163D4"/>
    <w:rsid w:val="00716933"/>
    <w:rsid w:val="00716A4E"/>
    <w:rsid w:val="00716B92"/>
    <w:rsid w:val="00716C5F"/>
    <w:rsid w:val="007170F9"/>
    <w:rsid w:val="0071751E"/>
    <w:rsid w:val="00717916"/>
    <w:rsid w:val="007179F7"/>
    <w:rsid w:val="00717F22"/>
    <w:rsid w:val="007206BB"/>
    <w:rsid w:val="00720712"/>
    <w:rsid w:val="00720BE7"/>
    <w:rsid w:val="0072177B"/>
    <w:rsid w:val="00721AF7"/>
    <w:rsid w:val="00721BDC"/>
    <w:rsid w:val="00721E15"/>
    <w:rsid w:val="0072231D"/>
    <w:rsid w:val="0072263A"/>
    <w:rsid w:val="007228B2"/>
    <w:rsid w:val="00722921"/>
    <w:rsid w:val="00722ADF"/>
    <w:rsid w:val="00722B70"/>
    <w:rsid w:val="00722D33"/>
    <w:rsid w:val="00722D90"/>
    <w:rsid w:val="00722DF5"/>
    <w:rsid w:val="00722F81"/>
    <w:rsid w:val="00723345"/>
    <w:rsid w:val="007233FA"/>
    <w:rsid w:val="00723535"/>
    <w:rsid w:val="00723D93"/>
    <w:rsid w:val="0072417D"/>
    <w:rsid w:val="007243CE"/>
    <w:rsid w:val="00724AAF"/>
    <w:rsid w:val="00724AB5"/>
    <w:rsid w:val="00724B7E"/>
    <w:rsid w:val="00725161"/>
    <w:rsid w:val="007251D7"/>
    <w:rsid w:val="00725611"/>
    <w:rsid w:val="00725886"/>
    <w:rsid w:val="007259A0"/>
    <w:rsid w:val="00725CCC"/>
    <w:rsid w:val="00725CDD"/>
    <w:rsid w:val="00725CFD"/>
    <w:rsid w:val="00725F88"/>
    <w:rsid w:val="00725FAD"/>
    <w:rsid w:val="007261C7"/>
    <w:rsid w:val="00726227"/>
    <w:rsid w:val="0072644C"/>
    <w:rsid w:val="007266C6"/>
    <w:rsid w:val="007268B0"/>
    <w:rsid w:val="007269AD"/>
    <w:rsid w:val="00726D61"/>
    <w:rsid w:val="00726F7E"/>
    <w:rsid w:val="007271FE"/>
    <w:rsid w:val="00727411"/>
    <w:rsid w:val="00727472"/>
    <w:rsid w:val="00727693"/>
    <w:rsid w:val="007276F9"/>
    <w:rsid w:val="00727845"/>
    <w:rsid w:val="00727B22"/>
    <w:rsid w:val="00727BED"/>
    <w:rsid w:val="00727E1E"/>
    <w:rsid w:val="00730456"/>
    <w:rsid w:val="0073062D"/>
    <w:rsid w:val="00730A73"/>
    <w:rsid w:val="00730B45"/>
    <w:rsid w:val="00730B9D"/>
    <w:rsid w:val="00730BE5"/>
    <w:rsid w:val="00730D02"/>
    <w:rsid w:val="00730DE9"/>
    <w:rsid w:val="00730E23"/>
    <w:rsid w:val="00731036"/>
    <w:rsid w:val="00731145"/>
    <w:rsid w:val="007317B2"/>
    <w:rsid w:val="00731932"/>
    <w:rsid w:val="00731984"/>
    <w:rsid w:val="00731F0C"/>
    <w:rsid w:val="00731F22"/>
    <w:rsid w:val="00732138"/>
    <w:rsid w:val="00732455"/>
    <w:rsid w:val="00732463"/>
    <w:rsid w:val="0073246F"/>
    <w:rsid w:val="0073254A"/>
    <w:rsid w:val="00732A90"/>
    <w:rsid w:val="00732AA1"/>
    <w:rsid w:val="00732DCC"/>
    <w:rsid w:val="00732ED9"/>
    <w:rsid w:val="00732FAC"/>
    <w:rsid w:val="00733305"/>
    <w:rsid w:val="0073375A"/>
    <w:rsid w:val="00733A0D"/>
    <w:rsid w:val="00733A2F"/>
    <w:rsid w:val="00733CD2"/>
    <w:rsid w:val="007346E6"/>
    <w:rsid w:val="00734AAF"/>
    <w:rsid w:val="00734B73"/>
    <w:rsid w:val="00735001"/>
    <w:rsid w:val="0073515C"/>
    <w:rsid w:val="007355CD"/>
    <w:rsid w:val="007359BF"/>
    <w:rsid w:val="00735E83"/>
    <w:rsid w:val="00736092"/>
    <w:rsid w:val="00736108"/>
    <w:rsid w:val="007362F7"/>
    <w:rsid w:val="007362FF"/>
    <w:rsid w:val="00736302"/>
    <w:rsid w:val="00736689"/>
    <w:rsid w:val="00736696"/>
    <w:rsid w:val="007367EF"/>
    <w:rsid w:val="007369B2"/>
    <w:rsid w:val="007369F9"/>
    <w:rsid w:val="00736F60"/>
    <w:rsid w:val="00736FF2"/>
    <w:rsid w:val="007371C0"/>
    <w:rsid w:val="007371F6"/>
    <w:rsid w:val="00737587"/>
    <w:rsid w:val="007376D7"/>
    <w:rsid w:val="007379BF"/>
    <w:rsid w:val="007379D1"/>
    <w:rsid w:val="00737BD9"/>
    <w:rsid w:val="007400EF"/>
    <w:rsid w:val="007403DE"/>
    <w:rsid w:val="00740461"/>
    <w:rsid w:val="0074062D"/>
    <w:rsid w:val="00740708"/>
    <w:rsid w:val="007407CB"/>
    <w:rsid w:val="00740A6C"/>
    <w:rsid w:val="00740BA4"/>
    <w:rsid w:val="00740E04"/>
    <w:rsid w:val="007410EF"/>
    <w:rsid w:val="007411DE"/>
    <w:rsid w:val="0074135D"/>
    <w:rsid w:val="0074140F"/>
    <w:rsid w:val="00741746"/>
    <w:rsid w:val="00741AEA"/>
    <w:rsid w:val="00741B4B"/>
    <w:rsid w:val="00741C8E"/>
    <w:rsid w:val="00741CDD"/>
    <w:rsid w:val="00741CDF"/>
    <w:rsid w:val="00741CF2"/>
    <w:rsid w:val="00741D33"/>
    <w:rsid w:val="00741E06"/>
    <w:rsid w:val="007421CD"/>
    <w:rsid w:val="0074230E"/>
    <w:rsid w:val="007425AF"/>
    <w:rsid w:val="00742E77"/>
    <w:rsid w:val="007430B3"/>
    <w:rsid w:val="0074350A"/>
    <w:rsid w:val="00743703"/>
    <w:rsid w:val="00743936"/>
    <w:rsid w:val="00743C3E"/>
    <w:rsid w:val="00743EDD"/>
    <w:rsid w:val="00743FD7"/>
    <w:rsid w:val="0074405D"/>
    <w:rsid w:val="00744121"/>
    <w:rsid w:val="007441C3"/>
    <w:rsid w:val="00744316"/>
    <w:rsid w:val="00744466"/>
    <w:rsid w:val="00744861"/>
    <w:rsid w:val="00744963"/>
    <w:rsid w:val="00745080"/>
    <w:rsid w:val="007450D0"/>
    <w:rsid w:val="0074511B"/>
    <w:rsid w:val="0074514F"/>
    <w:rsid w:val="00745159"/>
    <w:rsid w:val="00745450"/>
    <w:rsid w:val="00745472"/>
    <w:rsid w:val="007454CD"/>
    <w:rsid w:val="007457BF"/>
    <w:rsid w:val="0074585D"/>
    <w:rsid w:val="00745863"/>
    <w:rsid w:val="00745902"/>
    <w:rsid w:val="007459F3"/>
    <w:rsid w:val="00745D96"/>
    <w:rsid w:val="00745E06"/>
    <w:rsid w:val="00745EF4"/>
    <w:rsid w:val="00746215"/>
    <w:rsid w:val="00746604"/>
    <w:rsid w:val="007468FA"/>
    <w:rsid w:val="00746950"/>
    <w:rsid w:val="00746CB3"/>
    <w:rsid w:val="00747023"/>
    <w:rsid w:val="0074706A"/>
    <w:rsid w:val="0074717F"/>
    <w:rsid w:val="00747393"/>
    <w:rsid w:val="007476DF"/>
    <w:rsid w:val="00747792"/>
    <w:rsid w:val="00747945"/>
    <w:rsid w:val="007479FF"/>
    <w:rsid w:val="00747BF1"/>
    <w:rsid w:val="0075010E"/>
    <w:rsid w:val="00750172"/>
    <w:rsid w:val="007501A8"/>
    <w:rsid w:val="0075037A"/>
    <w:rsid w:val="00750B32"/>
    <w:rsid w:val="00750E45"/>
    <w:rsid w:val="00751251"/>
    <w:rsid w:val="00751298"/>
    <w:rsid w:val="00751618"/>
    <w:rsid w:val="0075164F"/>
    <w:rsid w:val="00751973"/>
    <w:rsid w:val="00751BF1"/>
    <w:rsid w:val="00752724"/>
    <w:rsid w:val="00752762"/>
    <w:rsid w:val="0075290D"/>
    <w:rsid w:val="00752DDE"/>
    <w:rsid w:val="00752F64"/>
    <w:rsid w:val="00753604"/>
    <w:rsid w:val="00753A21"/>
    <w:rsid w:val="00753A30"/>
    <w:rsid w:val="00753BE7"/>
    <w:rsid w:val="00753E2B"/>
    <w:rsid w:val="00753E9C"/>
    <w:rsid w:val="00753EC5"/>
    <w:rsid w:val="00754365"/>
    <w:rsid w:val="007547AD"/>
    <w:rsid w:val="00754807"/>
    <w:rsid w:val="007548F7"/>
    <w:rsid w:val="00755062"/>
    <w:rsid w:val="00755264"/>
    <w:rsid w:val="007552C0"/>
    <w:rsid w:val="0075565E"/>
    <w:rsid w:val="00755691"/>
    <w:rsid w:val="007557BB"/>
    <w:rsid w:val="007558C1"/>
    <w:rsid w:val="007558EE"/>
    <w:rsid w:val="007559DD"/>
    <w:rsid w:val="00755BEE"/>
    <w:rsid w:val="00755FDA"/>
    <w:rsid w:val="00756040"/>
    <w:rsid w:val="00756148"/>
    <w:rsid w:val="00756355"/>
    <w:rsid w:val="00756653"/>
    <w:rsid w:val="00756C2A"/>
    <w:rsid w:val="00756CC9"/>
    <w:rsid w:val="00757392"/>
    <w:rsid w:val="007579AC"/>
    <w:rsid w:val="007579CA"/>
    <w:rsid w:val="007579D5"/>
    <w:rsid w:val="00757A0A"/>
    <w:rsid w:val="00757ABF"/>
    <w:rsid w:val="00757C64"/>
    <w:rsid w:val="00757DA8"/>
    <w:rsid w:val="0076013B"/>
    <w:rsid w:val="00760150"/>
    <w:rsid w:val="00760789"/>
    <w:rsid w:val="007609B8"/>
    <w:rsid w:val="00760C50"/>
    <w:rsid w:val="00760D21"/>
    <w:rsid w:val="00760E50"/>
    <w:rsid w:val="00760EDD"/>
    <w:rsid w:val="00760F58"/>
    <w:rsid w:val="0076115F"/>
    <w:rsid w:val="007611CF"/>
    <w:rsid w:val="0076189B"/>
    <w:rsid w:val="007618B4"/>
    <w:rsid w:val="007619BD"/>
    <w:rsid w:val="00761C76"/>
    <w:rsid w:val="00761E68"/>
    <w:rsid w:val="00762042"/>
    <w:rsid w:val="007621B9"/>
    <w:rsid w:val="00763302"/>
    <w:rsid w:val="00763824"/>
    <w:rsid w:val="00763970"/>
    <w:rsid w:val="0076398C"/>
    <w:rsid w:val="00763A56"/>
    <w:rsid w:val="00763B3E"/>
    <w:rsid w:val="00763F29"/>
    <w:rsid w:val="007644D0"/>
    <w:rsid w:val="007649C0"/>
    <w:rsid w:val="00764BBD"/>
    <w:rsid w:val="00764C11"/>
    <w:rsid w:val="00764EEA"/>
    <w:rsid w:val="00764F1E"/>
    <w:rsid w:val="00765082"/>
    <w:rsid w:val="00765314"/>
    <w:rsid w:val="00765519"/>
    <w:rsid w:val="0076596A"/>
    <w:rsid w:val="00765C35"/>
    <w:rsid w:val="00765D36"/>
    <w:rsid w:val="0076604D"/>
    <w:rsid w:val="00766252"/>
    <w:rsid w:val="00766476"/>
    <w:rsid w:val="007665D3"/>
    <w:rsid w:val="00766D7F"/>
    <w:rsid w:val="0076700C"/>
    <w:rsid w:val="00767054"/>
    <w:rsid w:val="00767436"/>
    <w:rsid w:val="007675B7"/>
    <w:rsid w:val="007678CD"/>
    <w:rsid w:val="00767B5A"/>
    <w:rsid w:val="00767BFD"/>
    <w:rsid w:val="00767CBC"/>
    <w:rsid w:val="00767F49"/>
    <w:rsid w:val="007700A7"/>
    <w:rsid w:val="007700D6"/>
    <w:rsid w:val="007701E0"/>
    <w:rsid w:val="0077089D"/>
    <w:rsid w:val="007709FE"/>
    <w:rsid w:val="00770A4C"/>
    <w:rsid w:val="00770ADB"/>
    <w:rsid w:val="00770F96"/>
    <w:rsid w:val="00771037"/>
    <w:rsid w:val="00771590"/>
    <w:rsid w:val="00771636"/>
    <w:rsid w:val="00771749"/>
    <w:rsid w:val="00771972"/>
    <w:rsid w:val="0077198A"/>
    <w:rsid w:val="00771D9A"/>
    <w:rsid w:val="007724B5"/>
    <w:rsid w:val="00772515"/>
    <w:rsid w:val="0077287D"/>
    <w:rsid w:val="0077372B"/>
    <w:rsid w:val="007737B1"/>
    <w:rsid w:val="00773FD8"/>
    <w:rsid w:val="0077415C"/>
    <w:rsid w:val="007745D3"/>
    <w:rsid w:val="007746B5"/>
    <w:rsid w:val="00774781"/>
    <w:rsid w:val="00774F5C"/>
    <w:rsid w:val="00774F90"/>
    <w:rsid w:val="0077500D"/>
    <w:rsid w:val="00775059"/>
    <w:rsid w:val="00775126"/>
    <w:rsid w:val="00775399"/>
    <w:rsid w:val="00775723"/>
    <w:rsid w:val="007757D4"/>
    <w:rsid w:val="00775849"/>
    <w:rsid w:val="00775BFD"/>
    <w:rsid w:val="00775DB8"/>
    <w:rsid w:val="00775DE5"/>
    <w:rsid w:val="007762D4"/>
    <w:rsid w:val="007763BC"/>
    <w:rsid w:val="0077641E"/>
    <w:rsid w:val="00776539"/>
    <w:rsid w:val="0077653E"/>
    <w:rsid w:val="00776577"/>
    <w:rsid w:val="00776862"/>
    <w:rsid w:val="0077686A"/>
    <w:rsid w:val="00776FDE"/>
    <w:rsid w:val="007777E1"/>
    <w:rsid w:val="00777AB7"/>
    <w:rsid w:val="00777AC6"/>
    <w:rsid w:val="007801E9"/>
    <w:rsid w:val="00780446"/>
    <w:rsid w:val="007805B8"/>
    <w:rsid w:val="00780CE0"/>
    <w:rsid w:val="00780DBA"/>
    <w:rsid w:val="00780E5A"/>
    <w:rsid w:val="00780F1C"/>
    <w:rsid w:val="0078127C"/>
    <w:rsid w:val="007814A4"/>
    <w:rsid w:val="007814CA"/>
    <w:rsid w:val="007814EA"/>
    <w:rsid w:val="00781530"/>
    <w:rsid w:val="00781644"/>
    <w:rsid w:val="00781C0F"/>
    <w:rsid w:val="00781CAF"/>
    <w:rsid w:val="00781D02"/>
    <w:rsid w:val="00781D08"/>
    <w:rsid w:val="00781E25"/>
    <w:rsid w:val="0078205A"/>
    <w:rsid w:val="007822FD"/>
    <w:rsid w:val="0078258B"/>
    <w:rsid w:val="00782F33"/>
    <w:rsid w:val="0078334A"/>
    <w:rsid w:val="0078343D"/>
    <w:rsid w:val="007836A1"/>
    <w:rsid w:val="0078383B"/>
    <w:rsid w:val="0078409B"/>
    <w:rsid w:val="00784494"/>
    <w:rsid w:val="0078499B"/>
    <w:rsid w:val="007850AE"/>
    <w:rsid w:val="007850EF"/>
    <w:rsid w:val="00785159"/>
    <w:rsid w:val="00785227"/>
    <w:rsid w:val="00785230"/>
    <w:rsid w:val="00785417"/>
    <w:rsid w:val="0078556A"/>
    <w:rsid w:val="0078561A"/>
    <w:rsid w:val="007858EE"/>
    <w:rsid w:val="00786192"/>
    <w:rsid w:val="00786473"/>
    <w:rsid w:val="007867E3"/>
    <w:rsid w:val="00786B2D"/>
    <w:rsid w:val="007877D5"/>
    <w:rsid w:val="0078783E"/>
    <w:rsid w:val="0079019D"/>
    <w:rsid w:val="00790722"/>
    <w:rsid w:val="00790767"/>
    <w:rsid w:val="0079079D"/>
    <w:rsid w:val="00790961"/>
    <w:rsid w:val="00790D41"/>
    <w:rsid w:val="00790DA2"/>
    <w:rsid w:val="00790EFC"/>
    <w:rsid w:val="0079134F"/>
    <w:rsid w:val="007914B4"/>
    <w:rsid w:val="00791983"/>
    <w:rsid w:val="00791B36"/>
    <w:rsid w:val="00791D64"/>
    <w:rsid w:val="00791E47"/>
    <w:rsid w:val="00791E67"/>
    <w:rsid w:val="0079221B"/>
    <w:rsid w:val="007922C5"/>
    <w:rsid w:val="00792746"/>
    <w:rsid w:val="00792750"/>
    <w:rsid w:val="007927BF"/>
    <w:rsid w:val="0079280C"/>
    <w:rsid w:val="00792A82"/>
    <w:rsid w:val="00792BA0"/>
    <w:rsid w:val="00792E3B"/>
    <w:rsid w:val="007930CB"/>
    <w:rsid w:val="0079352F"/>
    <w:rsid w:val="00793540"/>
    <w:rsid w:val="00793564"/>
    <w:rsid w:val="007935B1"/>
    <w:rsid w:val="007935D9"/>
    <w:rsid w:val="0079373F"/>
    <w:rsid w:val="00793E39"/>
    <w:rsid w:val="00793EDD"/>
    <w:rsid w:val="00794142"/>
    <w:rsid w:val="00794C1C"/>
    <w:rsid w:val="00794FBD"/>
    <w:rsid w:val="0079529D"/>
    <w:rsid w:val="00795575"/>
    <w:rsid w:val="0079566C"/>
    <w:rsid w:val="00795F39"/>
    <w:rsid w:val="00795F70"/>
    <w:rsid w:val="007962BB"/>
    <w:rsid w:val="00796466"/>
    <w:rsid w:val="007964FB"/>
    <w:rsid w:val="00796513"/>
    <w:rsid w:val="00796B0A"/>
    <w:rsid w:val="00796CA0"/>
    <w:rsid w:val="00796CDD"/>
    <w:rsid w:val="00796DA5"/>
    <w:rsid w:val="0079729A"/>
    <w:rsid w:val="007973AD"/>
    <w:rsid w:val="00797A3C"/>
    <w:rsid w:val="00797B41"/>
    <w:rsid w:val="00797BE3"/>
    <w:rsid w:val="00797C07"/>
    <w:rsid w:val="00797C8F"/>
    <w:rsid w:val="00797D21"/>
    <w:rsid w:val="007A00F6"/>
    <w:rsid w:val="007A0224"/>
    <w:rsid w:val="007A0E12"/>
    <w:rsid w:val="007A0F3C"/>
    <w:rsid w:val="007A12A7"/>
    <w:rsid w:val="007A1465"/>
    <w:rsid w:val="007A1D61"/>
    <w:rsid w:val="007A1E16"/>
    <w:rsid w:val="007A2665"/>
    <w:rsid w:val="007A26FE"/>
    <w:rsid w:val="007A2A32"/>
    <w:rsid w:val="007A2AF0"/>
    <w:rsid w:val="007A308C"/>
    <w:rsid w:val="007A3232"/>
    <w:rsid w:val="007A32DF"/>
    <w:rsid w:val="007A392F"/>
    <w:rsid w:val="007A3D1C"/>
    <w:rsid w:val="007A3DEF"/>
    <w:rsid w:val="007A407C"/>
    <w:rsid w:val="007A4171"/>
    <w:rsid w:val="007A4187"/>
    <w:rsid w:val="007A4A72"/>
    <w:rsid w:val="007A4C03"/>
    <w:rsid w:val="007A4C23"/>
    <w:rsid w:val="007A4EB7"/>
    <w:rsid w:val="007A5159"/>
    <w:rsid w:val="007A51DC"/>
    <w:rsid w:val="007A5586"/>
    <w:rsid w:val="007A5848"/>
    <w:rsid w:val="007A5964"/>
    <w:rsid w:val="007A5B64"/>
    <w:rsid w:val="007A5B89"/>
    <w:rsid w:val="007A5CB3"/>
    <w:rsid w:val="007A6696"/>
    <w:rsid w:val="007A6793"/>
    <w:rsid w:val="007A68B2"/>
    <w:rsid w:val="007A6983"/>
    <w:rsid w:val="007A6AAD"/>
    <w:rsid w:val="007A6C73"/>
    <w:rsid w:val="007A7042"/>
    <w:rsid w:val="007A7861"/>
    <w:rsid w:val="007A78DC"/>
    <w:rsid w:val="007A7A38"/>
    <w:rsid w:val="007A7B60"/>
    <w:rsid w:val="007A7CEA"/>
    <w:rsid w:val="007A7EF4"/>
    <w:rsid w:val="007A7EFA"/>
    <w:rsid w:val="007A7F40"/>
    <w:rsid w:val="007B01EB"/>
    <w:rsid w:val="007B01F9"/>
    <w:rsid w:val="007B03EE"/>
    <w:rsid w:val="007B05DC"/>
    <w:rsid w:val="007B098E"/>
    <w:rsid w:val="007B0BC6"/>
    <w:rsid w:val="007B0DC1"/>
    <w:rsid w:val="007B0DF3"/>
    <w:rsid w:val="007B1321"/>
    <w:rsid w:val="007B179E"/>
    <w:rsid w:val="007B1889"/>
    <w:rsid w:val="007B1BD1"/>
    <w:rsid w:val="007B1D9F"/>
    <w:rsid w:val="007B1ECB"/>
    <w:rsid w:val="007B224D"/>
    <w:rsid w:val="007B23F1"/>
    <w:rsid w:val="007B2A96"/>
    <w:rsid w:val="007B2DED"/>
    <w:rsid w:val="007B2E48"/>
    <w:rsid w:val="007B3079"/>
    <w:rsid w:val="007B337D"/>
    <w:rsid w:val="007B35CC"/>
    <w:rsid w:val="007B35D1"/>
    <w:rsid w:val="007B3777"/>
    <w:rsid w:val="007B3E06"/>
    <w:rsid w:val="007B4472"/>
    <w:rsid w:val="007B48EF"/>
    <w:rsid w:val="007B4AD8"/>
    <w:rsid w:val="007B4CCC"/>
    <w:rsid w:val="007B4E6C"/>
    <w:rsid w:val="007B567A"/>
    <w:rsid w:val="007B5801"/>
    <w:rsid w:val="007B5945"/>
    <w:rsid w:val="007B5E11"/>
    <w:rsid w:val="007B5E98"/>
    <w:rsid w:val="007B5EEC"/>
    <w:rsid w:val="007B6174"/>
    <w:rsid w:val="007B63C3"/>
    <w:rsid w:val="007B6A1A"/>
    <w:rsid w:val="007B6AD3"/>
    <w:rsid w:val="007B71E0"/>
    <w:rsid w:val="007B73F4"/>
    <w:rsid w:val="007B7598"/>
    <w:rsid w:val="007B75E5"/>
    <w:rsid w:val="007B7674"/>
    <w:rsid w:val="007B79DE"/>
    <w:rsid w:val="007B7CDE"/>
    <w:rsid w:val="007B7F7B"/>
    <w:rsid w:val="007C01DD"/>
    <w:rsid w:val="007C092D"/>
    <w:rsid w:val="007C0D79"/>
    <w:rsid w:val="007C10A4"/>
    <w:rsid w:val="007C1617"/>
    <w:rsid w:val="007C1727"/>
    <w:rsid w:val="007C1A41"/>
    <w:rsid w:val="007C1AD6"/>
    <w:rsid w:val="007C1AED"/>
    <w:rsid w:val="007C1B44"/>
    <w:rsid w:val="007C1EBB"/>
    <w:rsid w:val="007C1ECC"/>
    <w:rsid w:val="007C1FFA"/>
    <w:rsid w:val="007C2A9F"/>
    <w:rsid w:val="007C318E"/>
    <w:rsid w:val="007C365D"/>
    <w:rsid w:val="007C3691"/>
    <w:rsid w:val="007C3C9D"/>
    <w:rsid w:val="007C3E44"/>
    <w:rsid w:val="007C442C"/>
    <w:rsid w:val="007C443F"/>
    <w:rsid w:val="007C4A42"/>
    <w:rsid w:val="007C4CD0"/>
    <w:rsid w:val="007C4E4F"/>
    <w:rsid w:val="007C5065"/>
    <w:rsid w:val="007C560D"/>
    <w:rsid w:val="007C56D9"/>
    <w:rsid w:val="007C5875"/>
    <w:rsid w:val="007C5959"/>
    <w:rsid w:val="007C5982"/>
    <w:rsid w:val="007C5A1F"/>
    <w:rsid w:val="007C5B28"/>
    <w:rsid w:val="007C5DE2"/>
    <w:rsid w:val="007C607B"/>
    <w:rsid w:val="007C60C3"/>
    <w:rsid w:val="007C6358"/>
    <w:rsid w:val="007C67A2"/>
    <w:rsid w:val="007C6F29"/>
    <w:rsid w:val="007C717A"/>
    <w:rsid w:val="007C7988"/>
    <w:rsid w:val="007D01DA"/>
    <w:rsid w:val="007D0201"/>
    <w:rsid w:val="007D03AF"/>
    <w:rsid w:val="007D0554"/>
    <w:rsid w:val="007D08B1"/>
    <w:rsid w:val="007D0974"/>
    <w:rsid w:val="007D15D5"/>
    <w:rsid w:val="007D1813"/>
    <w:rsid w:val="007D19CA"/>
    <w:rsid w:val="007D1ABD"/>
    <w:rsid w:val="007D1BBF"/>
    <w:rsid w:val="007D1DF2"/>
    <w:rsid w:val="007D1E2E"/>
    <w:rsid w:val="007D1E36"/>
    <w:rsid w:val="007D221F"/>
    <w:rsid w:val="007D22E5"/>
    <w:rsid w:val="007D2359"/>
    <w:rsid w:val="007D2BF4"/>
    <w:rsid w:val="007D2DEB"/>
    <w:rsid w:val="007D31BB"/>
    <w:rsid w:val="007D385A"/>
    <w:rsid w:val="007D395D"/>
    <w:rsid w:val="007D3D73"/>
    <w:rsid w:val="007D405F"/>
    <w:rsid w:val="007D416B"/>
    <w:rsid w:val="007D42A8"/>
    <w:rsid w:val="007D4AAD"/>
    <w:rsid w:val="007D4B3B"/>
    <w:rsid w:val="007D4B98"/>
    <w:rsid w:val="007D4F0A"/>
    <w:rsid w:val="007D50EA"/>
    <w:rsid w:val="007D534B"/>
    <w:rsid w:val="007D565C"/>
    <w:rsid w:val="007D56B9"/>
    <w:rsid w:val="007D5739"/>
    <w:rsid w:val="007D57B0"/>
    <w:rsid w:val="007D587E"/>
    <w:rsid w:val="007D5B9B"/>
    <w:rsid w:val="007D5BD6"/>
    <w:rsid w:val="007D5D90"/>
    <w:rsid w:val="007D5F2D"/>
    <w:rsid w:val="007D60EB"/>
    <w:rsid w:val="007D612F"/>
    <w:rsid w:val="007D65BE"/>
    <w:rsid w:val="007D6BB0"/>
    <w:rsid w:val="007D6C9E"/>
    <w:rsid w:val="007D6FB3"/>
    <w:rsid w:val="007D726C"/>
    <w:rsid w:val="007D74CC"/>
    <w:rsid w:val="007D7C5A"/>
    <w:rsid w:val="007D7F0B"/>
    <w:rsid w:val="007E0077"/>
    <w:rsid w:val="007E0113"/>
    <w:rsid w:val="007E0151"/>
    <w:rsid w:val="007E036D"/>
    <w:rsid w:val="007E0B1E"/>
    <w:rsid w:val="007E0D11"/>
    <w:rsid w:val="007E135B"/>
    <w:rsid w:val="007E13F1"/>
    <w:rsid w:val="007E141A"/>
    <w:rsid w:val="007E14A0"/>
    <w:rsid w:val="007E1843"/>
    <w:rsid w:val="007E1900"/>
    <w:rsid w:val="007E1BBB"/>
    <w:rsid w:val="007E1C9C"/>
    <w:rsid w:val="007E1E09"/>
    <w:rsid w:val="007E1E3A"/>
    <w:rsid w:val="007E1EC5"/>
    <w:rsid w:val="007E2103"/>
    <w:rsid w:val="007E227F"/>
    <w:rsid w:val="007E24DE"/>
    <w:rsid w:val="007E285B"/>
    <w:rsid w:val="007E2DF3"/>
    <w:rsid w:val="007E2F9E"/>
    <w:rsid w:val="007E32D0"/>
    <w:rsid w:val="007E3493"/>
    <w:rsid w:val="007E3691"/>
    <w:rsid w:val="007E37D0"/>
    <w:rsid w:val="007E3804"/>
    <w:rsid w:val="007E38C6"/>
    <w:rsid w:val="007E3948"/>
    <w:rsid w:val="007E3BA0"/>
    <w:rsid w:val="007E3C02"/>
    <w:rsid w:val="007E4122"/>
    <w:rsid w:val="007E4470"/>
    <w:rsid w:val="007E51D8"/>
    <w:rsid w:val="007E53AB"/>
    <w:rsid w:val="007E55BD"/>
    <w:rsid w:val="007E5615"/>
    <w:rsid w:val="007E5798"/>
    <w:rsid w:val="007E58A6"/>
    <w:rsid w:val="007E5D55"/>
    <w:rsid w:val="007E5D5B"/>
    <w:rsid w:val="007E6082"/>
    <w:rsid w:val="007E62A6"/>
    <w:rsid w:val="007E6362"/>
    <w:rsid w:val="007E6A9E"/>
    <w:rsid w:val="007E6B73"/>
    <w:rsid w:val="007E6BEC"/>
    <w:rsid w:val="007E6FD6"/>
    <w:rsid w:val="007E7104"/>
    <w:rsid w:val="007E7329"/>
    <w:rsid w:val="007E74E5"/>
    <w:rsid w:val="007E7DE6"/>
    <w:rsid w:val="007E7F85"/>
    <w:rsid w:val="007F0BCE"/>
    <w:rsid w:val="007F0F96"/>
    <w:rsid w:val="007F0FCE"/>
    <w:rsid w:val="007F1226"/>
    <w:rsid w:val="007F12C3"/>
    <w:rsid w:val="007F12FE"/>
    <w:rsid w:val="007F15D0"/>
    <w:rsid w:val="007F1A0A"/>
    <w:rsid w:val="007F1B4C"/>
    <w:rsid w:val="007F203E"/>
    <w:rsid w:val="007F2190"/>
    <w:rsid w:val="007F2358"/>
    <w:rsid w:val="007F2385"/>
    <w:rsid w:val="007F270D"/>
    <w:rsid w:val="007F2854"/>
    <w:rsid w:val="007F2A56"/>
    <w:rsid w:val="007F2BDB"/>
    <w:rsid w:val="007F2E0D"/>
    <w:rsid w:val="007F32FF"/>
    <w:rsid w:val="007F3AB8"/>
    <w:rsid w:val="007F3B76"/>
    <w:rsid w:val="007F3DCB"/>
    <w:rsid w:val="007F3FEC"/>
    <w:rsid w:val="007F41CE"/>
    <w:rsid w:val="007F420E"/>
    <w:rsid w:val="007F4B58"/>
    <w:rsid w:val="007F4C32"/>
    <w:rsid w:val="007F4C38"/>
    <w:rsid w:val="007F4EFA"/>
    <w:rsid w:val="007F50A4"/>
    <w:rsid w:val="007F553E"/>
    <w:rsid w:val="007F55DF"/>
    <w:rsid w:val="007F56FC"/>
    <w:rsid w:val="007F591A"/>
    <w:rsid w:val="007F5A10"/>
    <w:rsid w:val="007F5AA1"/>
    <w:rsid w:val="007F5D9B"/>
    <w:rsid w:val="007F5FE1"/>
    <w:rsid w:val="007F604D"/>
    <w:rsid w:val="007F6242"/>
    <w:rsid w:val="007F64DE"/>
    <w:rsid w:val="007F68C8"/>
    <w:rsid w:val="007F6A50"/>
    <w:rsid w:val="007F6DA4"/>
    <w:rsid w:val="007F6E5B"/>
    <w:rsid w:val="007F6F0E"/>
    <w:rsid w:val="007F6F38"/>
    <w:rsid w:val="007F706B"/>
    <w:rsid w:val="007F75BA"/>
    <w:rsid w:val="007F7B48"/>
    <w:rsid w:val="007F7C86"/>
    <w:rsid w:val="007F7EAB"/>
    <w:rsid w:val="008000D6"/>
    <w:rsid w:val="0080024B"/>
    <w:rsid w:val="008004B8"/>
    <w:rsid w:val="00800623"/>
    <w:rsid w:val="00800A28"/>
    <w:rsid w:val="008010C5"/>
    <w:rsid w:val="0080116D"/>
    <w:rsid w:val="00801345"/>
    <w:rsid w:val="0080146D"/>
    <w:rsid w:val="008014D5"/>
    <w:rsid w:val="008017AF"/>
    <w:rsid w:val="008018FA"/>
    <w:rsid w:val="00801929"/>
    <w:rsid w:val="00801D98"/>
    <w:rsid w:val="00801EC2"/>
    <w:rsid w:val="00801F0F"/>
    <w:rsid w:val="00801F4A"/>
    <w:rsid w:val="0080200F"/>
    <w:rsid w:val="008021D9"/>
    <w:rsid w:val="00802393"/>
    <w:rsid w:val="00802582"/>
    <w:rsid w:val="008026A9"/>
    <w:rsid w:val="008027D2"/>
    <w:rsid w:val="00802F22"/>
    <w:rsid w:val="008031FD"/>
    <w:rsid w:val="00803566"/>
    <w:rsid w:val="008036A7"/>
    <w:rsid w:val="008039CD"/>
    <w:rsid w:val="00803A79"/>
    <w:rsid w:val="00803E11"/>
    <w:rsid w:val="0080407A"/>
    <w:rsid w:val="0080410E"/>
    <w:rsid w:val="0080470A"/>
    <w:rsid w:val="00804960"/>
    <w:rsid w:val="00804DAE"/>
    <w:rsid w:val="00804F0A"/>
    <w:rsid w:val="008056F0"/>
    <w:rsid w:val="008057AA"/>
    <w:rsid w:val="0080588A"/>
    <w:rsid w:val="00805D20"/>
    <w:rsid w:val="008061B3"/>
    <w:rsid w:val="0080624C"/>
    <w:rsid w:val="0080627A"/>
    <w:rsid w:val="00806360"/>
    <w:rsid w:val="008065EA"/>
    <w:rsid w:val="00806839"/>
    <w:rsid w:val="008068BD"/>
    <w:rsid w:val="00806CF8"/>
    <w:rsid w:val="00806D81"/>
    <w:rsid w:val="008072F9"/>
    <w:rsid w:val="008077E1"/>
    <w:rsid w:val="008101C7"/>
    <w:rsid w:val="00810490"/>
    <w:rsid w:val="008106C9"/>
    <w:rsid w:val="00810AEA"/>
    <w:rsid w:val="00810B39"/>
    <w:rsid w:val="00810B98"/>
    <w:rsid w:val="00810BC5"/>
    <w:rsid w:val="00810BCA"/>
    <w:rsid w:val="00810CF2"/>
    <w:rsid w:val="0081142A"/>
    <w:rsid w:val="0081152A"/>
    <w:rsid w:val="008116A4"/>
    <w:rsid w:val="0081184F"/>
    <w:rsid w:val="008118B9"/>
    <w:rsid w:val="00811933"/>
    <w:rsid w:val="00811BF8"/>
    <w:rsid w:val="00811D64"/>
    <w:rsid w:val="00811EC7"/>
    <w:rsid w:val="0081240B"/>
    <w:rsid w:val="00812482"/>
    <w:rsid w:val="008124D7"/>
    <w:rsid w:val="00812577"/>
    <w:rsid w:val="0081296E"/>
    <w:rsid w:val="00812BBE"/>
    <w:rsid w:val="00813225"/>
    <w:rsid w:val="008133E2"/>
    <w:rsid w:val="0081369B"/>
    <w:rsid w:val="008136EF"/>
    <w:rsid w:val="0081372E"/>
    <w:rsid w:val="00813B35"/>
    <w:rsid w:val="00813E48"/>
    <w:rsid w:val="00813F37"/>
    <w:rsid w:val="008142FC"/>
    <w:rsid w:val="00814936"/>
    <w:rsid w:val="00814A6F"/>
    <w:rsid w:val="00814ADC"/>
    <w:rsid w:val="00814F8E"/>
    <w:rsid w:val="00815319"/>
    <w:rsid w:val="0081534D"/>
    <w:rsid w:val="008153FD"/>
    <w:rsid w:val="008157E9"/>
    <w:rsid w:val="00815964"/>
    <w:rsid w:val="00815AEE"/>
    <w:rsid w:val="00815C1F"/>
    <w:rsid w:val="00815CD9"/>
    <w:rsid w:val="00816066"/>
    <w:rsid w:val="00816190"/>
    <w:rsid w:val="008163C3"/>
    <w:rsid w:val="00816605"/>
    <w:rsid w:val="00816B27"/>
    <w:rsid w:val="00816F23"/>
    <w:rsid w:val="00816F52"/>
    <w:rsid w:val="00816F8E"/>
    <w:rsid w:val="008176CA"/>
    <w:rsid w:val="008176F0"/>
    <w:rsid w:val="008179E9"/>
    <w:rsid w:val="00817CB7"/>
    <w:rsid w:val="00817E2D"/>
    <w:rsid w:val="008201D6"/>
    <w:rsid w:val="008202BE"/>
    <w:rsid w:val="008202DA"/>
    <w:rsid w:val="00820425"/>
    <w:rsid w:val="008209D7"/>
    <w:rsid w:val="008209F9"/>
    <w:rsid w:val="00820CD7"/>
    <w:rsid w:val="00820ECA"/>
    <w:rsid w:val="008210FB"/>
    <w:rsid w:val="00821234"/>
    <w:rsid w:val="0082135D"/>
    <w:rsid w:val="008217DA"/>
    <w:rsid w:val="008218C2"/>
    <w:rsid w:val="00821A01"/>
    <w:rsid w:val="00821A83"/>
    <w:rsid w:val="00821C17"/>
    <w:rsid w:val="00821F38"/>
    <w:rsid w:val="008223B1"/>
    <w:rsid w:val="008226EF"/>
    <w:rsid w:val="00822B0B"/>
    <w:rsid w:val="00823015"/>
    <w:rsid w:val="0082310C"/>
    <w:rsid w:val="00823241"/>
    <w:rsid w:val="0082325A"/>
    <w:rsid w:val="00823315"/>
    <w:rsid w:val="0082346F"/>
    <w:rsid w:val="0082354A"/>
    <w:rsid w:val="008235E4"/>
    <w:rsid w:val="00823A1D"/>
    <w:rsid w:val="00823C98"/>
    <w:rsid w:val="00823D33"/>
    <w:rsid w:val="00823DE8"/>
    <w:rsid w:val="00823E6E"/>
    <w:rsid w:val="00823EFC"/>
    <w:rsid w:val="008244DD"/>
    <w:rsid w:val="0082491F"/>
    <w:rsid w:val="0082496E"/>
    <w:rsid w:val="008249F3"/>
    <w:rsid w:val="00824C0F"/>
    <w:rsid w:val="00824D01"/>
    <w:rsid w:val="00824E87"/>
    <w:rsid w:val="0082562D"/>
    <w:rsid w:val="00825CEB"/>
    <w:rsid w:val="00825ECC"/>
    <w:rsid w:val="00825F1B"/>
    <w:rsid w:val="00825FA1"/>
    <w:rsid w:val="008265D5"/>
    <w:rsid w:val="008266AB"/>
    <w:rsid w:val="0082694E"/>
    <w:rsid w:val="00826D82"/>
    <w:rsid w:val="0082705A"/>
    <w:rsid w:val="00827554"/>
    <w:rsid w:val="008275E0"/>
    <w:rsid w:val="00827747"/>
    <w:rsid w:val="008278DC"/>
    <w:rsid w:val="00827B31"/>
    <w:rsid w:val="00827B4E"/>
    <w:rsid w:val="00827C80"/>
    <w:rsid w:val="00827E58"/>
    <w:rsid w:val="008301CC"/>
    <w:rsid w:val="0083023C"/>
    <w:rsid w:val="008308D9"/>
    <w:rsid w:val="00830900"/>
    <w:rsid w:val="00830AD1"/>
    <w:rsid w:val="00830D0E"/>
    <w:rsid w:val="00830E91"/>
    <w:rsid w:val="008311F2"/>
    <w:rsid w:val="008314AF"/>
    <w:rsid w:val="008315E3"/>
    <w:rsid w:val="008316D0"/>
    <w:rsid w:val="00831983"/>
    <w:rsid w:val="00831B0F"/>
    <w:rsid w:val="00831C39"/>
    <w:rsid w:val="00831C90"/>
    <w:rsid w:val="00832079"/>
    <w:rsid w:val="0083266B"/>
    <w:rsid w:val="00832708"/>
    <w:rsid w:val="00832A8A"/>
    <w:rsid w:val="00832B28"/>
    <w:rsid w:val="00832C0B"/>
    <w:rsid w:val="0083313E"/>
    <w:rsid w:val="008334D7"/>
    <w:rsid w:val="00833C26"/>
    <w:rsid w:val="00834039"/>
    <w:rsid w:val="008340E3"/>
    <w:rsid w:val="00834200"/>
    <w:rsid w:val="0083422B"/>
    <w:rsid w:val="00834373"/>
    <w:rsid w:val="008345E5"/>
    <w:rsid w:val="008354D3"/>
    <w:rsid w:val="0083555D"/>
    <w:rsid w:val="008356D8"/>
    <w:rsid w:val="00835AD6"/>
    <w:rsid w:val="00835C33"/>
    <w:rsid w:val="00835ED2"/>
    <w:rsid w:val="00836134"/>
    <w:rsid w:val="008366F3"/>
    <w:rsid w:val="00836A59"/>
    <w:rsid w:val="00836AF9"/>
    <w:rsid w:val="00836B08"/>
    <w:rsid w:val="00836C9E"/>
    <w:rsid w:val="00836DD8"/>
    <w:rsid w:val="00836FE4"/>
    <w:rsid w:val="0083753D"/>
    <w:rsid w:val="00837599"/>
    <w:rsid w:val="008375D7"/>
    <w:rsid w:val="0083763F"/>
    <w:rsid w:val="0083773B"/>
    <w:rsid w:val="00837B7A"/>
    <w:rsid w:val="00837EDA"/>
    <w:rsid w:val="00837F9E"/>
    <w:rsid w:val="00840043"/>
    <w:rsid w:val="0084047F"/>
    <w:rsid w:val="00840564"/>
    <w:rsid w:val="00840617"/>
    <w:rsid w:val="00840C1F"/>
    <w:rsid w:val="00840DBD"/>
    <w:rsid w:val="008411DC"/>
    <w:rsid w:val="00841BF1"/>
    <w:rsid w:val="00841D6F"/>
    <w:rsid w:val="00842020"/>
    <w:rsid w:val="00842175"/>
    <w:rsid w:val="008425F7"/>
    <w:rsid w:val="008427AD"/>
    <w:rsid w:val="00842958"/>
    <w:rsid w:val="00842973"/>
    <w:rsid w:val="00842A36"/>
    <w:rsid w:val="00842ABE"/>
    <w:rsid w:val="00842C5F"/>
    <w:rsid w:val="00842CB9"/>
    <w:rsid w:val="0084311D"/>
    <w:rsid w:val="00843348"/>
    <w:rsid w:val="008434B7"/>
    <w:rsid w:val="00843A58"/>
    <w:rsid w:val="00843E3F"/>
    <w:rsid w:val="00844145"/>
    <w:rsid w:val="008441EC"/>
    <w:rsid w:val="00844249"/>
    <w:rsid w:val="0084424D"/>
    <w:rsid w:val="00844318"/>
    <w:rsid w:val="008445F9"/>
    <w:rsid w:val="00844786"/>
    <w:rsid w:val="0084492A"/>
    <w:rsid w:val="00844C12"/>
    <w:rsid w:val="00844DD4"/>
    <w:rsid w:val="00844E82"/>
    <w:rsid w:val="00844ED3"/>
    <w:rsid w:val="00844FB1"/>
    <w:rsid w:val="00845357"/>
    <w:rsid w:val="00845456"/>
    <w:rsid w:val="00845597"/>
    <w:rsid w:val="00845758"/>
    <w:rsid w:val="00845859"/>
    <w:rsid w:val="00845A15"/>
    <w:rsid w:val="00845ADB"/>
    <w:rsid w:val="00845AF0"/>
    <w:rsid w:val="00845D9B"/>
    <w:rsid w:val="0084629D"/>
    <w:rsid w:val="00846473"/>
    <w:rsid w:val="0084658C"/>
    <w:rsid w:val="008465F9"/>
    <w:rsid w:val="00846C19"/>
    <w:rsid w:val="00847195"/>
    <w:rsid w:val="008473AE"/>
    <w:rsid w:val="008473B2"/>
    <w:rsid w:val="00847400"/>
    <w:rsid w:val="00847A3C"/>
    <w:rsid w:val="00847BDB"/>
    <w:rsid w:val="00847D3C"/>
    <w:rsid w:val="00847D3D"/>
    <w:rsid w:val="008507EC"/>
    <w:rsid w:val="00850810"/>
    <w:rsid w:val="00850A85"/>
    <w:rsid w:val="00850E5D"/>
    <w:rsid w:val="008511D8"/>
    <w:rsid w:val="00851390"/>
    <w:rsid w:val="0085149A"/>
    <w:rsid w:val="00851699"/>
    <w:rsid w:val="008519EF"/>
    <w:rsid w:val="00851B1B"/>
    <w:rsid w:val="00851D36"/>
    <w:rsid w:val="00851E13"/>
    <w:rsid w:val="00852533"/>
    <w:rsid w:val="008527AC"/>
    <w:rsid w:val="008529ED"/>
    <w:rsid w:val="00852E6F"/>
    <w:rsid w:val="008532A7"/>
    <w:rsid w:val="00853752"/>
    <w:rsid w:val="0085379A"/>
    <w:rsid w:val="00853B1B"/>
    <w:rsid w:val="00853BB7"/>
    <w:rsid w:val="00853C2B"/>
    <w:rsid w:val="008547F0"/>
    <w:rsid w:val="008549A4"/>
    <w:rsid w:val="00854B5C"/>
    <w:rsid w:val="00854CD9"/>
    <w:rsid w:val="00854D25"/>
    <w:rsid w:val="00854D58"/>
    <w:rsid w:val="00854F90"/>
    <w:rsid w:val="008551CD"/>
    <w:rsid w:val="008553D4"/>
    <w:rsid w:val="008553FA"/>
    <w:rsid w:val="00855EE3"/>
    <w:rsid w:val="00855FE5"/>
    <w:rsid w:val="008564FE"/>
    <w:rsid w:val="0085652F"/>
    <w:rsid w:val="00856619"/>
    <w:rsid w:val="008566F9"/>
    <w:rsid w:val="00856C76"/>
    <w:rsid w:val="00856F64"/>
    <w:rsid w:val="008571B0"/>
    <w:rsid w:val="00857443"/>
    <w:rsid w:val="008576BC"/>
    <w:rsid w:val="0085785E"/>
    <w:rsid w:val="00857ACD"/>
    <w:rsid w:val="00857D9D"/>
    <w:rsid w:val="00857EF3"/>
    <w:rsid w:val="00857F39"/>
    <w:rsid w:val="0086012E"/>
    <w:rsid w:val="008601AC"/>
    <w:rsid w:val="00860527"/>
    <w:rsid w:val="008607CF"/>
    <w:rsid w:val="00860929"/>
    <w:rsid w:val="00860DC0"/>
    <w:rsid w:val="00861133"/>
    <w:rsid w:val="00861422"/>
    <w:rsid w:val="008615F0"/>
    <w:rsid w:val="008617FE"/>
    <w:rsid w:val="008619D3"/>
    <w:rsid w:val="00861B06"/>
    <w:rsid w:val="00861B17"/>
    <w:rsid w:val="00861CFD"/>
    <w:rsid w:val="00861EED"/>
    <w:rsid w:val="00861F8C"/>
    <w:rsid w:val="0086226B"/>
    <w:rsid w:val="0086271D"/>
    <w:rsid w:val="0086297D"/>
    <w:rsid w:val="00863074"/>
    <w:rsid w:val="008630D8"/>
    <w:rsid w:val="0086364B"/>
    <w:rsid w:val="00863846"/>
    <w:rsid w:val="00863C16"/>
    <w:rsid w:val="0086443C"/>
    <w:rsid w:val="0086493B"/>
    <w:rsid w:val="00864D12"/>
    <w:rsid w:val="00864EEA"/>
    <w:rsid w:val="00864FD8"/>
    <w:rsid w:val="00865240"/>
    <w:rsid w:val="008652C1"/>
    <w:rsid w:val="008655EC"/>
    <w:rsid w:val="00865677"/>
    <w:rsid w:val="00865794"/>
    <w:rsid w:val="00865810"/>
    <w:rsid w:val="0086584E"/>
    <w:rsid w:val="00865A1F"/>
    <w:rsid w:val="00865B63"/>
    <w:rsid w:val="00865FC7"/>
    <w:rsid w:val="008660D4"/>
    <w:rsid w:val="00866142"/>
    <w:rsid w:val="008664BC"/>
    <w:rsid w:val="00866823"/>
    <w:rsid w:val="00866875"/>
    <w:rsid w:val="00866B30"/>
    <w:rsid w:val="00866CE5"/>
    <w:rsid w:val="00866D34"/>
    <w:rsid w:val="00866F39"/>
    <w:rsid w:val="00867211"/>
    <w:rsid w:val="00867213"/>
    <w:rsid w:val="0086732D"/>
    <w:rsid w:val="0086734E"/>
    <w:rsid w:val="00867380"/>
    <w:rsid w:val="008675C9"/>
    <w:rsid w:val="00867B1B"/>
    <w:rsid w:val="00867B6B"/>
    <w:rsid w:val="0087013C"/>
    <w:rsid w:val="00870253"/>
    <w:rsid w:val="008702B9"/>
    <w:rsid w:val="008703C7"/>
    <w:rsid w:val="008704CD"/>
    <w:rsid w:val="00870713"/>
    <w:rsid w:val="00870AAD"/>
    <w:rsid w:val="00870AF2"/>
    <w:rsid w:val="00870B3C"/>
    <w:rsid w:val="00870D9E"/>
    <w:rsid w:val="00870E94"/>
    <w:rsid w:val="00871104"/>
    <w:rsid w:val="00871486"/>
    <w:rsid w:val="008714C2"/>
    <w:rsid w:val="00871591"/>
    <w:rsid w:val="0087194F"/>
    <w:rsid w:val="00871C6C"/>
    <w:rsid w:val="00871DC4"/>
    <w:rsid w:val="00871E12"/>
    <w:rsid w:val="00872069"/>
    <w:rsid w:val="00872203"/>
    <w:rsid w:val="0087242D"/>
    <w:rsid w:val="008726AA"/>
    <w:rsid w:val="00872CB7"/>
    <w:rsid w:val="00872D94"/>
    <w:rsid w:val="00872E70"/>
    <w:rsid w:val="00873276"/>
    <w:rsid w:val="008735D5"/>
    <w:rsid w:val="008736BC"/>
    <w:rsid w:val="0087385D"/>
    <w:rsid w:val="00873922"/>
    <w:rsid w:val="00873A02"/>
    <w:rsid w:val="00873E74"/>
    <w:rsid w:val="00874123"/>
    <w:rsid w:val="0087432D"/>
    <w:rsid w:val="00874405"/>
    <w:rsid w:val="008744B3"/>
    <w:rsid w:val="00874552"/>
    <w:rsid w:val="00874AA2"/>
    <w:rsid w:val="0087532B"/>
    <w:rsid w:val="008758A7"/>
    <w:rsid w:val="008759B7"/>
    <w:rsid w:val="00875A79"/>
    <w:rsid w:val="00875C66"/>
    <w:rsid w:val="00875D79"/>
    <w:rsid w:val="00875DDB"/>
    <w:rsid w:val="008760D1"/>
    <w:rsid w:val="008764FC"/>
    <w:rsid w:val="008767A0"/>
    <w:rsid w:val="00876ADB"/>
    <w:rsid w:val="00876B4A"/>
    <w:rsid w:val="00876FEB"/>
    <w:rsid w:val="00876FEE"/>
    <w:rsid w:val="0087715A"/>
    <w:rsid w:val="00877884"/>
    <w:rsid w:val="008778C3"/>
    <w:rsid w:val="008778CD"/>
    <w:rsid w:val="00877977"/>
    <w:rsid w:val="00877B08"/>
    <w:rsid w:val="00877D11"/>
    <w:rsid w:val="00877E83"/>
    <w:rsid w:val="008802F0"/>
    <w:rsid w:val="008803DC"/>
    <w:rsid w:val="00880AB7"/>
    <w:rsid w:val="0088119F"/>
    <w:rsid w:val="00881360"/>
    <w:rsid w:val="008814F3"/>
    <w:rsid w:val="00881522"/>
    <w:rsid w:val="008818D9"/>
    <w:rsid w:val="00881DD5"/>
    <w:rsid w:val="00881E05"/>
    <w:rsid w:val="00881E14"/>
    <w:rsid w:val="00881F56"/>
    <w:rsid w:val="008820CF"/>
    <w:rsid w:val="0088217F"/>
    <w:rsid w:val="0088233C"/>
    <w:rsid w:val="008825A2"/>
    <w:rsid w:val="008827AC"/>
    <w:rsid w:val="008827ED"/>
    <w:rsid w:val="00882B9C"/>
    <w:rsid w:val="00882BFB"/>
    <w:rsid w:val="00882DE0"/>
    <w:rsid w:val="00883131"/>
    <w:rsid w:val="008831E5"/>
    <w:rsid w:val="008834CE"/>
    <w:rsid w:val="00883613"/>
    <w:rsid w:val="00883809"/>
    <w:rsid w:val="00883923"/>
    <w:rsid w:val="0088398F"/>
    <w:rsid w:val="00883998"/>
    <w:rsid w:val="00883A67"/>
    <w:rsid w:val="00883B94"/>
    <w:rsid w:val="00883DB5"/>
    <w:rsid w:val="00883DE1"/>
    <w:rsid w:val="00883E95"/>
    <w:rsid w:val="008841DD"/>
    <w:rsid w:val="00884558"/>
    <w:rsid w:val="00884B46"/>
    <w:rsid w:val="00884EC2"/>
    <w:rsid w:val="0088561B"/>
    <w:rsid w:val="0088599E"/>
    <w:rsid w:val="00885DFF"/>
    <w:rsid w:val="00885FD7"/>
    <w:rsid w:val="00886204"/>
    <w:rsid w:val="00886376"/>
    <w:rsid w:val="0088638F"/>
    <w:rsid w:val="008864E5"/>
    <w:rsid w:val="008866B0"/>
    <w:rsid w:val="0088694C"/>
    <w:rsid w:val="00886CF8"/>
    <w:rsid w:val="0088718E"/>
    <w:rsid w:val="0088729F"/>
    <w:rsid w:val="00887307"/>
    <w:rsid w:val="00887577"/>
    <w:rsid w:val="0088777C"/>
    <w:rsid w:val="008878EA"/>
    <w:rsid w:val="008902AD"/>
    <w:rsid w:val="008902FC"/>
    <w:rsid w:val="00890389"/>
    <w:rsid w:val="00890708"/>
    <w:rsid w:val="00890816"/>
    <w:rsid w:val="00890FAB"/>
    <w:rsid w:val="00891064"/>
    <w:rsid w:val="008910BB"/>
    <w:rsid w:val="00891381"/>
    <w:rsid w:val="008915AE"/>
    <w:rsid w:val="008919AE"/>
    <w:rsid w:val="00891F2B"/>
    <w:rsid w:val="00892112"/>
    <w:rsid w:val="008923CC"/>
    <w:rsid w:val="00892680"/>
    <w:rsid w:val="00892785"/>
    <w:rsid w:val="0089284E"/>
    <w:rsid w:val="00892D4F"/>
    <w:rsid w:val="00892F4A"/>
    <w:rsid w:val="00893081"/>
    <w:rsid w:val="00893187"/>
    <w:rsid w:val="0089345C"/>
    <w:rsid w:val="00893602"/>
    <w:rsid w:val="00893693"/>
    <w:rsid w:val="00893862"/>
    <w:rsid w:val="008938E4"/>
    <w:rsid w:val="008938FD"/>
    <w:rsid w:val="00893B62"/>
    <w:rsid w:val="00893CA7"/>
    <w:rsid w:val="00893D11"/>
    <w:rsid w:val="00893D53"/>
    <w:rsid w:val="00893F3B"/>
    <w:rsid w:val="008940B6"/>
    <w:rsid w:val="0089423B"/>
    <w:rsid w:val="008942B5"/>
    <w:rsid w:val="00894693"/>
    <w:rsid w:val="008948E3"/>
    <w:rsid w:val="00894967"/>
    <w:rsid w:val="00894B89"/>
    <w:rsid w:val="00894C86"/>
    <w:rsid w:val="00894DAE"/>
    <w:rsid w:val="008951C5"/>
    <w:rsid w:val="00895472"/>
    <w:rsid w:val="008954E8"/>
    <w:rsid w:val="008954FC"/>
    <w:rsid w:val="008956ED"/>
    <w:rsid w:val="008956F1"/>
    <w:rsid w:val="0089579A"/>
    <w:rsid w:val="00895CBA"/>
    <w:rsid w:val="00895F1E"/>
    <w:rsid w:val="00896632"/>
    <w:rsid w:val="0089695F"/>
    <w:rsid w:val="00896BE4"/>
    <w:rsid w:val="008974B8"/>
    <w:rsid w:val="00897593"/>
    <w:rsid w:val="0089759A"/>
    <w:rsid w:val="008975BB"/>
    <w:rsid w:val="008978ED"/>
    <w:rsid w:val="008A068F"/>
    <w:rsid w:val="008A06E5"/>
    <w:rsid w:val="008A07C9"/>
    <w:rsid w:val="008A0A4F"/>
    <w:rsid w:val="008A132C"/>
    <w:rsid w:val="008A1EFF"/>
    <w:rsid w:val="008A210F"/>
    <w:rsid w:val="008A21C5"/>
    <w:rsid w:val="008A2248"/>
    <w:rsid w:val="008A229E"/>
    <w:rsid w:val="008A23D4"/>
    <w:rsid w:val="008A24F9"/>
    <w:rsid w:val="008A25B2"/>
    <w:rsid w:val="008A262E"/>
    <w:rsid w:val="008A29BB"/>
    <w:rsid w:val="008A2EEA"/>
    <w:rsid w:val="008A2F69"/>
    <w:rsid w:val="008A3042"/>
    <w:rsid w:val="008A3371"/>
    <w:rsid w:val="008A35FF"/>
    <w:rsid w:val="008A3624"/>
    <w:rsid w:val="008A3839"/>
    <w:rsid w:val="008A3AD6"/>
    <w:rsid w:val="008A3CF2"/>
    <w:rsid w:val="008A3EB4"/>
    <w:rsid w:val="008A3F30"/>
    <w:rsid w:val="008A4160"/>
    <w:rsid w:val="008A41CB"/>
    <w:rsid w:val="008A4293"/>
    <w:rsid w:val="008A44D9"/>
    <w:rsid w:val="008A4A84"/>
    <w:rsid w:val="008A4FD4"/>
    <w:rsid w:val="008A500B"/>
    <w:rsid w:val="008A545E"/>
    <w:rsid w:val="008A55BB"/>
    <w:rsid w:val="008A58FA"/>
    <w:rsid w:val="008A5909"/>
    <w:rsid w:val="008A59CC"/>
    <w:rsid w:val="008A59E8"/>
    <w:rsid w:val="008A5B43"/>
    <w:rsid w:val="008A5C49"/>
    <w:rsid w:val="008A5E04"/>
    <w:rsid w:val="008A5E3C"/>
    <w:rsid w:val="008A5E7F"/>
    <w:rsid w:val="008A689F"/>
    <w:rsid w:val="008A694B"/>
    <w:rsid w:val="008A6A2A"/>
    <w:rsid w:val="008A6ABE"/>
    <w:rsid w:val="008A7262"/>
    <w:rsid w:val="008A74B8"/>
    <w:rsid w:val="008A7FBF"/>
    <w:rsid w:val="008B02FB"/>
    <w:rsid w:val="008B07BB"/>
    <w:rsid w:val="008B09CC"/>
    <w:rsid w:val="008B0A2E"/>
    <w:rsid w:val="008B0BFE"/>
    <w:rsid w:val="008B0CA7"/>
    <w:rsid w:val="008B0E18"/>
    <w:rsid w:val="008B1204"/>
    <w:rsid w:val="008B1246"/>
    <w:rsid w:val="008B1B9B"/>
    <w:rsid w:val="008B1C27"/>
    <w:rsid w:val="008B202F"/>
    <w:rsid w:val="008B226A"/>
    <w:rsid w:val="008B2284"/>
    <w:rsid w:val="008B2A9E"/>
    <w:rsid w:val="008B2B4A"/>
    <w:rsid w:val="008B2D23"/>
    <w:rsid w:val="008B2D8E"/>
    <w:rsid w:val="008B2DFF"/>
    <w:rsid w:val="008B30A1"/>
    <w:rsid w:val="008B36B0"/>
    <w:rsid w:val="008B3775"/>
    <w:rsid w:val="008B38C5"/>
    <w:rsid w:val="008B395C"/>
    <w:rsid w:val="008B3BB1"/>
    <w:rsid w:val="008B3C22"/>
    <w:rsid w:val="008B3DF3"/>
    <w:rsid w:val="008B4275"/>
    <w:rsid w:val="008B4316"/>
    <w:rsid w:val="008B44D4"/>
    <w:rsid w:val="008B4AAE"/>
    <w:rsid w:val="008B4E08"/>
    <w:rsid w:val="008B4EE2"/>
    <w:rsid w:val="008B51A1"/>
    <w:rsid w:val="008B5763"/>
    <w:rsid w:val="008B5B1B"/>
    <w:rsid w:val="008B5BE0"/>
    <w:rsid w:val="008B5ED9"/>
    <w:rsid w:val="008B6106"/>
    <w:rsid w:val="008B62D7"/>
    <w:rsid w:val="008B63D2"/>
    <w:rsid w:val="008B6854"/>
    <w:rsid w:val="008B68B3"/>
    <w:rsid w:val="008B6E3D"/>
    <w:rsid w:val="008B7404"/>
    <w:rsid w:val="008B7B9F"/>
    <w:rsid w:val="008B7C8F"/>
    <w:rsid w:val="008B7D4C"/>
    <w:rsid w:val="008B7DFA"/>
    <w:rsid w:val="008B7F18"/>
    <w:rsid w:val="008B7F1A"/>
    <w:rsid w:val="008B7FCA"/>
    <w:rsid w:val="008C00FE"/>
    <w:rsid w:val="008C02B1"/>
    <w:rsid w:val="008C02DC"/>
    <w:rsid w:val="008C0417"/>
    <w:rsid w:val="008C0431"/>
    <w:rsid w:val="008C09DF"/>
    <w:rsid w:val="008C0B80"/>
    <w:rsid w:val="008C0E41"/>
    <w:rsid w:val="008C107D"/>
    <w:rsid w:val="008C131F"/>
    <w:rsid w:val="008C13EB"/>
    <w:rsid w:val="008C155F"/>
    <w:rsid w:val="008C1618"/>
    <w:rsid w:val="008C1B17"/>
    <w:rsid w:val="008C1C9F"/>
    <w:rsid w:val="008C1DE4"/>
    <w:rsid w:val="008C1E1D"/>
    <w:rsid w:val="008C24A7"/>
    <w:rsid w:val="008C25DA"/>
    <w:rsid w:val="008C2641"/>
    <w:rsid w:val="008C272C"/>
    <w:rsid w:val="008C28E4"/>
    <w:rsid w:val="008C29FB"/>
    <w:rsid w:val="008C2CC2"/>
    <w:rsid w:val="008C2ED8"/>
    <w:rsid w:val="008C2F06"/>
    <w:rsid w:val="008C2F17"/>
    <w:rsid w:val="008C30D6"/>
    <w:rsid w:val="008C3977"/>
    <w:rsid w:val="008C4691"/>
    <w:rsid w:val="008C540C"/>
    <w:rsid w:val="008C5684"/>
    <w:rsid w:val="008C56A8"/>
    <w:rsid w:val="008C5888"/>
    <w:rsid w:val="008C5CA4"/>
    <w:rsid w:val="008C5EC2"/>
    <w:rsid w:val="008C5F81"/>
    <w:rsid w:val="008C6065"/>
    <w:rsid w:val="008C62C2"/>
    <w:rsid w:val="008C64F2"/>
    <w:rsid w:val="008C6C50"/>
    <w:rsid w:val="008C6E8C"/>
    <w:rsid w:val="008C6F8C"/>
    <w:rsid w:val="008C72B3"/>
    <w:rsid w:val="008C7699"/>
    <w:rsid w:val="008C7734"/>
    <w:rsid w:val="008C78F4"/>
    <w:rsid w:val="008C7E26"/>
    <w:rsid w:val="008D0530"/>
    <w:rsid w:val="008D0943"/>
    <w:rsid w:val="008D140D"/>
    <w:rsid w:val="008D15E9"/>
    <w:rsid w:val="008D162F"/>
    <w:rsid w:val="008D188C"/>
    <w:rsid w:val="008D1981"/>
    <w:rsid w:val="008D19C9"/>
    <w:rsid w:val="008D2421"/>
    <w:rsid w:val="008D25AD"/>
    <w:rsid w:val="008D272F"/>
    <w:rsid w:val="008D27A4"/>
    <w:rsid w:val="008D27C0"/>
    <w:rsid w:val="008D2F24"/>
    <w:rsid w:val="008D3091"/>
    <w:rsid w:val="008D337B"/>
    <w:rsid w:val="008D359A"/>
    <w:rsid w:val="008D35B7"/>
    <w:rsid w:val="008D365E"/>
    <w:rsid w:val="008D3769"/>
    <w:rsid w:val="008D3981"/>
    <w:rsid w:val="008D39E9"/>
    <w:rsid w:val="008D3A92"/>
    <w:rsid w:val="008D3B86"/>
    <w:rsid w:val="008D3BE9"/>
    <w:rsid w:val="008D3D56"/>
    <w:rsid w:val="008D3DDD"/>
    <w:rsid w:val="008D4075"/>
    <w:rsid w:val="008D4426"/>
    <w:rsid w:val="008D466A"/>
    <w:rsid w:val="008D46A2"/>
    <w:rsid w:val="008D4705"/>
    <w:rsid w:val="008D4A17"/>
    <w:rsid w:val="008D5056"/>
    <w:rsid w:val="008D52F0"/>
    <w:rsid w:val="008D52F6"/>
    <w:rsid w:val="008D535C"/>
    <w:rsid w:val="008D5385"/>
    <w:rsid w:val="008D561C"/>
    <w:rsid w:val="008D58EC"/>
    <w:rsid w:val="008D5E5C"/>
    <w:rsid w:val="008D5E78"/>
    <w:rsid w:val="008D5FE3"/>
    <w:rsid w:val="008D601C"/>
    <w:rsid w:val="008D60C6"/>
    <w:rsid w:val="008D60D8"/>
    <w:rsid w:val="008D6114"/>
    <w:rsid w:val="008D61AD"/>
    <w:rsid w:val="008D61D1"/>
    <w:rsid w:val="008D61D6"/>
    <w:rsid w:val="008D637A"/>
    <w:rsid w:val="008D66FC"/>
    <w:rsid w:val="008D69D0"/>
    <w:rsid w:val="008D6BF7"/>
    <w:rsid w:val="008D6E1D"/>
    <w:rsid w:val="008D6F59"/>
    <w:rsid w:val="008D7039"/>
    <w:rsid w:val="008D718D"/>
    <w:rsid w:val="008D7321"/>
    <w:rsid w:val="008D7433"/>
    <w:rsid w:val="008D74E4"/>
    <w:rsid w:val="008D7652"/>
    <w:rsid w:val="008D7655"/>
    <w:rsid w:val="008D778F"/>
    <w:rsid w:val="008D7808"/>
    <w:rsid w:val="008D78EB"/>
    <w:rsid w:val="008D7E17"/>
    <w:rsid w:val="008D7F25"/>
    <w:rsid w:val="008E0045"/>
    <w:rsid w:val="008E0130"/>
    <w:rsid w:val="008E02D7"/>
    <w:rsid w:val="008E07CA"/>
    <w:rsid w:val="008E07D5"/>
    <w:rsid w:val="008E091A"/>
    <w:rsid w:val="008E0A5B"/>
    <w:rsid w:val="008E0CBC"/>
    <w:rsid w:val="008E0E73"/>
    <w:rsid w:val="008E121E"/>
    <w:rsid w:val="008E1246"/>
    <w:rsid w:val="008E154E"/>
    <w:rsid w:val="008E162D"/>
    <w:rsid w:val="008E1686"/>
    <w:rsid w:val="008E1863"/>
    <w:rsid w:val="008E1B83"/>
    <w:rsid w:val="008E1CA5"/>
    <w:rsid w:val="008E2057"/>
    <w:rsid w:val="008E20D0"/>
    <w:rsid w:val="008E221E"/>
    <w:rsid w:val="008E225E"/>
    <w:rsid w:val="008E2486"/>
    <w:rsid w:val="008E2E97"/>
    <w:rsid w:val="008E2EAC"/>
    <w:rsid w:val="008E2F3C"/>
    <w:rsid w:val="008E2F42"/>
    <w:rsid w:val="008E3415"/>
    <w:rsid w:val="008E34B6"/>
    <w:rsid w:val="008E3AAC"/>
    <w:rsid w:val="008E3B2C"/>
    <w:rsid w:val="008E3CEC"/>
    <w:rsid w:val="008E41C1"/>
    <w:rsid w:val="008E422C"/>
    <w:rsid w:val="008E428F"/>
    <w:rsid w:val="008E4375"/>
    <w:rsid w:val="008E4395"/>
    <w:rsid w:val="008E478C"/>
    <w:rsid w:val="008E4C3D"/>
    <w:rsid w:val="008E4D1F"/>
    <w:rsid w:val="008E5179"/>
    <w:rsid w:val="008E5597"/>
    <w:rsid w:val="008E56A7"/>
    <w:rsid w:val="008E5A02"/>
    <w:rsid w:val="008E5AA9"/>
    <w:rsid w:val="008E5EDC"/>
    <w:rsid w:val="008E656D"/>
    <w:rsid w:val="008E6A9F"/>
    <w:rsid w:val="008E6F81"/>
    <w:rsid w:val="008E701F"/>
    <w:rsid w:val="008E7079"/>
    <w:rsid w:val="008E72E7"/>
    <w:rsid w:val="008E73B0"/>
    <w:rsid w:val="008E7999"/>
    <w:rsid w:val="008E7AC2"/>
    <w:rsid w:val="008E7F80"/>
    <w:rsid w:val="008E7FA0"/>
    <w:rsid w:val="008F010E"/>
    <w:rsid w:val="008F0780"/>
    <w:rsid w:val="008F0949"/>
    <w:rsid w:val="008F1142"/>
    <w:rsid w:val="008F1240"/>
    <w:rsid w:val="008F15B0"/>
    <w:rsid w:val="008F15FD"/>
    <w:rsid w:val="008F1658"/>
    <w:rsid w:val="008F1669"/>
    <w:rsid w:val="008F1682"/>
    <w:rsid w:val="008F18A3"/>
    <w:rsid w:val="008F1ADD"/>
    <w:rsid w:val="008F1B40"/>
    <w:rsid w:val="008F1CCB"/>
    <w:rsid w:val="008F1D44"/>
    <w:rsid w:val="008F24C2"/>
    <w:rsid w:val="008F27A4"/>
    <w:rsid w:val="008F27A5"/>
    <w:rsid w:val="008F27CF"/>
    <w:rsid w:val="008F3136"/>
    <w:rsid w:val="008F3686"/>
    <w:rsid w:val="008F36A5"/>
    <w:rsid w:val="008F3816"/>
    <w:rsid w:val="008F38B4"/>
    <w:rsid w:val="008F3B8B"/>
    <w:rsid w:val="008F3BE9"/>
    <w:rsid w:val="008F3C20"/>
    <w:rsid w:val="008F4162"/>
    <w:rsid w:val="008F45A2"/>
    <w:rsid w:val="008F4741"/>
    <w:rsid w:val="008F48BD"/>
    <w:rsid w:val="008F49CD"/>
    <w:rsid w:val="008F4AB2"/>
    <w:rsid w:val="008F4D09"/>
    <w:rsid w:val="008F4D28"/>
    <w:rsid w:val="008F51AB"/>
    <w:rsid w:val="008F5263"/>
    <w:rsid w:val="008F552D"/>
    <w:rsid w:val="008F56DD"/>
    <w:rsid w:val="008F5A85"/>
    <w:rsid w:val="008F5C1E"/>
    <w:rsid w:val="008F5CE9"/>
    <w:rsid w:val="008F5D26"/>
    <w:rsid w:val="008F5EE9"/>
    <w:rsid w:val="008F616A"/>
    <w:rsid w:val="008F64D8"/>
    <w:rsid w:val="008F6988"/>
    <w:rsid w:val="008F6A34"/>
    <w:rsid w:val="008F6A5A"/>
    <w:rsid w:val="008F6B94"/>
    <w:rsid w:val="008F6EA7"/>
    <w:rsid w:val="008F74CF"/>
    <w:rsid w:val="008F75AA"/>
    <w:rsid w:val="008F75F7"/>
    <w:rsid w:val="008F7761"/>
    <w:rsid w:val="008F7F33"/>
    <w:rsid w:val="008F7FCD"/>
    <w:rsid w:val="00900316"/>
    <w:rsid w:val="00900395"/>
    <w:rsid w:val="0090042D"/>
    <w:rsid w:val="00900504"/>
    <w:rsid w:val="00900845"/>
    <w:rsid w:val="0090084A"/>
    <w:rsid w:val="00900965"/>
    <w:rsid w:val="00900C4A"/>
    <w:rsid w:val="00900D8C"/>
    <w:rsid w:val="00900DEC"/>
    <w:rsid w:val="00901196"/>
    <w:rsid w:val="00901621"/>
    <w:rsid w:val="009017F0"/>
    <w:rsid w:val="00901981"/>
    <w:rsid w:val="00901CB7"/>
    <w:rsid w:val="0090222C"/>
    <w:rsid w:val="009023A1"/>
    <w:rsid w:val="00902873"/>
    <w:rsid w:val="00902985"/>
    <w:rsid w:val="00902E10"/>
    <w:rsid w:val="00903002"/>
    <w:rsid w:val="0090305D"/>
    <w:rsid w:val="009035DF"/>
    <w:rsid w:val="00903926"/>
    <w:rsid w:val="00903B34"/>
    <w:rsid w:val="00903DB7"/>
    <w:rsid w:val="00903E00"/>
    <w:rsid w:val="00903E5E"/>
    <w:rsid w:val="00903EAF"/>
    <w:rsid w:val="00903F15"/>
    <w:rsid w:val="00903F80"/>
    <w:rsid w:val="00903F8F"/>
    <w:rsid w:val="0090450D"/>
    <w:rsid w:val="009045B7"/>
    <w:rsid w:val="009046F0"/>
    <w:rsid w:val="00904ABB"/>
    <w:rsid w:val="00904AEC"/>
    <w:rsid w:val="00904B59"/>
    <w:rsid w:val="00904E2C"/>
    <w:rsid w:val="0090501D"/>
    <w:rsid w:val="009051EF"/>
    <w:rsid w:val="009051FA"/>
    <w:rsid w:val="009054C3"/>
    <w:rsid w:val="009055DA"/>
    <w:rsid w:val="00905649"/>
    <w:rsid w:val="009057B3"/>
    <w:rsid w:val="00905D4B"/>
    <w:rsid w:val="00905DA7"/>
    <w:rsid w:val="00905EA4"/>
    <w:rsid w:val="00905FF7"/>
    <w:rsid w:val="00906084"/>
    <w:rsid w:val="00906271"/>
    <w:rsid w:val="00906434"/>
    <w:rsid w:val="009064B9"/>
    <w:rsid w:val="0090658F"/>
    <w:rsid w:val="009065EE"/>
    <w:rsid w:val="00906654"/>
    <w:rsid w:val="009067EA"/>
    <w:rsid w:val="00906A1C"/>
    <w:rsid w:val="00906A4F"/>
    <w:rsid w:val="00906F20"/>
    <w:rsid w:val="009070BC"/>
    <w:rsid w:val="009070C2"/>
    <w:rsid w:val="009071AA"/>
    <w:rsid w:val="009071E0"/>
    <w:rsid w:val="009073B7"/>
    <w:rsid w:val="00907508"/>
    <w:rsid w:val="009075A0"/>
    <w:rsid w:val="0090763B"/>
    <w:rsid w:val="009076E9"/>
    <w:rsid w:val="009076ED"/>
    <w:rsid w:val="009076FE"/>
    <w:rsid w:val="0090773E"/>
    <w:rsid w:val="009078FB"/>
    <w:rsid w:val="00910221"/>
    <w:rsid w:val="009105AA"/>
    <w:rsid w:val="00910693"/>
    <w:rsid w:val="00910891"/>
    <w:rsid w:val="00910CE4"/>
    <w:rsid w:val="00910E7E"/>
    <w:rsid w:val="00910FC8"/>
    <w:rsid w:val="00911379"/>
    <w:rsid w:val="009115A5"/>
    <w:rsid w:val="009115B9"/>
    <w:rsid w:val="00911623"/>
    <w:rsid w:val="00911A27"/>
    <w:rsid w:val="00911F1E"/>
    <w:rsid w:val="00911F59"/>
    <w:rsid w:val="00912BF0"/>
    <w:rsid w:val="00912CCA"/>
    <w:rsid w:val="00913215"/>
    <w:rsid w:val="0091346E"/>
    <w:rsid w:val="00913CEF"/>
    <w:rsid w:val="0091412D"/>
    <w:rsid w:val="009141CE"/>
    <w:rsid w:val="0091432E"/>
    <w:rsid w:val="009143B2"/>
    <w:rsid w:val="00914566"/>
    <w:rsid w:val="0091476A"/>
    <w:rsid w:val="009148C4"/>
    <w:rsid w:val="009148E9"/>
    <w:rsid w:val="00914C4C"/>
    <w:rsid w:val="00915082"/>
    <w:rsid w:val="009151A4"/>
    <w:rsid w:val="009152DA"/>
    <w:rsid w:val="009154D6"/>
    <w:rsid w:val="00915558"/>
    <w:rsid w:val="00915A46"/>
    <w:rsid w:val="009160A4"/>
    <w:rsid w:val="009160FE"/>
    <w:rsid w:val="009161C8"/>
    <w:rsid w:val="00916416"/>
    <w:rsid w:val="009167B8"/>
    <w:rsid w:val="00916BE3"/>
    <w:rsid w:val="00917256"/>
    <w:rsid w:val="00917330"/>
    <w:rsid w:val="0091760F"/>
    <w:rsid w:val="0091794D"/>
    <w:rsid w:val="00917B7D"/>
    <w:rsid w:val="00917CBA"/>
    <w:rsid w:val="00920239"/>
    <w:rsid w:val="00920308"/>
    <w:rsid w:val="00920467"/>
    <w:rsid w:val="009204E9"/>
    <w:rsid w:val="009205F2"/>
    <w:rsid w:val="00920701"/>
    <w:rsid w:val="00920C89"/>
    <w:rsid w:val="00920F35"/>
    <w:rsid w:val="00921242"/>
    <w:rsid w:val="00921554"/>
    <w:rsid w:val="00921593"/>
    <w:rsid w:val="009215CA"/>
    <w:rsid w:val="009217FD"/>
    <w:rsid w:val="009219B2"/>
    <w:rsid w:val="00921B15"/>
    <w:rsid w:val="00921FA8"/>
    <w:rsid w:val="009225AC"/>
    <w:rsid w:val="009226A9"/>
    <w:rsid w:val="009227EA"/>
    <w:rsid w:val="00922AE8"/>
    <w:rsid w:val="00922D23"/>
    <w:rsid w:val="00923115"/>
    <w:rsid w:val="009238A3"/>
    <w:rsid w:val="009239A6"/>
    <w:rsid w:val="009239B3"/>
    <w:rsid w:val="00923B40"/>
    <w:rsid w:val="00923BCA"/>
    <w:rsid w:val="00923CCF"/>
    <w:rsid w:val="00923D96"/>
    <w:rsid w:val="00923F18"/>
    <w:rsid w:val="00924010"/>
    <w:rsid w:val="009241BE"/>
    <w:rsid w:val="0092422A"/>
    <w:rsid w:val="00924BF1"/>
    <w:rsid w:val="00924CE6"/>
    <w:rsid w:val="00924E2C"/>
    <w:rsid w:val="00924FAF"/>
    <w:rsid w:val="00924FB3"/>
    <w:rsid w:val="00925454"/>
    <w:rsid w:val="00925977"/>
    <w:rsid w:val="00925C89"/>
    <w:rsid w:val="00926048"/>
    <w:rsid w:val="0092609F"/>
    <w:rsid w:val="009260F2"/>
    <w:rsid w:val="009268E2"/>
    <w:rsid w:val="00926E53"/>
    <w:rsid w:val="00926FCB"/>
    <w:rsid w:val="009271F9"/>
    <w:rsid w:val="0092766D"/>
    <w:rsid w:val="0092785B"/>
    <w:rsid w:val="009278C7"/>
    <w:rsid w:val="00927B4B"/>
    <w:rsid w:val="00927D1F"/>
    <w:rsid w:val="00927E9B"/>
    <w:rsid w:val="00927EBF"/>
    <w:rsid w:val="009307AE"/>
    <w:rsid w:val="00930869"/>
    <w:rsid w:val="00930E9B"/>
    <w:rsid w:val="0093121E"/>
    <w:rsid w:val="009312A4"/>
    <w:rsid w:val="009312D9"/>
    <w:rsid w:val="00931357"/>
    <w:rsid w:val="009314B4"/>
    <w:rsid w:val="00931922"/>
    <w:rsid w:val="00931AC3"/>
    <w:rsid w:val="00931CEF"/>
    <w:rsid w:val="0093201A"/>
    <w:rsid w:val="00932236"/>
    <w:rsid w:val="009322D9"/>
    <w:rsid w:val="009329DF"/>
    <w:rsid w:val="00932C95"/>
    <w:rsid w:val="0093307A"/>
    <w:rsid w:val="0093317B"/>
    <w:rsid w:val="009332F1"/>
    <w:rsid w:val="00933B00"/>
    <w:rsid w:val="0093408D"/>
    <w:rsid w:val="009341E8"/>
    <w:rsid w:val="00934405"/>
    <w:rsid w:val="009345DE"/>
    <w:rsid w:val="0093481F"/>
    <w:rsid w:val="0093496F"/>
    <w:rsid w:val="00934B0A"/>
    <w:rsid w:val="00934C4D"/>
    <w:rsid w:val="00934E3B"/>
    <w:rsid w:val="009350B7"/>
    <w:rsid w:val="009350D4"/>
    <w:rsid w:val="00935140"/>
    <w:rsid w:val="0093515D"/>
    <w:rsid w:val="009351C3"/>
    <w:rsid w:val="0093523A"/>
    <w:rsid w:val="009353B6"/>
    <w:rsid w:val="009353E1"/>
    <w:rsid w:val="00935767"/>
    <w:rsid w:val="00935A4B"/>
    <w:rsid w:val="00935B30"/>
    <w:rsid w:val="00935CB0"/>
    <w:rsid w:val="009360DC"/>
    <w:rsid w:val="00936156"/>
    <w:rsid w:val="009361F0"/>
    <w:rsid w:val="009362C9"/>
    <w:rsid w:val="00936469"/>
    <w:rsid w:val="0093690D"/>
    <w:rsid w:val="00936DAA"/>
    <w:rsid w:val="00936E03"/>
    <w:rsid w:val="00936EAA"/>
    <w:rsid w:val="00937F43"/>
    <w:rsid w:val="00940563"/>
    <w:rsid w:val="00940727"/>
    <w:rsid w:val="0094091C"/>
    <w:rsid w:val="0094098F"/>
    <w:rsid w:val="0094103B"/>
    <w:rsid w:val="00941113"/>
    <w:rsid w:val="009414AE"/>
    <w:rsid w:val="009414E8"/>
    <w:rsid w:val="00941577"/>
    <w:rsid w:val="0094162B"/>
    <w:rsid w:val="00941DF7"/>
    <w:rsid w:val="0094214B"/>
    <w:rsid w:val="00942424"/>
    <w:rsid w:val="009426E0"/>
    <w:rsid w:val="009426FD"/>
    <w:rsid w:val="00942736"/>
    <w:rsid w:val="00942B74"/>
    <w:rsid w:val="009430A8"/>
    <w:rsid w:val="009432C3"/>
    <w:rsid w:val="0094333E"/>
    <w:rsid w:val="0094340D"/>
    <w:rsid w:val="009438DC"/>
    <w:rsid w:val="00943BC5"/>
    <w:rsid w:val="00943F4E"/>
    <w:rsid w:val="009440CF"/>
    <w:rsid w:val="009441E3"/>
    <w:rsid w:val="00944311"/>
    <w:rsid w:val="0094487D"/>
    <w:rsid w:val="00944AAD"/>
    <w:rsid w:val="00944D5A"/>
    <w:rsid w:val="0094541B"/>
    <w:rsid w:val="0094549D"/>
    <w:rsid w:val="00945C78"/>
    <w:rsid w:val="00946043"/>
    <w:rsid w:val="00946161"/>
    <w:rsid w:val="009461EA"/>
    <w:rsid w:val="0094627D"/>
    <w:rsid w:val="0094634F"/>
    <w:rsid w:val="0094688A"/>
    <w:rsid w:val="00946A0D"/>
    <w:rsid w:val="00946BA5"/>
    <w:rsid w:val="00946D6E"/>
    <w:rsid w:val="00946E11"/>
    <w:rsid w:val="00946E8F"/>
    <w:rsid w:val="00946EB2"/>
    <w:rsid w:val="00947054"/>
    <w:rsid w:val="009474CE"/>
    <w:rsid w:val="009474DC"/>
    <w:rsid w:val="009474ED"/>
    <w:rsid w:val="00947695"/>
    <w:rsid w:val="009476FE"/>
    <w:rsid w:val="00947CD1"/>
    <w:rsid w:val="00947DD6"/>
    <w:rsid w:val="00947DFD"/>
    <w:rsid w:val="00947E8F"/>
    <w:rsid w:val="00950180"/>
    <w:rsid w:val="00950410"/>
    <w:rsid w:val="009505CF"/>
    <w:rsid w:val="009508AA"/>
    <w:rsid w:val="00950D4A"/>
    <w:rsid w:val="00950ECC"/>
    <w:rsid w:val="0095122D"/>
    <w:rsid w:val="00951A47"/>
    <w:rsid w:val="00951B28"/>
    <w:rsid w:val="00951B8F"/>
    <w:rsid w:val="00951F94"/>
    <w:rsid w:val="00952758"/>
    <w:rsid w:val="00952828"/>
    <w:rsid w:val="00952B42"/>
    <w:rsid w:val="00952DC3"/>
    <w:rsid w:val="00952FEA"/>
    <w:rsid w:val="00953148"/>
    <w:rsid w:val="009534B0"/>
    <w:rsid w:val="009536F7"/>
    <w:rsid w:val="0095371C"/>
    <w:rsid w:val="00953B06"/>
    <w:rsid w:val="00953BD5"/>
    <w:rsid w:val="00953CFA"/>
    <w:rsid w:val="00953EE6"/>
    <w:rsid w:val="00953F70"/>
    <w:rsid w:val="00954814"/>
    <w:rsid w:val="00954C92"/>
    <w:rsid w:val="0095532E"/>
    <w:rsid w:val="00955978"/>
    <w:rsid w:val="00955D14"/>
    <w:rsid w:val="00955FD0"/>
    <w:rsid w:val="009565AC"/>
    <w:rsid w:val="0095699F"/>
    <w:rsid w:val="00956D56"/>
    <w:rsid w:val="00957295"/>
    <w:rsid w:val="00957334"/>
    <w:rsid w:val="00957415"/>
    <w:rsid w:val="009574E7"/>
    <w:rsid w:val="00957608"/>
    <w:rsid w:val="009577A8"/>
    <w:rsid w:val="00957867"/>
    <w:rsid w:val="00957AFB"/>
    <w:rsid w:val="00957C89"/>
    <w:rsid w:val="00957D0D"/>
    <w:rsid w:val="00957FBD"/>
    <w:rsid w:val="009604A0"/>
    <w:rsid w:val="00960821"/>
    <w:rsid w:val="0096082C"/>
    <w:rsid w:val="009612EF"/>
    <w:rsid w:val="00961301"/>
    <w:rsid w:val="00961502"/>
    <w:rsid w:val="0096188A"/>
    <w:rsid w:val="00961AF3"/>
    <w:rsid w:val="00961F35"/>
    <w:rsid w:val="00961F91"/>
    <w:rsid w:val="00962225"/>
    <w:rsid w:val="009624F3"/>
    <w:rsid w:val="009624F6"/>
    <w:rsid w:val="009625F8"/>
    <w:rsid w:val="0096261A"/>
    <w:rsid w:val="009626DC"/>
    <w:rsid w:val="00962A1D"/>
    <w:rsid w:val="00962D61"/>
    <w:rsid w:val="00963097"/>
    <w:rsid w:val="009632B8"/>
    <w:rsid w:val="009634CF"/>
    <w:rsid w:val="00963863"/>
    <w:rsid w:val="009639FB"/>
    <w:rsid w:val="00963BEA"/>
    <w:rsid w:val="009640A2"/>
    <w:rsid w:val="0096464C"/>
    <w:rsid w:val="009648AA"/>
    <w:rsid w:val="00964A02"/>
    <w:rsid w:val="00964D75"/>
    <w:rsid w:val="00964FA8"/>
    <w:rsid w:val="00965081"/>
    <w:rsid w:val="00965175"/>
    <w:rsid w:val="009655DF"/>
    <w:rsid w:val="00965694"/>
    <w:rsid w:val="00965884"/>
    <w:rsid w:val="00966250"/>
    <w:rsid w:val="009663C7"/>
    <w:rsid w:val="009664C2"/>
    <w:rsid w:val="00966587"/>
    <w:rsid w:val="009665E6"/>
    <w:rsid w:val="0096666C"/>
    <w:rsid w:val="00966B73"/>
    <w:rsid w:val="00966B9A"/>
    <w:rsid w:val="00966C35"/>
    <w:rsid w:val="00967203"/>
    <w:rsid w:val="009673D5"/>
    <w:rsid w:val="00970356"/>
    <w:rsid w:val="00970438"/>
    <w:rsid w:val="00970674"/>
    <w:rsid w:val="009709B1"/>
    <w:rsid w:val="00970AF0"/>
    <w:rsid w:val="00970BFE"/>
    <w:rsid w:val="00970D5F"/>
    <w:rsid w:val="00970DE3"/>
    <w:rsid w:val="00971C90"/>
    <w:rsid w:val="00971ED6"/>
    <w:rsid w:val="00971F71"/>
    <w:rsid w:val="0097206B"/>
    <w:rsid w:val="0097229C"/>
    <w:rsid w:val="009724FE"/>
    <w:rsid w:val="009726EC"/>
    <w:rsid w:val="009727DC"/>
    <w:rsid w:val="009729DA"/>
    <w:rsid w:val="00972B34"/>
    <w:rsid w:val="00972C5A"/>
    <w:rsid w:val="00972D66"/>
    <w:rsid w:val="00973066"/>
    <w:rsid w:val="00973224"/>
    <w:rsid w:val="009732DB"/>
    <w:rsid w:val="00973313"/>
    <w:rsid w:val="00973C67"/>
    <w:rsid w:val="00973DD9"/>
    <w:rsid w:val="00974051"/>
    <w:rsid w:val="0097409A"/>
    <w:rsid w:val="00974259"/>
    <w:rsid w:val="00974496"/>
    <w:rsid w:val="0097472A"/>
    <w:rsid w:val="00974B14"/>
    <w:rsid w:val="00974DCD"/>
    <w:rsid w:val="00974E20"/>
    <w:rsid w:val="0097510E"/>
    <w:rsid w:val="00975227"/>
    <w:rsid w:val="009757DE"/>
    <w:rsid w:val="0097590B"/>
    <w:rsid w:val="00975AEC"/>
    <w:rsid w:val="00975BB2"/>
    <w:rsid w:val="0097634B"/>
    <w:rsid w:val="00976850"/>
    <w:rsid w:val="00976B19"/>
    <w:rsid w:val="00976FC7"/>
    <w:rsid w:val="0097741C"/>
    <w:rsid w:val="009774ED"/>
    <w:rsid w:val="0097756A"/>
    <w:rsid w:val="00977595"/>
    <w:rsid w:val="00977A1E"/>
    <w:rsid w:val="00977A4F"/>
    <w:rsid w:val="00977D66"/>
    <w:rsid w:val="00977D6D"/>
    <w:rsid w:val="00980784"/>
    <w:rsid w:val="00980AAB"/>
    <w:rsid w:val="00980CDA"/>
    <w:rsid w:val="00981645"/>
    <w:rsid w:val="009816CA"/>
    <w:rsid w:val="009816DF"/>
    <w:rsid w:val="0098178B"/>
    <w:rsid w:val="00981D5A"/>
    <w:rsid w:val="009820FD"/>
    <w:rsid w:val="009822B1"/>
    <w:rsid w:val="009823A5"/>
    <w:rsid w:val="0098242A"/>
    <w:rsid w:val="00982565"/>
    <w:rsid w:val="0098289C"/>
    <w:rsid w:val="00982A49"/>
    <w:rsid w:val="00982BCD"/>
    <w:rsid w:val="00982D9A"/>
    <w:rsid w:val="00982FFD"/>
    <w:rsid w:val="009838A4"/>
    <w:rsid w:val="00983F66"/>
    <w:rsid w:val="00983FBD"/>
    <w:rsid w:val="0098401F"/>
    <w:rsid w:val="00984079"/>
    <w:rsid w:val="00984360"/>
    <w:rsid w:val="00984692"/>
    <w:rsid w:val="009848A4"/>
    <w:rsid w:val="00984C2F"/>
    <w:rsid w:val="00984ED0"/>
    <w:rsid w:val="00984F5A"/>
    <w:rsid w:val="0098508B"/>
    <w:rsid w:val="009850BD"/>
    <w:rsid w:val="00985110"/>
    <w:rsid w:val="00985429"/>
    <w:rsid w:val="00985649"/>
    <w:rsid w:val="00985A91"/>
    <w:rsid w:val="00985C49"/>
    <w:rsid w:val="00985F55"/>
    <w:rsid w:val="00985F83"/>
    <w:rsid w:val="00986161"/>
    <w:rsid w:val="00986223"/>
    <w:rsid w:val="0098644A"/>
    <w:rsid w:val="009864DB"/>
    <w:rsid w:val="0098673C"/>
    <w:rsid w:val="00986C08"/>
    <w:rsid w:val="00986D12"/>
    <w:rsid w:val="00986EC9"/>
    <w:rsid w:val="009871D6"/>
    <w:rsid w:val="00987440"/>
    <w:rsid w:val="00987B5D"/>
    <w:rsid w:val="00987B8D"/>
    <w:rsid w:val="00987BAC"/>
    <w:rsid w:val="00987C2C"/>
    <w:rsid w:val="00987CB1"/>
    <w:rsid w:val="0099025D"/>
    <w:rsid w:val="009905F8"/>
    <w:rsid w:val="009907F8"/>
    <w:rsid w:val="00990848"/>
    <w:rsid w:val="00990A52"/>
    <w:rsid w:val="00990E22"/>
    <w:rsid w:val="0099110D"/>
    <w:rsid w:val="00991813"/>
    <w:rsid w:val="00991914"/>
    <w:rsid w:val="00991B18"/>
    <w:rsid w:val="00991CA7"/>
    <w:rsid w:val="00991EE2"/>
    <w:rsid w:val="00992004"/>
    <w:rsid w:val="009922F8"/>
    <w:rsid w:val="009925CD"/>
    <w:rsid w:val="00992684"/>
    <w:rsid w:val="009926AC"/>
    <w:rsid w:val="00992941"/>
    <w:rsid w:val="00992BA5"/>
    <w:rsid w:val="00992BFE"/>
    <w:rsid w:val="00992D6B"/>
    <w:rsid w:val="0099305D"/>
    <w:rsid w:val="009931BD"/>
    <w:rsid w:val="0099353F"/>
    <w:rsid w:val="0099364A"/>
    <w:rsid w:val="00993862"/>
    <w:rsid w:val="00993867"/>
    <w:rsid w:val="00993A24"/>
    <w:rsid w:val="00993B14"/>
    <w:rsid w:val="00993B82"/>
    <w:rsid w:val="00993C3F"/>
    <w:rsid w:val="00993C71"/>
    <w:rsid w:val="00993DC6"/>
    <w:rsid w:val="00994068"/>
    <w:rsid w:val="00994375"/>
    <w:rsid w:val="0099474F"/>
    <w:rsid w:val="00994835"/>
    <w:rsid w:val="009949EB"/>
    <w:rsid w:val="00994EC4"/>
    <w:rsid w:val="00994F6B"/>
    <w:rsid w:val="00994F8D"/>
    <w:rsid w:val="009951C3"/>
    <w:rsid w:val="0099555A"/>
    <w:rsid w:val="00995C7A"/>
    <w:rsid w:val="00995CCF"/>
    <w:rsid w:val="00995EA6"/>
    <w:rsid w:val="0099656B"/>
    <w:rsid w:val="009965F6"/>
    <w:rsid w:val="00996755"/>
    <w:rsid w:val="00996B1C"/>
    <w:rsid w:val="00997159"/>
    <w:rsid w:val="00997322"/>
    <w:rsid w:val="009974E4"/>
    <w:rsid w:val="009974E6"/>
    <w:rsid w:val="0099776E"/>
    <w:rsid w:val="009978BA"/>
    <w:rsid w:val="00997CA7"/>
    <w:rsid w:val="00997E17"/>
    <w:rsid w:val="009A088D"/>
    <w:rsid w:val="009A0B64"/>
    <w:rsid w:val="009A0CA2"/>
    <w:rsid w:val="009A0CE2"/>
    <w:rsid w:val="009A0E7B"/>
    <w:rsid w:val="009A0ED7"/>
    <w:rsid w:val="009A112E"/>
    <w:rsid w:val="009A11A0"/>
    <w:rsid w:val="009A11E8"/>
    <w:rsid w:val="009A1217"/>
    <w:rsid w:val="009A12C0"/>
    <w:rsid w:val="009A1606"/>
    <w:rsid w:val="009A1CC9"/>
    <w:rsid w:val="009A217F"/>
    <w:rsid w:val="009A2718"/>
    <w:rsid w:val="009A277A"/>
    <w:rsid w:val="009A2880"/>
    <w:rsid w:val="009A30D8"/>
    <w:rsid w:val="009A3198"/>
    <w:rsid w:val="009A3B19"/>
    <w:rsid w:val="009A4203"/>
    <w:rsid w:val="009A44CA"/>
    <w:rsid w:val="009A46CD"/>
    <w:rsid w:val="009A470C"/>
    <w:rsid w:val="009A4759"/>
    <w:rsid w:val="009A4D84"/>
    <w:rsid w:val="009A5339"/>
    <w:rsid w:val="009A568D"/>
    <w:rsid w:val="009A5B00"/>
    <w:rsid w:val="009A5B20"/>
    <w:rsid w:val="009A5C4D"/>
    <w:rsid w:val="009A5F2D"/>
    <w:rsid w:val="009A60BF"/>
    <w:rsid w:val="009A6344"/>
    <w:rsid w:val="009A66F8"/>
    <w:rsid w:val="009A6753"/>
    <w:rsid w:val="009A684C"/>
    <w:rsid w:val="009A68FD"/>
    <w:rsid w:val="009A6AC0"/>
    <w:rsid w:val="009A7365"/>
    <w:rsid w:val="009A7545"/>
    <w:rsid w:val="009A7547"/>
    <w:rsid w:val="009A758E"/>
    <w:rsid w:val="009A768C"/>
    <w:rsid w:val="009B0707"/>
    <w:rsid w:val="009B07B3"/>
    <w:rsid w:val="009B0DF7"/>
    <w:rsid w:val="009B1040"/>
    <w:rsid w:val="009B1157"/>
    <w:rsid w:val="009B12A0"/>
    <w:rsid w:val="009B17B3"/>
    <w:rsid w:val="009B18CF"/>
    <w:rsid w:val="009B19D9"/>
    <w:rsid w:val="009B19EE"/>
    <w:rsid w:val="009B1C1A"/>
    <w:rsid w:val="009B1C9A"/>
    <w:rsid w:val="009B1FC5"/>
    <w:rsid w:val="009B23DF"/>
    <w:rsid w:val="009B2962"/>
    <w:rsid w:val="009B2B38"/>
    <w:rsid w:val="009B2C78"/>
    <w:rsid w:val="009B2D1B"/>
    <w:rsid w:val="009B2DCB"/>
    <w:rsid w:val="009B3896"/>
    <w:rsid w:val="009B3B8E"/>
    <w:rsid w:val="009B4694"/>
    <w:rsid w:val="009B4AE4"/>
    <w:rsid w:val="009B4B7E"/>
    <w:rsid w:val="009B4C16"/>
    <w:rsid w:val="009B5064"/>
    <w:rsid w:val="009B50D0"/>
    <w:rsid w:val="009B5163"/>
    <w:rsid w:val="009B5498"/>
    <w:rsid w:val="009B550B"/>
    <w:rsid w:val="009B594E"/>
    <w:rsid w:val="009B5B9C"/>
    <w:rsid w:val="009B5BCE"/>
    <w:rsid w:val="009B615D"/>
    <w:rsid w:val="009B6247"/>
    <w:rsid w:val="009B6395"/>
    <w:rsid w:val="009B6870"/>
    <w:rsid w:val="009B6A8C"/>
    <w:rsid w:val="009B6B7B"/>
    <w:rsid w:val="009B6EA6"/>
    <w:rsid w:val="009B726F"/>
    <w:rsid w:val="009B731F"/>
    <w:rsid w:val="009B73E6"/>
    <w:rsid w:val="009B757E"/>
    <w:rsid w:val="009B76AB"/>
    <w:rsid w:val="009B7971"/>
    <w:rsid w:val="009B7A7D"/>
    <w:rsid w:val="009B7BE8"/>
    <w:rsid w:val="009B7FF3"/>
    <w:rsid w:val="009C0007"/>
    <w:rsid w:val="009C003F"/>
    <w:rsid w:val="009C0606"/>
    <w:rsid w:val="009C081E"/>
    <w:rsid w:val="009C0D00"/>
    <w:rsid w:val="009C0D16"/>
    <w:rsid w:val="009C0DEE"/>
    <w:rsid w:val="009C13EE"/>
    <w:rsid w:val="009C1469"/>
    <w:rsid w:val="009C1696"/>
    <w:rsid w:val="009C1B72"/>
    <w:rsid w:val="009C1E36"/>
    <w:rsid w:val="009C2132"/>
    <w:rsid w:val="009C2B95"/>
    <w:rsid w:val="009C2C0F"/>
    <w:rsid w:val="009C32A8"/>
    <w:rsid w:val="009C3AA5"/>
    <w:rsid w:val="009C3B7D"/>
    <w:rsid w:val="009C3BCC"/>
    <w:rsid w:val="009C3C80"/>
    <w:rsid w:val="009C3E0E"/>
    <w:rsid w:val="009C447C"/>
    <w:rsid w:val="009C46A4"/>
    <w:rsid w:val="009C473B"/>
    <w:rsid w:val="009C4901"/>
    <w:rsid w:val="009C4DB4"/>
    <w:rsid w:val="009C4E7C"/>
    <w:rsid w:val="009C53FC"/>
    <w:rsid w:val="009C56BC"/>
    <w:rsid w:val="009C573F"/>
    <w:rsid w:val="009C5C3B"/>
    <w:rsid w:val="009C5C91"/>
    <w:rsid w:val="009C5CE2"/>
    <w:rsid w:val="009C5E4C"/>
    <w:rsid w:val="009C5FA2"/>
    <w:rsid w:val="009C65C3"/>
    <w:rsid w:val="009C6661"/>
    <w:rsid w:val="009C6783"/>
    <w:rsid w:val="009C6999"/>
    <w:rsid w:val="009C6AF0"/>
    <w:rsid w:val="009C6C2D"/>
    <w:rsid w:val="009C6CE3"/>
    <w:rsid w:val="009C6D6B"/>
    <w:rsid w:val="009C73A2"/>
    <w:rsid w:val="009C7AB9"/>
    <w:rsid w:val="009C7C2F"/>
    <w:rsid w:val="009C7DB4"/>
    <w:rsid w:val="009D006D"/>
    <w:rsid w:val="009D0102"/>
    <w:rsid w:val="009D016A"/>
    <w:rsid w:val="009D0331"/>
    <w:rsid w:val="009D0682"/>
    <w:rsid w:val="009D0727"/>
    <w:rsid w:val="009D07A7"/>
    <w:rsid w:val="009D083D"/>
    <w:rsid w:val="009D0BE6"/>
    <w:rsid w:val="009D0C90"/>
    <w:rsid w:val="009D0E9F"/>
    <w:rsid w:val="009D131D"/>
    <w:rsid w:val="009D1472"/>
    <w:rsid w:val="009D17CA"/>
    <w:rsid w:val="009D182A"/>
    <w:rsid w:val="009D193D"/>
    <w:rsid w:val="009D1A78"/>
    <w:rsid w:val="009D1E71"/>
    <w:rsid w:val="009D1EE8"/>
    <w:rsid w:val="009D20F7"/>
    <w:rsid w:val="009D2472"/>
    <w:rsid w:val="009D24A1"/>
    <w:rsid w:val="009D24E2"/>
    <w:rsid w:val="009D253E"/>
    <w:rsid w:val="009D2661"/>
    <w:rsid w:val="009D2C4F"/>
    <w:rsid w:val="009D2E14"/>
    <w:rsid w:val="009D2E7D"/>
    <w:rsid w:val="009D31D4"/>
    <w:rsid w:val="009D32A7"/>
    <w:rsid w:val="009D34FE"/>
    <w:rsid w:val="009D4188"/>
    <w:rsid w:val="009D430A"/>
    <w:rsid w:val="009D45C9"/>
    <w:rsid w:val="009D4623"/>
    <w:rsid w:val="009D4B71"/>
    <w:rsid w:val="009D503B"/>
    <w:rsid w:val="009D5557"/>
    <w:rsid w:val="009D5894"/>
    <w:rsid w:val="009D5C35"/>
    <w:rsid w:val="009D6411"/>
    <w:rsid w:val="009D642F"/>
    <w:rsid w:val="009D654A"/>
    <w:rsid w:val="009D6A43"/>
    <w:rsid w:val="009D6AEA"/>
    <w:rsid w:val="009D6D95"/>
    <w:rsid w:val="009D70D0"/>
    <w:rsid w:val="009D787B"/>
    <w:rsid w:val="009E0174"/>
    <w:rsid w:val="009E04A2"/>
    <w:rsid w:val="009E04B5"/>
    <w:rsid w:val="009E0BFD"/>
    <w:rsid w:val="009E0CF2"/>
    <w:rsid w:val="009E0E98"/>
    <w:rsid w:val="009E1174"/>
    <w:rsid w:val="009E1244"/>
    <w:rsid w:val="009E16AA"/>
    <w:rsid w:val="009E1862"/>
    <w:rsid w:val="009E1C15"/>
    <w:rsid w:val="009E1E9D"/>
    <w:rsid w:val="009E1F59"/>
    <w:rsid w:val="009E204F"/>
    <w:rsid w:val="009E2089"/>
    <w:rsid w:val="009E20AD"/>
    <w:rsid w:val="009E213A"/>
    <w:rsid w:val="009E21A5"/>
    <w:rsid w:val="009E2204"/>
    <w:rsid w:val="009E22DE"/>
    <w:rsid w:val="009E2551"/>
    <w:rsid w:val="009E26F6"/>
    <w:rsid w:val="009E28F1"/>
    <w:rsid w:val="009E28F6"/>
    <w:rsid w:val="009E30DD"/>
    <w:rsid w:val="009E30FD"/>
    <w:rsid w:val="009E317F"/>
    <w:rsid w:val="009E334A"/>
    <w:rsid w:val="009E33D9"/>
    <w:rsid w:val="009E33DE"/>
    <w:rsid w:val="009E36CF"/>
    <w:rsid w:val="009E3804"/>
    <w:rsid w:val="009E3978"/>
    <w:rsid w:val="009E3A09"/>
    <w:rsid w:val="009E3B3F"/>
    <w:rsid w:val="009E4021"/>
    <w:rsid w:val="009E4363"/>
    <w:rsid w:val="009E44A1"/>
    <w:rsid w:val="009E451D"/>
    <w:rsid w:val="009E4A7C"/>
    <w:rsid w:val="009E4A91"/>
    <w:rsid w:val="009E5048"/>
    <w:rsid w:val="009E50F7"/>
    <w:rsid w:val="009E5130"/>
    <w:rsid w:val="009E536C"/>
    <w:rsid w:val="009E5399"/>
    <w:rsid w:val="009E53D0"/>
    <w:rsid w:val="009E5454"/>
    <w:rsid w:val="009E55CD"/>
    <w:rsid w:val="009E5637"/>
    <w:rsid w:val="009E567A"/>
    <w:rsid w:val="009E5B4F"/>
    <w:rsid w:val="009E5B9E"/>
    <w:rsid w:val="009E5D89"/>
    <w:rsid w:val="009E5F05"/>
    <w:rsid w:val="009E642E"/>
    <w:rsid w:val="009E65C1"/>
    <w:rsid w:val="009E6632"/>
    <w:rsid w:val="009E677F"/>
    <w:rsid w:val="009E6B73"/>
    <w:rsid w:val="009E6BB9"/>
    <w:rsid w:val="009E6BC9"/>
    <w:rsid w:val="009E6DE6"/>
    <w:rsid w:val="009E6E5D"/>
    <w:rsid w:val="009E6F32"/>
    <w:rsid w:val="009E6FAC"/>
    <w:rsid w:val="009E70FF"/>
    <w:rsid w:val="009E7513"/>
    <w:rsid w:val="009E764C"/>
    <w:rsid w:val="009E77F2"/>
    <w:rsid w:val="009E7828"/>
    <w:rsid w:val="009E78D3"/>
    <w:rsid w:val="009E7C83"/>
    <w:rsid w:val="009E7D6C"/>
    <w:rsid w:val="009E7F41"/>
    <w:rsid w:val="009F053C"/>
    <w:rsid w:val="009F066B"/>
    <w:rsid w:val="009F066E"/>
    <w:rsid w:val="009F0785"/>
    <w:rsid w:val="009F0B46"/>
    <w:rsid w:val="009F0F71"/>
    <w:rsid w:val="009F131C"/>
    <w:rsid w:val="009F133E"/>
    <w:rsid w:val="009F17A9"/>
    <w:rsid w:val="009F17F0"/>
    <w:rsid w:val="009F207F"/>
    <w:rsid w:val="009F2161"/>
    <w:rsid w:val="009F21A1"/>
    <w:rsid w:val="009F2968"/>
    <w:rsid w:val="009F2A41"/>
    <w:rsid w:val="009F2CFA"/>
    <w:rsid w:val="009F3033"/>
    <w:rsid w:val="009F347A"/>
    <w:rsid w:val="009F34AE"/>
    <w:rsid w:val="009F3EE4"/>
    <w:rsid w:val="009F4027"/>
    <w:rsid w:val="009F41F2"/>
    <w:rsid w:val="009F4752"/>
    <w:rsid w:val="009F47B5"/>
    <w:rsid w:val="009F4ADC"/>
    <w:rsid w:val="009F4EC8"/>
    <w:rsid w:val="009F4ED4"/>
    <w:rsid w:val="009F4EF2"/>
    <w:rsid w:val="009F5222"/>
    <w:rsid w:val="009F5298"/>
    <w:rsid w:val="009F52C5"/>
    <w:rsid w:val="009F5323"/>
    <w:rsid w:val="009F54E7"/>
    <w:rsid w:val="009F557B"/>
    <w:rsid w:val="009F5636"/>
    <w:rsid w:val="009F57A2"/>
    <w:rsid w:val="009F581C"/>
    <w:rsid w:val="009F5E2C"/>
    <w:rsid w:val="009F5E90"/>
    <w:rsid w:val="009F5FAC"/>
    <w:rsid w:val="009F62DE"/>
    <w:rsid w:val="009F656F"/>
    <w:rsid w:val="009F6920"/>
    <w:rsid w:val="009F6922"/>
    <w:rsid w:val="009F6994"/>
    <w:rsid w:val="009F6A47"/>
    <w:rsid w:val="009F6B52"/>
    <w:rsid w:val="009F6CE3"/>
    <w:rsid w:val="009F707F"/>
    <w:rsid w:val="009F7241"/>
    <w:rsid w:val="009F784C"/>
    <w:rsid w:val="009F7B8E"/>
    <w:rsid w:val="009F7D30"/>
    <w:rsid w:val="00A00149"/>
    <w:rsid w:val="00A0026D"/>
    <w:rsid w:val="00A007BE"/>
    <w:rsid w:val="00A00CA9"/>
    <w:rsid w:val="00A00DD7"/>
    <w:rsid w:val="00A01264"/>
    <w:rsid w:val="00A01318"/>
    <w:rsid w:val="00A0175F"/>
    <w:rsid w:val="00A01D72"/>
    <w:rsid w:val="00A0200F"/>
    <w:rsid w:val="00A021A2"/>
    <w:rsid w:val="00A028A1"/>
    <w:rsid w:val="00A0293D"/>
    <w:rsid w:val="00A0383F"/>
    <w:rsid w:val="00A03BB0"/>
    <w:rsid w:val="00A03E83"/>
    <w:rsid w:val="00A03F80"/>
    <w:rsid w:val="00A046D1"/>
    <w:rsid w:val="00A04968"/>
    <w:rsid w:val="00A04CE7"/>
    <w:rsid w:val="00A04F26"/>
    <w:rsid w:val="00A05218"/>
    <w:rsid w:val="00A0534B"/>
    <w:rsid w:val="00A0535A"/>
    <w:rsid w:val="00A057B9"/>
    <w:rsid w:val="00A0595B"/>
    <w:rsid w:val="00A05A36"/>
    <w:rsid w:val="00A05D6B"/>
    <w:rsid w:val="00A05DC2"/>
    <w:rsid w:val="00A05E64"/>
    <w:rsid w:val="00A06139"/>
    <w:rsid w:val="00A0613C"/>
    <w:rsid w:val="00A06236"/>
    <w:rsid w:val="00A06952"/>
    <w:rsid w:val="00A06B64"/>
    <w:rsid w:val="00A06C23"/>
    <w:rsid w:val="00A07020"/>
    <w:rsid w:val="00A07637"/>
    <w:rsid w:val="00A0775F"/>
    <w:rsid w:val="00A07773"/>
    <w:rsid w:val="00A07824"/>
    <w:rsid w:val="00A07A83"/>
    <w:rsid w:val="00A07ADD"/>
    <w:rsid w:val="00A07CB4"/>
    <w:rsid w:val="00A07F5E"/>
    <w:rsid w:val="00A07F79"/>
    <w:rsid w:val="00A10301"/>
    <w:rsid w:val="00A104CF"/>
    <w:rsid w:val="00A10A9F"/>
    <w:rsid w:val="00A1123F"/>
    <w:rsid w:val="00A114B9"/>
    <w:rsid w:val="00A115C8"/>
    <w:rsid w:val="00A117D1"/>
    <w:rsid w:val="00A117F2"/>
    <w:rsid w:val="00A123B6"/>
    <w:rsid w:val="00A1240C"/>
    <w:rsid w:val="00A124BC"/>
    <w:rsid w:val="00A12616"/>
    <w:rsid w:val="00A12B82"/>
    <w:rsid w:val="00A12CD4"/>
    <w:rsid w:val="00A12E37"/>
    <w:rsid w:val="00A133F7"/>
    <w:rsid w:val="00A13584"/>
    <w:rsid w:val="00A13772"/>
    <w:rsid w:val="00A13C31"/>
    <w:rsid w:val="00A14235"/>
    <w:rsid w:val="00A142BA"/>
    <w:rsid w:val="00A143AE"/>
    <w:rsid w:val="00A14555"/>
    <w:rsid w:val="00A1475F"/>
    <w:rsid w:val="00A1493C"/>
    <w:rsid w:val="00A14AE8"/>
    <w:rsid w:val="00A14CCE"/>
    <w:rsid w:val="00A1520D"/>
    <w:rsid w:val="00A1524C"/>
    <w:rsid w:val="00A154F9"/>
    <w:rsid w:val="00A15635"/>
    <w:rsid w:val="00A15741"/>
    <w:rsid w:val="00A15B07"/>
    <w:rsid w:val="00A15B8A"/>
    <w:rsid w:val="00A15BA7"/>
    <w:rsid w:val="00A16026"/>
    <w:rsid w:val="00A1617F"/>
    <w:rsid w:val="00A161B7"/>
    <w:rsid w:val="00A16250"/>
    <w:rsid w:val="00A1661B"/>
    <w:rsid w:val="00A16870"/>
    <w:rsid w:val="00A16948"/>
    <w:rsid w:val="00A16CA9"/>
    <w:rsid w:val="00A172CA"/>
    <w:rsid w:val="00A1751C"/>
    <w:rsid w:val="00A20204"/>
    <w:rsid w:val="00A2058F"/>
    <w:rsid w:val="00A20639"/>
    <w:rsid w:val="00A20857"/>
    <w:rsid w:val="00A20A90"/>
    <w:rsid w:val="00A20B6C"/>
    <w:rsid w:val="00A20C51"/>
    <w:rsid w:val="00A20D8A"/>
    <w:rsid w:val="00A21023"/>
    <w:rsid w:val="00A210D8"/>
    <w:rsid w:val="00A21168"/>
    <w:rsid w:val="00A21410"/>
    <w:rsid w:val="00A21505"/>
    <w:rsid w:val="00A21A4D"/>
    <w:rsid w:val="00A21D04"/>
    <w:rsid w:val="00A21EB5"/>
    <w:rsid w:val="00A2219F"/>
    <w:rsid w:val="00A221E9"/>
    <w:rsid w:val="00A223DB"/>
    <w:rsid w:val="00A224A9"/>
    <w:rsid w:val="00A227B2"/>
    <w:rsid w:val="00A22801"/>
    <w:rsid w:val="00A2293A"/>
    <w:rsid w:val="00A22F25"/>
    <w:rsid w:val="00A22FBF"/>
    <w:rsid w:val="00A22FCB"/>
    <w:rsid w:val="00A23049"/>
    <w:rsid w:val="00A23056"/>
    <w:rsid w:val="00A2369A"/>
    <w:rsid w:val="00A23718"/>
    <w:rsid w:val="00A23948"/>
    <w:rsid w:val="00A23C53"/>
    <w:rsid w:val="00A23D8D"/>
    <w:rsid w:val="00A23EF1"/>
    <w:rsid w:val="00A242B0"/>
    <w:rsid w:val="00A24355"/>
    <w:rsid w:val="00A2461A"/>
    <w:rsid w:val="00A25078"/>
    <w:rsid w:val="00A25113"/>
    <w:rsid w:val="00A25190"/>
    <w:rsid w:val="00A252A9"/>
    <w:rsid w:val="00A2552B"/>
    <w:rsid w:val="00A25601"/>
    <w:rsid w:val="00A2575C"/>
    <w:rsid w:val="00A25A21"/>
    <w:rsid w:val="00A25B8F"/>
    <w:rsid w:val="00A25BE3"/>
    <w:rsid w:val="00A25CDF"/>
    <w:rsid w:val="00A25D12"/>
    <w:rsid w:val="00A25DF1"/>
    <w:rsid w:val="00A262EF"/>
    <w:rsid w:val="00A264F8"/>
    <w:rsid w:val="00A265AD"/>
    <w:rsid w:val="00A265BE"/>
    <w:rsid w:val="00A26682"/>
    <w:rsid w:val="00A26794"/>
    <w:rsid w:val="00A26914"/>
    <w:rsid w:val="00A26B55"/>
    <w:rsid w:val="00A26C4E"/>
    <w:rsid w:val="00A26C87"/>
    <w:rsid w:val="00A26F16"/>
    <w:rsid w:val="00A26F4E"/>
    <w:rsid w:val="00A27658"/>
    <w:rsid w:val="00A278C8"/>
    <w:rsid w:val="00A27937"/>
    <w:rsid w:val="00A27AE1"/>
    <w:rsid w:val="00A27C97"/>
    <w:rsid w:val="00A27DD1"/>
    <w:rsid w:val="00A27E0E"/>
    <w:rsid w:val="00A305A9"/>
    <w:rsid w:val="00A30CC0"/>
    <w:rsid w:val="00A312DA"/>
    <w:rsid w:val="00A314E7"/>
    <w:rsid w:val="00A31658"/>
    <w:rsid w:val="00A3181D"/>
    <w:rsid w:val="00A319B8"/>
    <w:rsid w:val="00A31ADC"/>
    <w:rsid w:val="00A31C6E"/>
    <w:rsid w:val="00A31D9C"/>
    <w:rsid w:val="00A3202B"/>
    <w:rsid w:val="00A32262"/>
    <w:rsid w:val="00A323BC"/>
    <w:rsid w:val="00A327B8"/>
    <w:rsid w:val="00A328B8"/>
    <w:rsid w:val="00A32AA1"/>
    <w:rsid w:val="00A32B7F"/>
    <w:rsid w:val="00A32F58"/>
    <w:rsid w:val="00A33363"/>
    <w:rsid w:val="00A3385E"/>
    <w:rsid w:val="00A339E6"/>
    <w:rsid w:val="00A33D6F"/>
    <w:rsid w:val="00A34017"/>
    <w:rsid w:val="00A3441F"/>
    <w:rsid w:val="00A34BD7"/>
    <w:rsid w:val="00A34E13"/>
    <w:rsid w:val="00A34FC4"/>
    <w:rsid w:val="00A34FE1"/>
    <w:rsid w:val="00A352B5"/>
    <w:rsid w:val="00A3536C"/>
    <w:rsid w:val="00A35563"/>
    <w:rsid w:val="00A3575F"/>
    <w:rsid w:val="00A357BE"/>
    <w:rsid w:val="00A3582F"/>
    <w:rsid w:val="00A3586F"/>
    <w:rsid w:val="00A358BD"/>
    <w:rsid w:val="00A359CB"/>
    <w:rsid w:val="00A35C53"/>
    <w:rsid w:val="00A35F32"/>
    <w:rsid w:val="00A35F59"/>
    <w:rsid w:val="00A3624A"/>
    <w:rsid w:val="00A36574"/>
    <w:rsid w:val="00A36704"/>
    <w:rsid w:val="00A36AB4"/>
    <w:rsid w:val="00A36EA6"/>
    <w:rsid w:val="00A36ED7"/>
    <w:rsid w:val="00A37256"/>
    <w:rsid w:val="00A3775A"/>
    <w:rsid w:val="00A379D3"/>
    <w:rsid w:val="00A37BB7"/>
    <w:rsid w:val="00A37CD7"/>
    <w:rsid w:val="00A37E5E"/>
    <w:rsid w:val="00A37FE4"/>
    <w:rsid w:val="00A4026E"/>
    <w:rsid w:val="00A40842"/>
    <w:rsid w:val="00A408CE"/>
    <w:rsid w:val="00A40968"/>
    <w:rsid w:val="00A40F83"/>
    <w:rsid w:val="00A41083"/>
    <w:rsid w:val="00A4112D"/>
    <w:rsid w:val="00A412BB"/>
    <w:rsid w:val="00A4154A"/>
    <w:rsid w:val="00A418F5"/>
    <w:rsid w:val="00A41961"/>
    <w:rsid w:val="00A41DE0"/>
    <w:rsid w:val="00A41EA4"/>
    <w:rsid w:val="00A41FEC"/>
    <w:rsid w:val="00A421F6"/>
    <w:rsid w:val="00A422EC"/>
    <w:rsid w:val="00A42315"/>
    <w:rsid w:val="00A4237D"/>
    <w:rsid w:val="00A42B03"/>
    <w:rsid w:val="00A43394"/>
    <w:rsid w:val="00A433F1"/>
    <w:rsid w:val="00A43749"/>
    <w:rsid w:val="00A43753"/>
    <w:rsid w:val="00A4387A"/>
    <w:rsid w:val="00A43B79"/>
    <w:rsid w:val="00A43F93"/>
    <w:rsid w:val="00A444E2"/>
    <w:rsid w:val="00A44578"/>
    <w:rsid w:val="00A44593"/>
    <w:rsid w:val="00A447F6"/>
    <w:rsid w:val="00A448B0"/>
    <w:rsid w:val="00A448E4"/>
    <w:rsid w:val="00A44C23"/>
    <w:rsid w:val="00A44C87"/>
    <w:rsid w:val="00A44D14"/>
    <w:rsid w:val="00A44E10"/>
    <w:rsid w:val="00A45275"/>
    <w:rsid w:val="00A45579"/>
    <w:rsid w:val="00A45EBC"/>
    <w:rsid w:val="00A45F7E"/>
    <w:rsid w:val="00A4624E"/>
    <w:rsid w:val="00A4640D"/>
    <w:rsid w:val="00A464CF"/>
    <w:rsid w:val="00A46896"/>
    <w:rsid w:val="00A46B92"/>
    <w:rsid w:val="00A46C20"/>
    <w:rsid w:val="00A46E79"/>
    <w:rsid w:val="00A47165"/>
    <w:rsid w:val="00A475B5"/>
    <w:rsid w:val="00A475EB"/>
    <w:rsid w:val="00A47803"/>
    <w:rsid w:val="00A47823"/>
    <w:rsid w:val="00A47AC0"/>
    <w:rsid w:val="00A47CBA"/>
    <w:rsid w:val="00A47DE1"/>
    <w:rsid w:val="00A47E5E"/>
    <w:rsid w:val="00A47E9B"/>
    <w:rsid w:val="00A5031D"/>
    <w:rsid w:val="00A50A52"/>
    <w:rsid w:val="00A50A7C"/>
    <w:rsid w:val="00A50AC3"/>
    <w:rsid w:val="00A50B21"/>
    <w:rsid w:val="00A50EC3"/>
    <w:rsid w:val="00A51AA3"/>
    <w:rsid w:val="00A51E90"/>
    <w:rsid w:val="00A51F81"/>
    <w:rsid w:val="00A521E9"/>
    <w:rsid w:val="00A524A4"/>
    <w:rsid w:val="00A52538"/>
    <w:rsid w:val="00A527AD"/>
    <w:rsid w:val="00A5292E"/>
    <w:rsid w:val="00A52B7A"/>
    <w:rsid w:val="00A5309F"/>
    <w:rsid w:val="00A534F3"/>
    <w:rsid w:val="00A53562"/>
    <w:rsid w:val="00A538FF"/>
    <w:rsid w:val="00A53A09"/>
    <w:rsid w:val="00A53BFD"/>
    <w:rsid w:val="00A53F02"/>
    <w:rsid w:val="00A53FF9"/>
    <w:rsid w:val="00A54622"/>
    <w:rsid w:val="00A54A6E"/>
    <w:rsid w:val="00A54FEB"/>
    <w:rsid w:val="00A5583F"/>
    <w:rsid w:val="00A55951"/>
    <w:rsid w:val="00A55CCD"/>
    <w:rsid w:val="00A55DF3"/>
    <w:rsid w:val="00A55EFA"/>
    <w:rsid w:val="00A55F40"/>
    <w:rsid w:val="00A5605C"/>
    <w:rsid w:val="00A5612F"/>
    <w:rsid w:val="00A56268"/>
    <w:rsid w:val="00A56425"/>
    <w:rsid w:val="00A564E1"/>
    <w:rsid w:val="00A56591"/>
    <w:rsid w:val="00A5695C"/>
    <w:rsid w:val="00A56FF1"/>
    <w:rsid w:val="00A57025"/>
    <w:rsid w:val="00A57045"/>
    <w:rsid w:val="00A5741F"/>
    <w:rsid w:val="00A575CE"/>
    <w:rsid w:val="00A57668"/>
    <w:rsid w:val="00A57A08"/>
    <w:rsid w:val="00A57F75"/>
    <w:rsid w:val="00A60005"/>
    <w:rsid w:val="00A602AF"/>
    <w:rsid w:val="00A60561"/>
    <w:rsid w:val="00A60785"/>
    <w:rsid w:val="00A60B09"/>
    <w:rsid w:val="00A60CC5"/>
    <w:rsid w:val="00A60E66"/>
    <w:rsid w:val="00A610CF"/>
    <w:rsid w:val="00A6118C"/>
    <w:rsid w:val="00A61648"/>
    <w:rsid w:val="00A61D22"/>
    <w:rsid w:val="00A620CA"/>
    <w:rsid w:val="00A6210E"/>
    <w:rsid w:val="00A62297"/>
    <w:rsid w:val="00A62BCE"/>
    <w:rsid w:val="00A62BDB"/>
    <w:rsid w:val="00A62C0F"/>
    <w:rsid w:val="00A62CB1"/>
    <w:rsid w:val="00A630CF"/>
    <w:rsid w:val="00A630D8"/>
    <w:rsid w:val="00A6319C"/>
    <w:rsid w:val="00A631E7"/>
    <w:rsid w:val="00A639EB"/>
    <w:rsid w:val="00A63AC8"/>
    <w:rsid w:val="00A63DB6"/>
    <w:rsid w:val="00A63E63"/>
    <w:rsid w:val="00A642BF"/>
    <w:rsid w:val="00A648FA"/>
    <w:rsid w:val="00A6493E"/>
    <w:rsid w:val="00A64CB7"/>
    <w:rsid w:val="00A6515B"/>
    <w:rsid w:val="00A651E1"/>
    <w:rsid w:val="00A652D6"/>
    <w:rsid w:val="00A6587F"/>
    <w:rsid w:val="00A65BFD"/>
    <w:rsid w:val="00A66337"/>
    <w:rsid w:val="00A66510"/>
    <w:rsid w:val="00A6651A"/>
    <w:rsid w:val="00A66971"/>
    <w:rsid w:val="00A66CCA"/>
    <w:rsid w:val="00A66CEC"/>
    <w:rsid w:val="00A671F6"/>
    <w:rsid w:val="00A67221"/>
    <w:rsid w:val="00A673B9"/>
    <w:rsid w:val="00A678E9"/>
    <w:rsid w:val="00A67CAF"/>
    <w:rsid w:val="00A7024D"/>
    <w:rsid w:val="00A702BD"/>
    <w:rsid w:val="00A7071F"/>
    <w:rsid w:val="00A70727"/>
    <w:rsid w:val="00A70896"/>
    <w:rsid w:val="00A7095F"/>
    <w:rsid w:val="00A70C1B"/>
    <w:rsid w:val="00A7129C"/>
    <w:rsid w:val="00A71558"/>
    <w:rsid w:val="00A715B5"/>
    <w:rsid w:val="00A71777"/>
    <w:rsid w:val="00A71792"/>
    <w:rsid w:val="00A7180E"/>
    <w:rsid w:val="00A71EEF"/>
    <w:rsid w:val="00A7254F"/>
    <w:rsid w:val="00A72592"/>
    <w:rsid w:val="00A72726"/>
    <w:rsid w:val="00A7275A"/>
    <w:rsid w:val="00A72BBD"/>
    <w:rsid w:val="00A73207"/>
    <w:rsid w:val="00A73389"/>
    <w:rsid w:val="00A735BB"/>
    <w:rsid w:val="00A737AE"/>
    <w:rsid w:val="00A73931"/>
    <w:rsid w:val="00A73AFA"/>
    <w:rsid w:val="00A73D41"/>
    <w:rsid w:val="00A740C5"/>
    <w:rsid w:val="00A741BC"/>
    <w:rsid w:val="00A74337"/>
    <w:rsid w:val="00A74649"/>
    <w:rsid w:val="00A747A4"/>
    <w:rsid w:val="00A7497D"/>
    <w:rsid w:val="00A749F2"/>
    <w:rsid w:val="00A74AD1"/>
    <w:rsid w:val="00A74BCE"/>
    <w:rsid w:val="00A74EA4"/>
    <w:rsid w:val="00A74F52"/>
    <w:rsid w:val="00A7531E"/>
    <w:rsid w:val="00A755B6"/>
    <w:rsid w:val="00A7593C"/>
    <w:rsid w:val="00A75AD5"/>
    <w:rsid w:val="00A762FF"/>
    <w:rsid w:val="00A76499"/>
    <w:rsid w:val="00A7659F"/>
    <w:rsid w:val="00A767A1"/>
    <w:rsid w:val="00A769F1"/>
    <w:rsid w:val="00A76B3A"/>
    <w:rsid w:val="00A76DDA"/>
    <w:rsid w:val="00A76F85"/>
    <w:rsid w:val="00A770D1"/>
    <w:rsid w:val="00A7710F"/>
    <w:rsid w:val="00A77234"/>
    <w:rsid w:val="00A77426"/>
    <w:rsid w:val="00A776CB"/>
    <w:rsid w:val="00A776DC"/>
    <w:rsid w:val="00A7777D"/>
    <w:rsid w:val="00A777DC"/>
    <w:rsid w:val="00A77F56"/>
    <w:rsid w:val="00A8015D"/>
    <w:rsid w:val="00A804D2"/>
    <w:rsid w:val="00A806B3"/>
    <w:rsid w:val="00A8071E"/>
    <w:rsid w:val="00A80A3A"/>
    <w:rsid w:val="00A80B9C"/>
    <w:rsid w:val="00A81172"/>
    <w:rsid w:val="00A812F5"/>
    <w:rsid w:val="00A81483"/>
    <w:rsid w:val="00A8184F"/>
    <w:rsid w:val="00A81DAD"/>
    <w:rsid w:val="00A81DDF"/>
    <w:rsid w:val="00A81DF1"/>
    <w:rsid w:val="00A821CF"/>
    <w:rsid w:val="00A825CC"/>
    <w:rsid w:val="00A8278B"/>
    <w:rsid w:val="00A827AB"/>
    <w:rsid w:val="00A82A77"/>
    <w:rsid w:val="00A82BD0"/>
    <w:rsid w:val="00A82E41"/>
    <w:rsid w:val="00A82E57"/>
    <w:rsid w:val="00A82E5F"/>
    <w:rsid w:val="00A8315C"/>
    <w:rsid w:val="00A833B2"/>
    <w:rsid w:val="00A8363F"/>
    <w:rsid w:val="00A8382D"/>
    <w:rsid w:val="00A83C9D"/>
    <w:rsid w:val="00A83DE5"/>
    <w:rsid w:val="00A83FF1"/>
    <w:rsid w:val="00A84044"/>
    <w:rsid w:val="00A843CC"/>
    <w:rsid w:val="00A844B1"/>
    <w:rsid w:val="00A84B02"/>
    <w:rsid w:val="00A84CFE"/>
    <w:rsid w:val="00A84D0F"/>
    <w:rsid w:val="00A84D6E"/>
    <w:rsid w:val="00A8527C"/>
    <w:rsid w:val="00A854E7"/>
    <w:rsid w:val="00A8553D"/>
    <w:rsid w:val="00A85D07"/>
    <w:rsid w:val="00A86560"/>
    <w:rsid w:val="00A86848"/>
    <w:rsid w:val="00A86868"/>
    <w:rsid w:val="00A86892"/>
    <w:rsid w:val="00A86916"/>
    <w:rsid w:val="00A869F1"/>
    <w:rsid w:val="00A86A96"/>
    <w:rsid w:val="00A86CC7"/>
    <w:rsid w:val="00A86E3E"/>
    <w:rsid w:val="00A87896"/>
    <w:rsid w:val="00A87AD5"/>
    <w:rsid w:val="00A87DEC"/>
    <w:rsid w:val="00A9000A"/>
    <w:rsid w:val="00A904AA"/>
    <w:rsid w:val="00A904B0"/>
    <w:rsid w:val="00A90755"/>
    <w:rsid w:val="00A90C5B"/>
    <w:rsid w:val="00A90D69"/>
    <w:rsid w:val="00A91060"/>
    <w:rsid w:val="00A91560"/>
    <w:rsid w:val="00A91647"/>
    <w:rsid w:val="00A91A85"/>
    <w:rsid w:val="00A91C1A"/>
    <w:rsid w:val="00A91F32"/>
    <w:rsid w:val="00A92511"/>
    <w:rsid w:val="00A92624"/>
    <w:rsid w:val="00A928F3"/>
    <w:rsid w:val="00A9293C"/>
    <w:rsid w:val="00A92A59"/>
    <w:rsid w:val="00A92AC8"/>
    <w:rsid w:val="00A92C9C"/>
    <w:rsid w:val="00A92DBD"/>
    <w:rsid w:val="00A92E9F"/>
    <w:rsid w:val="00A92FE4"/>
    <w:rsid w:val="00A930F0"/>
    <w:rsid w:val="00A93671"/>
    <w:rsid w:val="00A93BC9"/>
    <w:rsid w:val="00A93C78"/>
    <w:rsid w:val="00A93E43"/>
    <w:rsid w:val="00A941DF"/>
    <w:rsid w:val="00A94428"/>
    <w:rsid w:val="00A94547"/>
    <w:rsid w:val="00A947DC"/>
    <w:rsid w:val="00A94814"/>
    <w:rsid w:val="00A94891"/>
    <w:rsid w:val="00A948CA"/>
    <w:rsid w:val="00A94FE4"/>
    <w:rsid w:val="00A95425"/>
    <w:rsid w:val="00A95456"/>
    <w:rsid w:val="00A9550E"/>
    <w:rsid w:val="00A95557"/>
    <w:rsid w:val="00A95898"/>
    <w:rsid w:val="00A95DA2"/>
    <w:rsid w:val="00A95ED4"/>
    <w:rsid w:val="00A95FB1"/>
    <w:rsid w:val="00A96023"/>
    <w:rsid w:val="00A9605A"/>
    <w:rsid w:val="00A969C0"/>
    <w:rsid w:val="00A96A5B"/>
    <w:rsid w:val="00A971DA"/>
    <w:rsid w:val="00A97AB0"/>
    <w:rsid w:val="00A97C30"/>
    <w:rsid w:val="00A97D00"/>
    <w:rsid w:val="00A97E43"/>
    <w:rsid w:val="00A97F8B"/>
    <w:rsid w:val="00AA0143"/>
    <w:rsid w:val="00AA028F"/>
    <w:rsid w:val="00AA02B8"/>
    <w:rsid w:val="00AA0419"/>
    <w:rsid w:val="00AA05F1"/>
    <w:rsid w:val="00AA088B"/>
    <w:rsid w:val="00AA0DEC"/>
    <w:rsid w:val="00AA0FDF"/>
    <w:rsid w:val="00AA1114"/>
    <w:rsid w:val="00AA121C"/>
    <w:rsid w:val="00AA14BD"/>
    <w:rsid w:val="00AA1607"/>
    <w:rsid w:val="00AA17C2"/>
    <w:rsid w:val="00AA19B3"/>
    <w:rsid w:val="00AA227A"/>
    <w:rsid w:val="00AA231B"/>
    <w:rsid w:val="00AA24AA"/>
    <w:rsid w:val="00AA2746"/>
    <w:rsid w:val="00AA2DE8"/>
    <w:rsid w:val="00AA312D"/>
    <w:rsid w:val="00AA41A3"/>
    <w:rsid w:val="00AA4736"/>
    <w:rsid w:val="00AA4854"/>
    <w:rsid w:val="00AA491B"/>
    <w:rsid w:val="00AA49C3"/>
    <w:rsid w:val="00AA4ABB"/>
    <w:rsid w:val="00AA4B91"/>
    <w:rsid w:val="00AA4D0B"/>
    <w:rsid w:val="00AA4E5F"/>
    <w:rsid w:val="00AA4F78"/>
    <w:rsid w:val="00AA53BA"/>
    <w:rsid w:val="00AA53FA"/>
    <w:rsid w:val="00AA547D"/>
    <w:rsid w:val="00AA58E6"/>
    <w:rsid w:val="00AA5EE6"/>
    <w:rsid w:val="00AA6241"/>
    <w:rsid w:val="00AA6839"/>
    <w:rsid w:val="00AA69F3"/>
    <w:rsid w:val="00AA6AE1"/>
    <w:rsid w:val="00AA6D75"/>
    <w:rsid w:val="00AA7969"/>
    <w:rsid w:val="00AA7ECE"/>
    <w:rsid w:val="00AA7EE9"/>
    <w:rsid w:val="00AB01D8"/>
    <w:rsid w:val="00AB0DA5"/>
    <w:rsid w:val="00AB1025"/>
    <w:rsid w:val="00AB1103"/>
    <w:rsid w:val="00AB1339"/>
    <w:rsid w:val="00AB14E4"/>
    <w:rsid w:val="00AB1893"/>
    <w:rsid w:val="00AB18D9"/>
    <w:rsid w:val="00AB190F"/>
    <w:rsid w:val="00AB197A"/>
    <w:rsid w:val="00AB1AB8"/>
    <w:rsid w:val="00AB1F33"/>
    <w:rsid w:val="00AB2104"/>
    <w:rsid w:val="00AB24A8"/>
    <w:rsid w:val="00AB25BD"/>
    <w:rsid w:val="00AB265F"/>
    <w:rsid w:val="00AB27CC"/>
    <w:rsid w:val="00AB2DD3"/>
    <w:rsid w:val="00AB2FDE"/>
    <w:rsid w:val="00AB3DF2"/>
    <w:rsid w:val="00AB3FCF"/>
    <w:rsid w:val="00AB42EB"/>
    <w:rsid w:val="00AB4327"/>
    <w:rsid w:val="00AB4B21"/>
    <w:rsid w:val="00AB4B77"/>
    <w:rsid w:val="00AB4C8D"/>
    <w:rsid w:val="00AB4F0C"/>
    <w:rsid w:val="00AB50F3"/>
    <w:rsid w:val="00AB572C"/>
    <w:rsid w:val="00AB57B8"/>
    <w:rsid w:val="00AB5B92"/>
    <w:rsid w:val="00AB5DE2"/>
    <w:rsid w:val="00AB5F2C"/>
    <w:rsid w:val="00AB6073"/>
    <w:rsid w:val="00AB678C"/>
    <w:rsid w:val="00AB680F"/>
    <w:rsid w:val="00AB6AAB"/>
    <w:rsid w:val="00AB6B7F"/>
    <w:rsid w:val="00AB6EAA"/>
    <w:rsid w:val="00AB708B"/>
    <w:rsid w:val="00AB7724"/>
    <w:rsid w:val="00AB7943"/>
    <w:rsid w:val="00AB7A51"/>
    <w:rsid w:val="00AB7CC6"/>
    <w:rsid w:val="00AC00F7"/>
    <w:rsid w:val="00AC0263"/>
    <w:rsid w:val="00AC0670"/>
    <w:rsid w:val="00AC0809"/>
    <w:rsid w:val="00AC0D3E"/>
    <w:rsid w:val="00AC0E46"/>
    <w:rsid w:val="00AC1129"/>
    <w:rsid w:val="00AC1577"/>
    <w:rsid w:val="00AC1633"/>
    <w:rsid w:val="00AC169B"/>
    <w:rsid w:val="00AC17E3"/>
    <w:rsid w:val="00AC1C2D"/>
    <w:rsid w:val="00AC1E5A"/>
    <w:rsid w:val="00AC2005"/>
    <w:rsid w:val="00AC219D"/>
    <w:rsid w:val="00AC225D"/>
    <w:rsid w:val="00AC2561"/>
    <w:rsid w:val="00AC2718"/>
    <w:rsid w:val="00AC291E"/>
    <w:rsid w:val="00AC2BA9"/>
    <w:rsid w:val="00AC2E2D"/>
    <w:rsid w:val="00AC2F58"/>
    <w:rsid w:val="00AC322C"/>
    <w:rsid w:val="00AC3628"/>
    <w:rsid w:val="00AC3915"/>
    <w:rsid w:val="00AC3F66"/>
    <w:rsid w:val="00AC41DD"/>
    <w:rsid w:val="00AC43DA"/>
    <w:rsid w:val="00AC45F9"/>
    <w:rsid w:val="00AC4807"/>
    <w:rsid w:val="00AC49FF"/>
    <w:rsid w:val="00AC4E76"/>
    <w:rsid w:val="00AC4F51"/>
    <w:rsid w:val="00AC5210"/>
    <w:rsid w:val="00AC53CD"/>
    <w:rsid w:val="00AC5434"/>
    <w:rsid w:val="00AC5676"/>
    <w:rsid w:val="00AC5A3F"/>
    <w:rsid w:val="00AC5A9C"/>
    <w:rsid w:val="00AC5AE2"/>
    <w:rsid w:val="00AC5BF0"/>
    <w:rsid w:val="00AC6456"/>
    <w:rsid w:val="00AC6788"/>
    <w:rsid w:val="00AC6825"/>
    <w:rsid w:val="00AC684F"/>
    <w:rsid w:val="00AC6B45"/>
    <w:rsid w:val="00AC6B57"/>
    <w:rsid w:val="00AC6BAE"/>
    <w:rsid w:val="00AC6ECC"/>
    <w:rsid w:val="00AC714B"/>
    <w:rsid w:val="00AC714D"/>
    <w:rsid w:val="00AC71D7"/>
    <w:rsid w:val="00AC7442"/>
    <w:rsid w:val="00AC76E3"/>
    <w:rsid w:val="00AC7885"/>
    <w:rsid w:val="00AC78ED"/>
    <w:rsid w:val="00AC792E"/>
    <w:rsid w:val="00AC7D4E"/>
    <w:rsid w:val="00AC7F1B"/>
    <w:rsid w:val="00AD0516"/>
    <w:rsid w:val="00AD0578"/>
    <w:rsid w:val="00AD06F1"/>
    <w:rsid w:val="00AD0805"/>
    <w:rsid w:val="00AD0A6D"/>
    <w:rsid w:val="00AD0EC8"/>
    <w:rsid w:val="00AD1307"/>
    <w:rsid w:val="00AD14E1"/>
    <w:rsid w:val="00AD1A74"/>
    <w:rsid w:val="00AD1BC6"/>
    <w:rsid w:val="00AD1C5F"/>
    <w:rsid w:val="00AD1EC7"/>
    <w:rsid w:val="00AD2046"/>
    <w:rsid w:val="00AD23D7"/>
    <w:rsid w:val="00AD2431"/>
    <w:rsid w:val="00AD251B"/>
    <w:rsid w:val="00AD263B"/>
    <w:rsid w:val="00AD26D7"/>
    <w:rsid w:val="00AD27CB"/>
    <w:rsid w:val="00AD2817"/>
    <w:rsid w:val="00AD2894"/>
    <w:rsid w:val="00AD2A09"/>
    <w:rsid w:val="00AD2C66"/>
    <w:rsid w:val="00AD3191"/>
    <w:rsid w:val="00AD3463"/>
    <w:rsid w:val="00AD35D2"/>
    <w:rsid w:val="00AD364D"/>
    <w:rsid w:val="00AD37CC"/>
    <w:rsid w:val="00AD37F2"/>
    <w:rsid w:val="00AD3BF4"/>
    <w:rsid w:val="00AD3D24"/>
    <w:rsid w:val="00AD41D2"/>
    <w:rsid w:val="00AD4227"/>
    <w:rsid w:val="00AD441A"/>
    <w:rsid w:val="00AD4F64"/>
    <w:rsid w:val="00AD505E"/>
    <w:rsid w:val="00AD5213"/>
    <w:rsid w:val="00AD5478"/>
    <w:rsid w:val="00AD5719"/>
    <w:rsid w:val="00AD5DFB"/>
    <w:rsid w:val="00AD6116"/>
    <w:rsid w:val="00AD6397"/>
    <w:rsid w:val="00AD6438"/>
    <w:rsid w:val="00AD673A"/>
    <w:rsid w:val="00AD6896"/>
    <w:rsid w:val="00AD6BFF"/>
    <w:rsid w:val="00AD7134"/>
    <w:rsid w:val="00AD74A1"/>
    <w:rsid w:val="00AD75F5"/>
    <w:rsid w:val="00AD76EA"/>
    <w:rsid w:val="00AD7742"/>
    <w:rsid w:val="00AD7A43"/>
    <w:rsid w:val="00AD7AD6"/>
    <w:rsid w:val="00AD7EA9"/>
    <w:rsid w:val="00AE000B"/>
    <w:rsid w:val="00AE00D9"/>
    <w:rsid w:val="00AE0498"/>
    <w:rsid w:val="00AE091E"/>
    <w:rsid w:val="00AE0AC3"/>
    <w:rsid w:val="00AE0DBA"/>
    <w:rsid w:val="00AE0EEE"/>
    <w:rsid w:val="00AE0F72"/>
    <w:rsid w:val="00AE0F9B"/>
    <w:rsid w:val="00AE116D"/>
    <w:rsid w:val="00AE117A"/>
    <w:rsid w:val="00AE13E1"/>
    <w:rsid w:val="00AE1661"/>
    <w:rsid w:val="00AE16AD"/>
    <w:rsid w:val="00AE1F7E"/>
    <w:rsid w:val="00AE2104"/>
    <w:rsid w:val="00AE23BE"/>
    <w:rsid w:val="00AE25C5"/>
    <w:rsid w:val="00AE2A1E"/>
    <w:rsid w:val="00AE2BFA"/>
    <w:rsid w:val="00AE2C63"/>
    <w:rsid w:val="00AE2E9B"/>
    <w:rsid w:val="00AE2FF9"/>
    <w:rsid w:val="00AE346B"/>
    <w:rsid w:val="00AE359C"/>
    <w:rsid w:val="00AE366B"/>
    <w:rsid w:val="00AE38BD"/>
    <w:rsid w:val="00AE3EE6"/>
    <w:rsid w:val="00AE4041"/>
    <w:rsid w:val="00AE4396"/>
    <w:rsid w:val="00AE4647"/>
    <w:rsid w:val="00AE46EB"/>
    <w:rsid w:val="00AE4700"/>
    <w:rsid w:val="00AE4C86"/>
    <w:rsid w:val="00AE4F74"/>
    <w:rsid w:val="00AE5210"/>
    <w:rsid w:val="00AE546A"/>
    <w:rsid w:val="00AE55E0"/>
    <w:rsid w:val="00AE59A1"/>
    <w:rsid w:val="00AE5C8F"/>
    <w:rsid w:val="00AE5D4D"/>
    <w:rsid w:val="00AE5E82"/>
    <w:rsid w:val="00AE64EE"/>
    <w:rsid w:val="00AE651E"/>
    <w:rsid w:val="00AE6840"/>
    <w:rsid w:val="00AE691A"/>
    <w:rsid w:val="00AE6A8E"/>
    <w:rsid w:val="00AE6AD3"/>
    <w:rsid w:val="00AE6B9A"/>
    <w:rsid w:val="00AE6D59"/>
    <w:rsid w:val="00AE6E39"/>
    <w:rsid w:val="00AE7274"/>
    <w:rsid w:val="00AE729D"/>
    <w:rsid w:val="00AE73A4"/>
    <w:rsid w:val="00AE7468"/>
    <w:rsid w:val="00AE75B6"/>
    <w:rsid w:val="00AE7831"/>
    <w:rsid w:val="00AE7841"/>
    <w:rsid w:val="00AE7991"/>
    <w:rsid w:val="00AE7F20"/>
    <w:rsid w:val="00AF07AB"/>
    <w:rsid w:val="00AF09D6"/>
    <w:rsid w:val="00AF14C2"/>
    <w:rsid w:val="00AF1682"/>
    <w:rsid w:val="00AF1739"/>
    <w:rsid w:val="00AF1AEE"/>
    <w:rsid w:val="00AF1B87"/>
    <w:rsid w:val="00AF1C8E"/>
    <w:rsid w:val="00AF1D8D"/>
    <w:rsid w:val="00AF1F92"/>
    <w:rsid w:val="00AF249F"/>
    <w:rsid w:val="00AF25C3"/>
    <w:rsid w:val="00AF2600"/>
    <w:rsid w:val="00AF2725"/>
    <w:rsid w:val="00AF2813"/>
    <w:rsid w:val="00AF2CF4"/>
    <w:rsid w:val="00AF2DCF"/>
    <w:rsid w:val="00AF3100"/>
    <w:rsid w:val="00AF321C"/>
    <w:rsid w:val="00AF32C8"/>
    <w:rsid w:val="00AF3548"/>
    <w:rsid w:val="00AF35D2"/>
    <w:rsid w:val="00AF3671"/>
    <w:rsid w:val="00AF3CB4"/>
    <w:rsid w:val="00AF3D64"/>
    <w:rsid w:val="00AF4376"/>
    <w:rsid w:val="00AF4607"/>
    <w:rsid w:val="00AF4AB8"/>
    <w:rsid w:val="00AF4ABA"/>
    <w:rsid w:val="00AF4F1B"/>
    <w:rsid w:val="00AF52A6"/>
    <w:rsid w:val="00AF55A2"/>
    <w:rsid w:val="00AF5645"/>
    <w:rsid w:val="00AF5890"/>
    <w:rsid w:val="00AF599A"/>
    <w:rsid w:val="00AF5B4F"/>
    <w:rsid w:val="00AF60BC"/>
    <w:rsid w:val="00AF62A9"/>
    <w:rsid w:val="00AF6527"/>
    <w:rsid w:val="00AF66ED"/>
    <w:rsid w:val="00AF6907"/>
    <w:rsid w:val="00AF69E4"/>
    <w:rsid w:val="00AF6E12"/>
    <w:rsid w:val="00AF6FFA"/>
    <w:rsid w:val="00AF7434"/>
    <w:rsid w:val="00AF756D"/>
    <w:rsid w:val="00AF7649"/>
    <w:rsid w:val="00AF7888"/>
    <w:rsid w:val="00AF78F8"/>
    <w:rsid w:val="00AF7952"/>
    <w:rsid w:val="00B0016E"/>
    <w:rsid w:val="00B005A9"/>
    <w:rsid w:val="00B005B9"/>
    <w:rsid w:val="00B0076D"/>
    <w:rsid w:val="00B00819"/>
    <w:rsid w:val="00B00955"/>
    <w:rsid w:val="00B00E23"/>
    <w:rsid w:val="00B0103D"/>
    <w:rsid w:val="00B0110B"/>
    <w:rsid w:val="00B0119E"/>
    <w:rsid w:val="00B012A7"/>
    <w:rsid w:val="00B0165F"/>
    <w:rsid w:val="00B0171E"/>
    <w:rsid w:val="00B019A1"/>
    <w:rsid w:val="00B01A4B"/>
    <w:rsid w:val="00B01A86"/>
    <w:rsid w:val="00B01AFC"/>
    <w:rsid w:val="00B01C6C"/>
    <w:rsid w:val="00B01F27"/>
    <w:rsid w:val="00B021B7"/>
    <w:rsid w:val="00B02370"/>
    <w:rsid w:val="00B02595"/>
    <w:rsid w:val="00B025C3"/>
    <w:rsid w:val="00B0299C"/>
    <w:rsid w:val="00B02A23"/>
    <w:rsid w:val="00B02DDB"/>
    <w:rsid w:val="00B03289"/>
    <w:rsid w:val="00B03A62"/>
    <w:rsid w:val="00B03A78"/>
    <w:rsid w:val="00B03A95"/>
    <w:rsid w:val="00B03BB1"/>
    <w:rsid w:val="00B03BB3"/>
    <w:rsid w:val="00B03CA3"/>
    <w:rsid w:val="00B04567"/>
    <w:rsid w:val="00B048BB"/>
    <w:rsid w:val="00B049B7"/>
    <w:rsid w:val="00B04AB1"/>
    <w:rsid w:val="00B04D6B"/>
    <w:rsid w:val="00B04E78"/>
    <w:rsid w:val="00B055DA"/>
    <w:rsid w:val="00B05640"/>
    <w:rsid w:val="00B058CE"/>
    <w:rsid w:val="00B05B1F"/>
    <w:rsid w:val="00B05DA3"/>
    <w:rsid w:val="00B06123"/>
    <w:rsid w:val="00B0614E"/>
    <w:rsid w:val="00B0627A"/>
    <w:rsid w:val="00B06488"/>
    <w:rsid w:val="00B06901"/>
    <w:rsid w:val="00B0725E"/>
    <w:rsid w:val="00B07397"/>
    <w:rsid w:val="00B073F3"/>
    <w:rsid w:val="00B0740D"/>
    <w:rsid w:val="00B077BE"/>
    <w:rsid w:val="00B078B8"/>
    <w:rsid w:val="00B07EE7"/>
    <w:rsid w:val="00B1039B"/>
    <w:rsid w:val="00B1073C"/>
    <w:rsid w:val="00B108AF"/>
    <w:rsid w:val="00B10904"/>
    <w:rsid w:val="00B10E6B"/>
    <w:rsid w:val="00B10EE4"/>
    <w:rsid w:val="00B114DB"/>
    <w:rsid w:val="00B116A4"/>
    <w:rsid w:val="00B11A2D"/>
    <w:rsid w:val="00B11ACF"/>
    <w:rsid w:val="00B11AD0"/>
    <w:rsid w:val="00B11C45"/>
    <w:rsid w:val="00B1207E"/>
    <w:rsid w:val="00B1277D"/>
    <w:rsid w:val="00B12802"/>
    <w:rsid w:val="00B12904"/>
    <w:rsid w:val="00B12B3A"/>
    <w:rsid w:val="00B12B7B"/>
    <w:rsid w:val="00B12CE8"/>
    <w:rsid w:val="00B12DCE"/>
    <w:rsid w:val="00B12DE5"/>
    <w:rsid w:val="00B1318A"/>
    <w:rsid w:val="00B132B2"/>
    <w:rsid w:val="00B1335E"/>
    <w:rsid w:val="00B135AA"/>
    <w:rsid w:val="00B135F8"/>
    <w:rsid w:val="00B13759"/>
    <w:rsid w:val="00B13A77"/>
    <w:rsid w:val="00B13CB1"/>
    <w:rsid w:val="00B14028"/>
    <w:rsid w:val="00B140E5"/>
    <w:rsid w:val="00B140F2"/>
    <w:rsid w:val="00B1421E"/>
    <w:rsid w:val="00B14311"/>
    <w:rsid w:val="00B1454B"/>
    <w:rsid w:val="00B14581"/>
    <w:rsid w:val="00B14725"/>
    <w:rsid w:val="00B14CEE"/>
    <w:rsid w:val="00B14D16"/>
    <w:rsid w:val="00B14DA6"/>
    <w:rsid w:val="00B14DD7"/>
    <w:rsid w:val="00B152A1"/>
    <w:rsid w:val="00B1585D"/>
    <w:rsid w:val="00B159A8"/>
    <w:rsid w:val="00B15A86"/>
    <w:rsid w:val="00B15BA3"/>
    <w:rsid w:val="00B1608D"/>
    <w:rsid w:val="00B161D5"/>
    <w:rsid w:val="00B16F48"/>
    <w:rsid w:val="00B16FCE"/>
    <w:rsid w:val="00B16FFA"/>
    <w:rsid w:val="00B17255"/>
    <w:rsid w:val="00B172C3"/>
    <w:rsid w:val="00B1737B"/>
    <w:rsid w:val="00B1738D"/>
    <w:rsid w:val="00B1749D"/>
    <w:rsid w:val="00B17F5F"/>
    <w:rsid w:val="00B20172"/>
    <w:rsid w:val="00B201A3"/>
    <w:rsid w:val="00B2041C"/>
    <w:rsid w:val="00B20600"/>
    <w:rsid w:val="00B20D68"/>
    <w:rsid w:val="00B20F2D"/>
    <w:rsid w:val="00B211FC"/>
    <w:rsid w:val="00B21442"/>
    <w:rsid w:val="00B21595"/>
    <w:rsid w:val="00B21636"/>
    <w:rsid w:val="00B21938"/>
    <w:rsid w:val="00B21AA5"/>
    <w:rsid w:val="00B21B0D"/>
    <w:rsid w:val="00B21B87"/>
    <w:rsid w:val="00B21BCF"/>
    <w:rsid w:val="00B21DF1"/>
    <w:rsid w:val="00B21E95"/>
    <w:rsid w:val="00B22496"/>
    <w:rsid w:val="00B22748"/>
    <w:rsid w:val="00B229B7"/>
    <w:rsid w:val="00B22D7B"/>
    <w:rsid w:val="00B23038"/>
    <w:rsid w:val="00B236B1"/>
    <w:rsid w:val="00B237C0"/>
    <w:rsid w:val="00B23869"/>
    <w:rsid w:val="00B23E90"/>
    <w:rsid w:val="00B23F4C"/>
    <w:rsid w:val="00B243E8"/>
    <w:rsid w:val="00B244C7"/>
    <w:rsid w:val="00B24702"/>
    <w:rsid w:val="00B24EFC"/>
    <w:rsid w:val="00B2507A"/>
    <w:rsid w:val="00B2516D"/>
    <w:rsid w:val="00B25407"/>
    <w:rsid w:val="00B256AA"/>
    <w:rsid w:val="00B2577B"/>
    <w:rsid w:val="00B25A88"/>
    <w:rsid w:val="00B25AE7"/>
    <w:rsid w:val="00B25CB6"/>
    <w:rsid w:val="00B25E4E"/>
    <w:rsid w:val="00B25EE8"/>
    <w:rsid w:val="00B261F9"/>
    <w:rsid w:val="00B267D3"/>
    <w:rsid w:val="00B26A5F"/>
    <w:rsid w:val="00B26BF7"/>
    <w:rsid w:val="00B2702C"/>
    <w:rsid w:val="00B271B1"/>
    <w:rsid w:val="00B27500"/>
    <w:rsid w:val="00B27571"/>
    <w:rsid w:val="00B27599"/>
    <w:rsid w:val="00B27CDE"/>
    <w:rsid w:val="00B27D37"/>
    <w:rsid w:val="00B3010F"/>
    <w:rsid w:val="00B3015B"/>
    <w:rsid w:val="00B3046C"/>
    <w:rsid w:val="00B30574"/>
    <w:rsid w:val="00B30956"/>
    <w:rsid w:val="00B30C07"/>
    <w:rsid w:val="00B312E5"/>
    <w:rsid w:val="00B319A1"/>
    <w:rsid w:val="00B31AF7"/>
    <w:rsid w:val="00B321FC"/>
    <w:rsid w:val="00B32544"/>
    <w:rsid w:val="00B32662"/>
    <w:rsid w:val="00B32B85"/>
    <w:rsid w:val="00B32BF8"/>
    <w:rsid w:val="00B330D5"/>
    <w:rsid w:val="00B33240"/>
    <w:rsid w:val="00B3374A"/>
    <w:rsid w:val="00B33AD6"/>
    <w:rsid w:val="00B33DF3"/>
    <w:rsid w:val="00B33E77"/>
    <w:rsid w:val="00B34361"/>
    <w:rsid w:val="00B3440C"/>
    <w:rsid w:val="00B345DD"/>
    <w:rsid w:val="00B34646"/>
    <w:rsid w:val="00B34C3D"/>
    <w:rsid w:val="00B352D7"/>
    <w:rsid w:val="00B3538C"/>
    <w:rsid w:val="00B35AB2"/>
    <w:rsid w:val="00B35BDA"/>
    <w:rsid w:val="00B35E8C"/>
    <w:rsid w:val="00B36214"/>
    <w:rsid w:val="00B3651E"/>
    <w:rsid w:val="00B3697B"/>
    <w:rsid w:val="00B36A2F"/>
    <w:rsid w:val="00B36CCF"/>
    <w:rsid w:val="00B36CF8"/>
    <w:rsid w:val="00B36F5C"/>
    <w:rsid w:val="00B377D4"/>
    <w:rsid w:val="00B37893"/>
    <w:rsid w:val="00B37BD4"/>
    <w:rsid w:val="00B40062"/>
    <w:rsid w:val="00B401AE"/>
    <w:rsid w:val="00B401E3"/>
    <w:rsid w:val="00B4065B"/>
    <w:rsid w:val="00B406F0"/>
    <w:rsid w:val="00B40797"/>
    <w:rsid w:val="00B40987"/>
    <w:rsid w:val="00B40A29"/>
    <w:rsid w:val="00B40A6B"/>
    <w:rsid w:val="00B40CC2"/>
    <w:rsid w:val="00B40DE4"/>
    <w:rsid w:val="00B41087"/>
    <w:rsid w:val="00B411EE"/>
    <w:rsid w:val="00B41210"/>
    <w:rsid w:val="00B4145E"/>
    <w:rsid w:val="00B417C1"/>
    <w:rsid w:val="00B4188B"/>
    <w:rsid w:val="00B41AD8"/>
    <w:rsid w:val="00B4260B"/>
    <w:rsid w:val="00B42B4E"/>
    <w:rsid w:val="00B43038"/>
    <w:rsid w:val="00B4313B"/>
    <w:rsid w:val="00B4326E"/>
    <w:rsid w:val="00B43298"/>
    <w:rsid w:val="00B43564"/>
    <w:rsid w:val="00B438EC"/>
    <w:rsid w:val="00B43CD1"/>
    <w:rsid w:val="00B43E71"/>
    <w:rsid w:val="00B43E7A"/>
    <w:rsid w:val="00B44478"/>
    <w:rsid w:val="00B44D34"/>
    <w:rsid w:val="00B4518F"/>
    <w:rsid w:val="00B451AF"/>
    <w:rsid w:val="00B45201"/>
    <w:rsid w:val="00B4544C"/>
    <w:rsid w:val="00B45B91"/>
    <w:rsid w:val="00B45CE2"/>
    <w:rsid w:val="00B45F52"/>
    <w:rsid w:val="00B462A0"/>
    <w:rsid w:val="00B462F7"/>
    <w:rsid w:val="00B4631D"/>
    <w:rsid w:val="00B46472"/>
    <w:rsid w:val="00B46737"/>
    <w:rsid w:val="00B468D3"/>
    <w:rsid w:val="00B468F2"/>
    <w:rsid w:val="00B46B27"/>
    <w:rsid w:val="00B46E72"/>
    <w:rsid w:val="00B46FE2"/>
    <w:rsid w:val="00B470A5"/>
    <w:rsid w:val="00B470AE"/>
    <w:rsid w:val="00B475CA"/>
    <w:rsid w:val="00B47837"/>
    <w:rsid w:val="00B478A9"/>
    <w:rsid w:val="00B478B6"/>
    <w:rsid w:val="00B47B05"/>
    <w:rsid w:val="00B47BF3"/>
    <w:rsid w:val="00B47D47"/>
    <w:rsid w:val="00B47F9B"/>
    <w:rsid w:val="00B50011"/>
    <w:rsid w:val="00B50342"/>
    <w:rsid w:val="00B503DF"/>
    <w:rsid w:val="00B5040C"/>
    <w:rsid w:val="00B5098B"/>
    <w:rsid w:val="00B50FD3"/>
    <w:rsid w:val="00B5116B"/>
    <w:rsid w:val="00B51335"/>
    <w:rsid w:val="00B5148C"/>
    <w:rsid w:val="00B51938"/>
    <w:rsid w:val="00B51AFD"/>
    <w:rsid w:val="00B51CED"/>
    <w:rsid w:val="00B52326"/>
    <w:rsid w:val="00B525E9"/>
    <w:rsid w:val="00B529DF"/>
    <w:rsid w:val="00B52A33"/>
    <w:rsid w:val="00B52D59"/>
    <w:rsid w:val="00B52E8A"/>
    <w:rsid w:val="00B5310F"/>
    <w:rsid w:val="00B532A8"/>
    <w:rsid w:val="00B53613"/>
    <w:rsid w:val="00B53D07"/>
    <w:rsid w:val="00B54369"/>
    <w:rsid w:val="00B54372"/>
    <w:rsid w:val="00B54841"/>
    <w:rsid w:val="00B54CA6"/>
    <w:rsid w:val="00B54F2E"/>
    <w:rsid w:val="00B54FFD"/>
    <w:rsid w:val="00B553EC"/>
    <w:rsid w:val="00B55546"/>
    <w:rsid w:val="00B5572F"/>
    <w:rsid w:val="00B557AF"/>
    <w:rsid w:val="00B557B2"/>
    <w:rsid w:val="00B5599C"/>
    <w:rsid w:val="00B55A98"/>
    <w:rsid w:val="00B55BB5"/>
    <w:rsid w:val="00B56223"/>
    <w:rsid w:val="00B5645C"/>
    <w:rsid w:val="00B56498"/>
    <w:rsid w:val="00B564B7"/>
    <w:rsid w:val="00B565C9"/>
    <w:rsid w:val="00B5679B"/>
    <w:rsid w:val="00B56D5B"/>
    <w:rsid w:val="00B56E45"/>
    <w:rsid w:val="00B56E99"/>
    <w:rsid w:val="00B56F4E"/>
    <w:rsid w:val="00B5719D"/>
    <w:rsid w:val="00B571E8"/>
    <w:rsid w:val="00B573A1"/>
    <w:rsid w:val="00B574B8"/>
    <w:rsid w:val="00B57996"/>
    <w:rsid w:val="00B57A47"/>
    <w:rsid w:val="00B57EC6"/>
    <w:rsid w:val="00B57F44"/>
    <w:rsid w:val="00B60425"/>
    <w:rsid w:val="00B60497"/>
    <w:rsid w:val="00B604EB"/>
    <w:rsid w:val="00B605AD"/>
    <w:rsid w:val="00B609B1"/>
    <w:rsid w:val="00B60B89"/>
    <w:rsid w:val="00B611B4"/>
    <w:rsid w:val="00B612C7"/>
    <w:rsid w:val="00B61ACE"/>
    <w:rsid w:val="00B61F7E"/>
    <w:rsid w:val="00B61F8C"/>
    <w:rsid w:val="00B62056"/>
    <w:rsid w:val="00B62343"/>
    <w:rsid w:val="00B62411"/>
    <w:rsid w:val="00B6250F"/>
    <w:rsid w:val="00B62576"/>
    <w:rsid w:val="00B629F6"/>
    <w:rsid w:val="00B62A19"/>
    <w:rsid w:val="00B62A3C"/>
    <w:rsid w:val="00B62DDE"/>
    <w:rsid w:val="00B62EBE"/>
    <w:rsid w:val="00B62EC4"/>
    <w:rsid w:val="00B6328A"/>
    <w:rsid w:val="00B6330A"/>
    <w:rsid w:val="00B63357"/>
    <w:rsid w:val="00B6351E"/>
    <w:rsid w:val="00B635FC"/>
    <w:rsid w:val="00B63832"/>
    <w:rsid w:val="00B639A4"/>
    <w:rsid w:val="00B63AE6"/>
    <w:rsid w:val="00B63D7B"/>
    <w:rsid w:val="00B63D95"/>
    <w:rsid w:val="00B63F13"/>
    <w:rsid w:val="00B6449E"/>
    <w:rsid w:val="00B64D8F"/>
    <w:rsid w:val="00B64F1B"/>
    <w:rsid w:val="00B64FD5"/>
    <w:rsid w:val="00B650DE"/>
    <w:rsid w:val="00B65167"/>
    <w:rsid w:val="00B653B9"/>
    <w:rsid w:val="00B653DD"/>
    <w:rsid w:val="00B65537"/>
    <w:rsid w:val="00B65916"/>
    <w:rsid w:val="00B6596E"/>
    <w:rsid w:val="00B65E48"/>
    <w:rsid w:val="00B65EBA"/>
    <w:rsid w:val="00B66534"/>
    <w:rsid w:val="00B665F2"/>
    <w:rsid w:val="00B667F4"/>
    <w:rsid w:val="00B66D14"/>
    <w:rsid w:val="00B66D7D"/>
    <w:rsid w:val="00B66EB0"/>
    <w:rsid w:val="00B66F4A"/>
    <w:rsid w:val="00B66F8D"/>
    <w:rsid w:val="00B67183"/>
    <w:rsid w:val="00B6746A"/>
    <w:rsid w:val="00B676F5"/>
    <w:rsid w:val="00B6781E"/>
    <w:rsid w:val="00B67E78"/>
    <w:rsid w:val="00B700CF"/>
    <w:rsid w:val="00B702B0"/>
    <w:rsid w:val="00B704FC"/>
    <w:rsid w:val="00B707EC"/>
    <w:rsid w:val="00B70920"/>
    <w:rsid w:val="00B7096E"/>
    <w:rsid w:val="00B709CC"/>
    <w:rsid w:val="00B70A6C"/>
    <w:rsid w:val="00B70D4E"/>
    <w:rsid w:val="00B7109A"/>
    <w:rsid w:val="00B71264"/>
    <w:rsid w:val="00B713CE"/>
    <w:rsid w:val="00B714EC"/>
    <w:rsid w:val="00B714EE"/>
    <w:rsid w:val="00B717DD"/>
    <w:rsid w:val="00B71A56"/>
    <w:rsid w:val="00B71A8D"/>
    <w:rsid w:val="00B71B16"/>
    <w:rsid w:val="00B71CEF"/>
    <w:rsid w:val="00B71D2A"/>
    <w:rsid w:val="00B71E2A"/>
    <w:rsid w:val="00B71EAF"/>
    <w:rsid w:val="00B7280C"/>
    <w:rsid w:val="00B72826"/>
    <w:rsid w:val="00B72F8B"/>
    <w:rsid w:val="00B72FE0"/>
    <w:rsid w:val="00B73167"/>
    <w:rsid w:val="00B736C7"/>
    <w:rsid w:val="00B736D2"/>
    <w:rsid w:val="00B736FE"/>
    <w:rsid w:val="00B73726"/>
    <w:rsid w:val="00B73987"/>
    <w:rsid w:val="00B73A14"/>
    <w:rsid w:val="00B73E07"/>
    <w:rsid w:val="00B74144"/>
    <w:rsid w:val="00B741F4"/>
    <w:rsid w:val="00B742DB"/>
    <w:rsid w:val="00B74374"/>
    <w:rsid w:val="00B74460"/>
    <w:rsid w:val="00B74626"/>
    <w:rsid w:val="00B74666"/>
    <w:rsid w:val="00B749D2"/>
    <w:rsid w:val="00B74B74"/>
    <w:rsid w:val="00B74EF6"/>
    <w:rsid w:val="00B74F43"/>
    <w:rsid w:val="00B754C2"/>
    <w:rsid w:val="00B7553E"/>
    <w:rsid w:val="00B756EC"/>
    <w:rsid w:val="00B75AD3"/>
    <w:rsid w:val="00B75C73"/>
    <w:rsid w:val="00B75DFE"/>
    <w:rsid w:val="00B760B0"/>
    <w:rsid w:val="00B762BB"/>
    <w:rsid w:val="00B766BF"/>
    <w:rsid w:val="00B768B3"/>
    <w:rsid w:val="00B76A78"/>
    <w:rsid w:val="00B770AE"/>
    <w:rsid w:val="00B770B4"/>
    <w:rsid w:val="00B7737D"/>
    <w:rsid w:val="00B775A0"/>
    <w:rsid w:val="00B775A2"/>
    <w:rsid w:val="00B77960"/>
    <w:rsid w:val="00B77AC2"/>
    <w:rsid w:val="00B77DD9"/>
    <w:rsid w:val="00B80222"/>
    <w:rsid w:val="00B80D6C"/>
    <w:rsid w:val="00B80FEE"/>
    <w:rsid w:val="00B81649"/>
    <w:rsid w:val="00B81C50"/>
    <w:rsid w:val="00B81F56"/>
    <w:rsid w:val="00B82257"/>
    <w:rsid w:val="00B82427"/>
    <w:rsid w:val="00B82949"/>
    <w:rsid w:val="00B8297C"/>
    <w:rsid w:val="00B82DDD"/>
    <w:rsid w:val="00B82DE5"/>
    <w:rsid w:val="00B8315D"/>
    <w:rsid w:val="00B833E6"/>
    <w:rsid w:val="00B8347B"/>
    <w:rsid w:val="00B83718"/>
    <w:rsid w:val="00B83746"/>
    <w:rsid w:val="00B838FA"/>
    <w:rsid w:val="00B83C52"/>
    <w:rsid w:val="00B83D63"/>
    <w:rsid w:val="00B83E3A"/>
    <w:rsid w:val="00B84431"/>
    <w:rsid w:val="00B8445C"/>
    <w:rsid w:val="00B8461A"/>
    <w:rsid w:val="00B84993"/>
    <w:rsid w:val="00B8534B"/>
    <w:rsid w:val="00B853CB"/>
    <w:rsid w:val="00B8545F"/>
    <w:rsid w:val="00B85595"/>
    <w:rsid w:val="00B85CF6"/>
    <w:rsid w:val="00B860BF"/>
    <w:rsid w:val="00B86775"/>
    <w:rsid w:val="00B869A2"/>
    <w:rsid w:val="00B86A9B"/>
    <w:rsid w:val="00B86C41"/>
    <w:rsid w:val="00B86CB4"/>
    <w:rsid w:val="00B86D00"/>
    <w:rsid w:val="00B86DCC"/>
    <w:rsid w:val="00B86F6C"/>
    <w:rsid w:val="00B8708E"/>
    <w:rsid w:val="00B8761F"/>
    <w:rsid w:val="00B8795B"/>
    <w:rsid w:val="00B87B0D"/>
    <w:rsid w:val="00B87C95"/>
    <w:rsid w:val="00B87F83"/>
    <w:rsid w:val="00B90434"/>
    <w:rsid w:val="00B904D7"/>
    <w:rsid w:val="00B907C3"/>
    <w:rsid w:val="00B90A58"/>
    <w:rsid w:val="00B90AE3"/>
    <w:rsid w:val="00B90EAB"/>
    <w:rsid w:val="00B91215"/>
    <w:rsid w:val="00B9140C"/>
    <w:rsid w:val="00B916F8"/>
    <w:rsid w:val="00B91791"/>
    <w:rsid w:val="00B91942"/>
    <w:rsid w:val="00B91A17"/>
    <w:rsid w:val="00B92245"/>
    <w:rsid w:val="00B925AB"/>
    <w:rsid w:val="00B92861"/>
    <w:rsid w:val="00B92AA1"/>
    <w:rsid w:val="00B92D7F"/>
    <w:rsid w:val="00B93188"/>
    <w:rsid w:val="00B93524"/>
    <w:rsid w:val="00B93C52"/>
    <w:rsid w:val="00B93F70"/>
    <w:rsid w:val="00B947EA"/>
    <w:rsid w:val="00B94B34"/>
    <w:rsid w:val="00B94B8E"/>
    <w:rsid w:val="00B94CD3"/>
    <w:rsid w:val="00B94D3A"/>
    <w:rsid w:val="00B94D4F"/>
    <w:rsid w:val="00B95003"/>
    <w:rsid w:val="00B9516F"/>
    <w:rsid w:val="00B95CC7"/>
    <w:rsid w:val="00B9616F"/>
    <w:rsid w:val="00B96474"/>
    <w:rsid w:val="00B96563"/>
    <w:rsid w:val="00B966F0"/>
    <w:rsid w:val="00B9688D"/>
    <w:rsid w:val="00B96C91"/>
    <w:rsid w:val="00B96D3A"/>
    <w:rsid w:val="00B971EF"/>
    <w:rsid w:val="00B972BE"/>
    <w:rsid w:val="00B97483"/>
    <w:rsid w:val="00B97510"/>
    <w:rsid w:val="00B97629"/>
    <w:rsid w:val="00B976C0"/>
    <w:rsid w:val="00B97823"/>
    <w:rsid w:val="00B97B10"/>
    <w:rsid w:val="00B97B37"/>
    <w:rsid w:val="00B97BE0"/>
    <w:rsid w:val="00B97F24"/>
    <w:rsid w:val="00BA0093"/>
    <w:rsid w:val="00BA00E2"/>
    <w:rsid w:val="00BA02F4"/>
    <w:rsid w:val="00BA0614"/>
    <w:rsid w:val="00BA06F2"/>
    <w:rsid w:val="00BA06F7"/>
    <w:rsid w:val="00BA07C4"/>
    <w:rsid w:val="00BA0865"/>
    <w:rsid w:val="00BA09BB"/>
    <w:rsid w:val="00BA0A78"/>
    <w:rsid w:val="00BA0BF1"/>
    <w:rsid w:val="00BA0FBA"/>
    <w:rsid w:val="00BA1021"/>
    <w:rsid w:val="00BA1061"/>
    <w:rsid w:val="00BA10A5"/>
    <w:rsid w:val="00BA13F9"/>
    <w:rsid w:val="00BA14E9"/>
    <w:rsid w:val="00BA14F3"/>
    <w:rsid w:val="00BA1733"/>
    <w:rsid w:val="00BA19E0"/>
    <w:rsid w:val="00BA1CAC"/>
    <w:rsid w:val="00BA2216"/>
    <w:rsid w:val="00BA22A2"/>
    <w:rsid w:val="00BA23DB"/>
    <w:rsid w:val="00BA24DE"/>
    <w:rsid w:val="00BA2598"/>
    <w:rsid w:val="00BA25AC"/>
    <w:rsid w:val="00BA2878"/>
    <w:rsid w:val="00BA356A"/>
    <w:rsid w:val="00BA35E4"/>
    <w:rsid w:val="00BA37AA"/>
    <w:rsid w:val="00BA383C"/>
    <w:rsid w:val="00BA3995"/>
    <w:rsid w:val="00BA3FD7"/>
    <w:rsid w:val="00BA40AB"/>
    <w:rsid w:val="00BA4186"/>
    <w:rsid w:val="00BA4726"/>
    <w:rsid w:val="00BA4C79"/>
    <w:rsid w:val="00BA4C9B"/>
    <w:rsid w:val="00BA4F5E"/>
    <w:rsid w:val="00BA50C6"/>
    <w:rsid w:val="00BA53F2"/>
    <w:rsid w:val="00BA5512"/>
    <w:rsid w:val="00BA59A7"/>
    <w:rsid w:val="00BA5B82"/>
    <w:rsid w:val="00BA6446"/>
    <w:rsid w:val="00BA6B9D"/>
    <w:rsid w:val="00BA6C52"/>
    <w:rsid w:val="00BA7574"/>
    <w:rsid w:val="00BA779C"/>
    <w:rsid w:val="00BA7D54"/>
    <w:rsid w:val="00BB008D"/>
    <w:rsid w:val="00BB0225"/>
    <w:rsid w:val="00BB03A7"/>
    <w:rsid w:val="00BB092D"/>
    <w:rsid w:val="00BB0B34"/>
    <w:rsid w:val="00BB0BF8"/>
    <w:rsid w:val="00BB1067"/>
    <w:rsid w:val="00BB10B9"/>
    <w:rsid w:val="00BB12A5"/>
    <w:rsid w:val="00BB1B6E"/>
    <w:rsid w:val="00BB1D1D"/>
    <w:rsid w:val="00BB1D6F"/>
    <w:rsid w:val="00BB1F9F"/>
    <w:rsid w:val="00BB207E"/>
    <w:rsid w:val="00BB218E"/>
    <w:rsid w:val="00BB2593"/>
    <w:rsid w:val="00BB25B7"/>
    <w:rsid w:val="00BB2960"/>
    <w:rsid w:val="00BB2FCE"/>
    <w:rsid w:val="00BB308A"/>
    <w:rsid w:val="00BB3466"/>
    <w:rsid w:val="00BB35DE"/>
    <w:rsid w:val="00BB3687"/>
    <w:rsid w:val="00BB3A67"/>
    <w:rsid w:val="00BB3A8E"/>
    <w:rsid w:val="00BB3BDB"/>
    <w:rsid w:val="00BB3D12"/>
    <w:rsid w:val="00BB3F27"/>
    <w:rsid w:val="00BB41D6"/>
    <w:rsid w:val="00BB425D"/>
    <w:rsid w:val="00BB42AE"/>
    <w:rsid w:val="00BB42D0"/>
    <w:rsid w:val="00BB458A"/>
    <w:rsid w:val="00BB45B9"/>
    <w:rsid w:val="00BB469C"/>
    <w:rsid w:val="00BB4983"/>
    <w:rsid w:val="00BB4B8F"/>
    <w:rsid w:val="00BB4B9F"/>
    <w:rsid w:val="00BB4F1C"/>
    <w:rsid w:val="00BB4F92"/>
    <w:rsid w:val="00BB50EF"/>
    <w:rsid w:val="00BB5188"/>
    <w:rsid w:val="00BB55F6"/>
    <w:rsid w:val="00BB5898"/>
    <w:rsid w:val="00BB5C07"/>
    <w:rsid w:val="00BB60D4"/>
    <w:rsid w:val="00BB6518"/>
    <w:rsid w:val="00BB6EA5"/>
    <w:rsid w:val="00BB6EBF"/>
    <w:rsid w:val="00BB6EF5"/>
    <w:rsid w:val="00BB702A"/>
    <w:rsid w:val="00BB754B"/>
    <w:rsid w:val="00BB7560"/>
    <w:rsid w:val="00BB7700"/>
    <w:rsid w:val="00BB79D4"/>
    <w:rsid w:val="00BB7A29"/>
    <w:rsid w:val="00BB7A7D"/>
    <w:rsid w:val="00BB7B3C"/>
    <w:rsid w:val="00BB7CC6"/>
    <w:rsid w:val="00BC011C"/>
    <w:rsid w:val="00BC048D"/>
    <w:rsid w:val="00BC0524"/>
    <w:rsid w:val="00BC070A"/>
    <w:rsid w:val="00BC0A1C"/>
    <w:rsid w:val="00BC1150"/>
    <w:rsid w:val="00BC117D"/>
    <w:rsid w:val="00BC12BA"/>
    <w:rsid w:val="00BC1375"/>
    <w:rsid w:val="00BC1537"/>
    <w:rsid w:val="00BC167A"/>
    <w:rsid w:val="00BC1799"/>
    <w:rsid w:val="00BC1963"/>
    <w:rsid w:val="00BC19EA"/>
    <w:rsid w:val="00BC23A7"/>
    <w:rsid w:val="00BC294C"/>
    <w:rsid w:val="00BC2983"/>
    <w:rsid w:val="00BC2C39"/>
    <w:rsid w:val="00BC2D0E"/>
    <w:rsid w:val="00BC304D"/>
    <w:rsid w:val="00BC3055"/>
    <w:rsid w:val="00BC343C"/>
    <w:rsid w:val="00BC3690"/>
    <w:rsid w:val="00BC37EE"/>
    <w:rsid w:val="00BC3852"/>
    <w:rsid w:val="00BC3C07"/>
    <w:rsid w:val="00BC3D92"/>
    <w:rsid w:val="00BC3F3A"/>
    <w:rsid w:val="00BC4293"/>
    <w:rsid w:val="00BC4460"/>
    <w:rsid w:val="00BC495B"/>
    <w:rsid w:val="00BC4CE3"/>
    <w:rsid w:val="00BC507C"/>
    <w:rsid w:val="00BC50A8"/>
    <w:rsid w:val="00BC53BF"/>
    <w:rsid w:val="00BC54E0"/>
    <w:rsid w:val="00BC59C1"/>
    <w:rsid w:val="00BC5A92"/>
    <w:rsid w:val="00BC5DE5"/>
    <w:rsid w:val="00BC5E5E"/>
    <w:rsid w:val="00BC5EEF"/>
    <w:rsid w:val="00BC6366"/>
    <w:rsid w:val="00BC708C"/>
    <w:rsid w:val="00BC7449"/>
    <w:rsid w:val="00BC747B"/>
    <w:rsid w:val="00BD0551"/>
    <w:rsid w:val="00BD08D4"/>
    <w:rsid w:val="00BD08FD"/>
    <w:rsid w:val="00BD09D4"/>
    <w:rsid w:val="00BD0A43"/>
    <w:rsid w:val="00BD0C47"/>
    <w:rsid w:val="00BD0CC3"/>
    <w:rsid w:val="00BD0E01"/>
    <w:rsid w:val="00BD115E"/>
    <w:rsid w:val="00BD1783"/>
    <w:rsid w:val="00BD18EC"/>
    <w:rsid w:val="00BD1A5B"/>
    <w:rsid w:val="00BD2009"/>
    <w:rsid w:val="00BD23FB"/>
    <w:rsid w:val="00BD2405"/>
    <w:rsid w:val="00BD2495"/>
    <w:rsid w:val="00BD24BB"/>
    <w:rsid w:val="00BD29B3"/>
    <w:rsid w:val="00BD2BCB"/>
    <w:rsid w:val="00BD2D33"/>
    <w:rsid w:val="00BD3538"/>
    <w:rsid w:val="00BD3695"/>
    <w:rsid w:val="00BD3915"/>
    <w:rsid w:val="00BD3C1B"/>
    <w:rsid w:val="00BD4360"/>
    <w:rsid w:val="00BD4450"/>
    <w:rsid w:val="00BD4854"/>
    <w:rsid w:val="00BD4A59"/>
    <w:rsid w:val="00BD4CFE"/>
    <w:rsid w:val="00BD4FD2"/>
    <w:rsid w:val="00BD53FA"/>
    <w:rsid w:val="00BD5626"/>
    <w:rsid w:val="00BD566A"/>
    <w:rsid w:val="00BD5803"/>
    <w:rsid w:val="00BD5C0C"/>
    <w:rsid w:val="00BD5CDE"/>
    <w:rsid w:val="00BD619C"/>
    <w:rsid w:val="00BD6420"/>
    <w:rsid w:val="00BD6432"/>
    <w:rsid w:val="00BD6475"/>
    <w:rsid w:val="00BD6698"/>
    <w:rsid w:val="00BD674A"/>
    <w:rsid w:val="00BD6762"/>
    <w:rsid w:val="00BD6997"/>
    <w:rsid w:val="00BD6BEA"/>
    <w:rsid w:val="00BD6CC7"/>
    <w:rsid w:val="00BD706A"/>
    <w:rsid w:val="00BD71D3"/>
    <w:rsid w:val="00BD7211"/>
    <w:rsid w:val="00BD7225"/>
    <w:rsid w:val="00BD7265"/>
    <w:rsid w:val="00BD734B"/>
    <w:rsid w:val="00BD7529"/>
    <w:rsid w:val="00BD775A"/>
    <w:rsid w:val="00BD77BF"/>
    <w:rsid w:val="00BD7DA6"/>
    <w:rsid w:val="00BD7DC4"/>
    <w:rsid w:val="00BE039D"/>
    <w:rsid w:val="00BE0503"/>
    <w:rsid w:val="00BE0534"/>
    <w:rsid w:val="00BE0949"/>
    <w:rsid w:val="00BE1B21"/>
    <w:rsid w:val="00BE1C76"/>
    <w:rsid w:val="00BE20D8"/>
    <w:rsid w:val="00BE2207"/>
    <w:rsid w:val="00BE2436"/>
    <w:rsid w:val="00BE245A"/>
    <w:rsid w:val="00BE2DBD"/>
    <w:rsid w:val="00BE2E4A"/>
    <w:rsid w:val="00BE2EA7"/>
    <w:rsid w:val="00BE31AC"/>
    <w:rsid w:val="00BE3366"/>
    <w:rsid w:val="00BE36A5"/>
    <w:rsid w:val="00BE3854"/>
    <w:rsid w:val="00BE3BE1"/>
    <w:rsid w:val="00BE3D7C"/>
    <w:rsid w:val="00BE3D91"/>
    <w:rsid w:val="00BE3E32"/>
    <w:rsid w:val="00BE3ED0"/>
    <w:rsid w:val="00BE4193"/>
    <w:rsid w:val="00BE4579"/>
    <w:rsid w:val="00BE4998"/>
    <w:rsid w:val="00BE499A"/>
    <w:rsid w:val="00BE4DF2"/>
    <w:rsid w:val="00BE4E07"/>
    <w:rsid w:val="00BE52BF"/>
    <w:rsid w:val="00BE5366"/>
    <w:rsid w:val="00BE5852"/>
    <w:rsid w:val="00BE5E96"/>
    <w:rsid w:val="00BE5ECD"/>
    <w:rsid w:val="00BE60E9"/>
    <w:rsid w:val="00BE650A"/>
    <w:rsid w:val="00BE679F"/>
    <w:rsid w:val="00BE69DD"/>
    <w:rsid w:val="00BE6C13"/>
    <w:rsid w:val="00BE6E7D"/>
    <w:rsid w:val="00BE7185"/>
    <w:rsid w:val="00BE71F3"/>
    <w:rsid w:val="00BE753C"/>
    <w:rsid w:val="00BE757C"/>
    <w:rsid w:val="00BE7640"/>
    <w:rsid w:val="00BE77D6"/>
    <w:rsid w:val="00BE77DE"/>
    <w:rsid w:val="00BE7CCF"/>
    <w:rsid w:val="00BE7D30"/>
    <w:rsid w:val="00BE7E67"/>
    <w:rsid w:val="00BF0272"/>
    <w:rsid w:val="00BF07CB"/>
    <w:rsid w:val="00BF0A70"/>
    <w:rsid w:val="00BF0AD2"/>
    <w:rsid w:val="00BF0BC9"/>
    <w:rsid w:val="00BF0F8B"/>
    <w:rsid w:val="00BF1189"/>
    <w:rsid w:val="00BF1482"/>
    <w:rsid w:val="00BF1700"/>
    <w:rsid w:val="00BF171F"/>
    <w:rsid w:val="00BF187C"/>
    <w:rsid w:val="00BF1C8D"/>
    <w:rsid w:val="00BF1D82"/>
    <w:rsid w:val="00BF1EBB"/>
    <w:rsid w:val="00BF1FEA"/>
    <w:rsid w:val="00BF20F9"/>
    <w:rsid w:val="00BF2962"/>
    <w:rsid w:val="00BF2A6D"/>
    <w:rsid w:val="00BF2CBB"/>
    <w:rsid w:val="00BF33E6"/>
    <w:rsid w:val="00BF3623"/>
    <w:rsid w:val="00BF37FE"/>
    <w:rsid w:val="00BF3941"/>
    <w:rsid w:val="00BF394D"/>
    <w:rsid w:val="00BF3C39"/>
    <w:rsid w:val="00BF3D54"/>
    <w:rsid w:val="00BF3E49"/>
    <w:rsid w:val="00BF3F2C"/>
    <w:rsid w:val="00BF414D"/>
    <w:rsid w:val="00BF42CF"/>
    <w:rsid w:val="00BF44E8"/>
    <w:rsid w:val="00BF4954"/>
    <w:rsid w:val="00BF4D59"/>
    <w:rsid w:val="00BF528E"/>
    <w:rsid w:val="00BF53E0"/>
    <w:rsid w:val="00BF58F8"/>
    <w:rsid w:val="00BF5B13"/>
    <w:rsid w:val="00BF5B64"/>
    <w:rsid w:val="00BF604F"/>
    <w:rsid w:val="00BF6082"/>
    <w:rsid w:val="00BF64F7"/>
    <w:rsid w:val="00BF6641"/>
    <w:rsid w:val="00BF6A4E"/>
    <w:rsid w:val="00BF6C55"/>
    <w:rsid w:val="00BF6E20"/>
    <w:rsid w:val="00BF6F1E"/>
    <w:rsid w:val="00BF70C4"/>
    <w:rsid w:val="00BF7568"/>
    <w:rsid w:val="00BF791F"/>
    <w:rsid w:val="00BF79A8"/>
    <w:rsid w:val="00BF7B9B"/>
    <w:rsid w:val="00BF7D49"/>
    <w:rsid w:val="00BF7D8C"/>
    <w:rsid w:val="00BF7E3E"/>
    <w:rsid w:val="00BF7E6D"/>
    <w:rsid w:val="00C0026D"/>
    <w:rsid w:val="00C004B7"/>
    <w:rsid w:val="00C004FF"/>
    <w:rsid w:val="00C008F1"/>
    <w:rsid w:val="00C00947"/>
    <w:rsid w:val="00C00A05"/>
    <w:rsid w:val="00C00A67"/>
    <w:rsid w:val="00C01063"/>
    <w:rsid w:val="00C0163A"/>
    <w:rsid w:val="00C01F6A"/>
    <w:rsid w:val="00C02020"/>
    <w:rsid w:val="00C02190"/>
    <w:rsid w:val="00C0260C"/>
    <w:rsid w:val="00C027A9"/>
    <w:rsid w:val="00C02923"/>
    <w:rsid w:val="00C02AE1"/>
    <w:rsid w:val="00C02AEC"/>
    <w:rsid w:val="00C02C49"/>
    <w:rsid w:val="00C02DB5"/>
    <w:rsid w:val="00C02F13"/>
    <w:rsid w:val="00C0317F"/>
    <w:rsid w:val="00C033E8"/>
    <w:rsid w:val="00C037C5"/>
    <w:rsid w:val="00C03890"/>
    <w:rsid w:val="00C03AA0"/>
    <w:rsid w:val="00C03E87"/>
    <w:rsid w:val="00C03F85"/>
    <w:rsid w:val="00C0403D"/>
    <w:rsid w:val="00C04057"/>
    <w:rsid w:val="00C0432D"/>
    <w:rsid w:val="00C043CB"/>
    <w:rsid w:val="00C044DB"/>
    <w:rsid w:val="00C04A76"/>
    <w:rsid w:val="00C04AFA"/>
    <w:rsid w:val="00C04D69"/>
    <w:rsid w:val="00C050C4"/>
    <w:rsid w:val="00C05648"/>
    <w:rsid w:val="00C058F1"/>
    <w:rsid w:val="00C05C73"/>
    <w:rsid w:val="00C05FAA"/>
    <w:rsid w:val="00C06B38"/>
    <w:rsid w:val="00C06C0D"/>
    <w:rsid w:val="00C06EE3"/>
    <w:rsid w:val="00C070D0"/>
    <w:rsid w:val="00C070D5"/>
    <w:rsid w:val="00C0760D"/>
    <w:rsid w:val="00C07752"/>
    <w:rsid w:val="00C07C25"/>
    <w:rsid w:val="00C07CC2"/>
    <w:rsid w:val="00C10262"/>
    <w:rsid w:val="00C10572"/>
    <w:rsid w:val="00C10B39"/>
    <w:rsid w:val="00C10B82"/>
    <w:rsid w:val="00C10EF2"/>
    <w:rsid w:val="00C1106E"/>
    <w:rsid w:val="00C110A2"/>
    <w:rsid w:val="00C112FB"/>
    <w:rsid w:val="00C11395"/>
    <w:rsid w:val="00C113F9"/>
    <w:rsid w:val="00C114CD"/>
    <w:rsid w:val="00C11936"/>
    <w:rsid w:val="00C119DB"/>
    <w:rsid w:val="00C11C7A"/>
    <w:rsid w:val="00C11FB4"/>
    <w:rsid w:val="00C11FFA"/>
    <w:rsid w:val="00C123EC"/>
    <w:rsid w:val="00C126F0"/>
    <w:rsid w:val="00C12709"/>
    <w:rsid w:val="00C128E7"/>
    <w:rsid w:val="00C129E9"/>
    <w:rsid w:val="00C12ABC"/>
    <w:rsid w:val="00C12C3B"/>
    <w:rsid w:val="00C12FD9"/>
    <w:rsid w:val="00C1339E"/>
    <w:rsid w:val="00C13A35"/>
    <w:rsid w:val="00C1401C"/>
    <w:rsid w:val="00C14135"/>
    <w:rsid w:val="00C14415"/>
    <w:rsid w:val="00C14549"/>
    <w:rsid w:val="00C14750"/>
    <w:rsid w:val="00C14E10"/>
    <w:rsid w:val="00C14FE0"/>
    <w:rsid w:val="00C15020"/>
    <w:rsid w:val="00C15307"/>
    <w:rsid w:val="00C15343"/>
    <w:rsid w:val="00C153C4"/>
    <w:rsid w:val="00C155F9"/>
    <w:rsid w:val="00C158B1"/>
    <w:rsid w:val="00C15C2A"/>
    <w:rsid w:val="00C15D93"/>
    <w:rsid w:val="00C16144"/>
    <w:rsid w:val="00C16170"/>
    <w:rsid w:val="00C162A4"/>
    <w:rsid w:val="00C16919"/>
    <w:rsid w:val="00C16956"/>
    <w:rsid w:val="00C16A68"/>
    <w:rsid w:val="00C16B32"/>
    <w:rsid w:val="00C17079"/>
    <w:rsid w:val="00C1736A"/>
    <w:rsid w:val="00C17C5B"/>
    <w:rsid w:val="00C17E5B"/>
    <w:rsid w:val="00C17F92"/>
    <w:rsid w:val="00C203AB"/>
    <w:rsid w:val="00C20813"/>
    <w:rsid w:val="00C2082E"/>
    <w:rsid w:val="00C20845"/>
    <w:rsid w:val="00C20969"/>
    <w:rsid w:val="00C20BC7"/>
    <w:rsid w:val="00C20D2D"/>
    <w:rsid w:val="00C21516"/>
    <w:rsid w:val="00C21A9B"/>
    <w:rsid w:val="00C2278C"/>
    <w:rsid w:val="00C229DB"/>
    <w:rsid w:val="00C22A72"/>
    <w:rsid w:val="00C22DC2"/>
    <w:rsid w:val="00C22E60"/>
    <w:rsid w:val="00C22E78"/>
    <w:rsid w:val="00C22F14"/>
    <w:rsid w:val="00C230F9"/>
    <w:rsid w:val="00C231E8"/>
    <w:rsid w:val="00C2326E"/>
    <w:rsid w:val="00C233EA"/>
    <w:rsid w:val="00C23758"/>
    <w:rsid w:val="00C237F2"/>
    <w:rsid w:val="00C23EB6"/>
    <w:rsid w:val="00C24029"/>
    <w:rsid w:val="00C240F0"/>
    <w:rsid w:val="00C2447F"/>
    <w:rsid w:val="00C24747"/>
    <w:rsid w:val="00C24823"/>
    <w:rsid w:val="00C2489D"/>
    <w:rsid w:val="00C24A90"/>
    <w:rsid w:val="00C24ACE"/>
    <w:rsid w:val="00C25023"/>
    <w:rsid w:val="00C251E2"/>
    <w:rsid w:val="00C25207"/>
    <w:rsid w:val="00C253CC"/>
    <w:rsid w:val="00C257C1"/>
    <w:rsid w:val="00C25CE9"/>
    <w:rsid w:val="00C25F9F"/>
    <w:rsid w:val="00C2605A"/>
    <w:rsid w:val="00C26613"/>
    <w:rsid w:val="00C26807"/>
    <w:rsid w:val="00C26860"/>
    <w:rsid w:val="00C268B3"/>
    <w:rsid w:val="00C269B9"/>
    <w:rsid w:val="00C26B1D"/>
    <w:rsid w:val="00C27396"/>
    <w:rsid w:val="00C27504"/>
    <w:rsid w:val="00C27B8C"/>
    <w:rsid w:val="00C27E41"/>
    <w:rsid w:val="00C27F29"/>
    <w:rsid w:val="00C3012F"/>
    <w:rsid w:val="00C30C0E"/>
    <w:rsid w:val="00C30EDE"/>
    <w:rsid w:val="00C31142"/>
    <w:rsid w:val="00C3117B"/>
    <w:rsid w:val="00C3132B"/>
    <w:rsid w:val="00C31B5C"/>
    <w:rsid w:val="00C31CC5"/>
    <w:rsid w:val="00C32150"/>
    <w:rsid w:val="00C328F5"/>
    <w:rsid w:val="00C32F01"/>
    <w:rsid w:val="00C32F67"/>
    <w:rsid w:val="00C3327D"/>
    <w:rsid w:val="00C33575"/>
    <w:rsid w:val="00C335A8"/>
    <w:rsid w:val="00C33DB8"/>
    <w:rsid w:val="00C33E72"/>
    <w:rsid w:val="00C34448"/>
    <w:rsid w:val="00C34C06"/>
    <w:rsid w:val="00C34FD2"/>
    <w:rsid w:val="00C353C6"/>
    <w:rsid w:val="00C35582"/>
    <w:rsid w:val="00C359DC"/>
    <w:rsid w:val="00C35ECA"/>
    <w:rsid w:val="00C360FD"/>
    <w:rsid w:val="00C36338"/>
    <w:rsid w:val="00C36716"/>
    <w:rsid w:val="00C3678A"/>
    <w:rsid w:val="00C36B09"/>
    <w:rsid w:val="00C36EE7"/>
    <w:rsid w:val="00C3702D"/>
    <w:rsid w:val="00C3712D"/>
    <w:rsid w:val="00C372D6"/>
    <w:rsid w:val="00C373BF"/>
    <w:rsid w:val="00C37643"/>
    <w:rsid w:val="00C376E9"/>
    <w:rsid w:val="00C37A39"/>
    <w:rsid w:val="00C37B54"/>
    <w:rsid w:val="00C37ED7"/>
    <w:rsid w:val="00C40117"/>
    <w:rsid w:val="00C402A9"/>
    <w:rsid w:val="00C40F0F"/>
    <w:rsid w:val="00C4129C"/>
    <w:rsid w:val="00C417D8"/>
    <w:rsid w:val="00C41906"/>
    <w:rsid w:val="00C41930"/>
    <w:rsid w:val="00C41980"/>
    <w:rsid w:val="00C41BF5"/>
    <w:rsid w:val="00C41C1C"/>
    <w:rsid w:val="00C41FE0"/>
    <w:rsid w:val="00C42046"/>
    <w:rsid w:val="00C423B9"/>
    <w:rsid w:val="00C424C4"/>
    <w:rsid w:val="00C42C17"/>
    <w:rsid w:val="00C43731"/>
    <w:rsid w:val="00C439FD"/>
    <w:rsid w:val="00C43F8D"/>
    <w:rsid w:val="00C440CB"/>
    <w:rsid w:val="00C4459C"/>
    <w:rsid w:val="00C445CF"/>
    <w:rsid w:val="00C445E0"/>
    <w:rsid w:val="00C445FE"/>
    <w:rsid w:val="00C4485A"/>
    <w:rsid w:val="00C44D6B"/>
    <w:rsid w:val="00C45275"/>
    <w:rsid w:val="00C452CE"/>
    <w:rsid w:val="00C454E9"/>
    <w:rsid w:val="00C455F3"/>
    <w:rsid w:val="00C458E1"/>
    <w:rsid w:val="00C45B07"/>
    <w:rsid w:val="00C45D1B"/>
    <w:rsid w:val="00C45EED"/>
    <w:rsid w:val="00C46215"/>
    <w:rsid w:val="00C4633F"/>
    <w:rsid w:val="00C464DD"/>
    <w:rsid w:val="00C469C3"/>
    <w:rsid w:val="00C46C51"/>
    <w:rsid w:val="00C46D35"/>
    <w:rsid w:val="00C46EE7"/>
    <w:rsid w:val="00C470BC"/>
    <w:rsid w:val="00C47214"/>
    <w:rsid w:val="00C47351"/>
    <w:rsid w:val="00C473F9"/>
    <w:rsid w:val="00C4740C"/>
    <w:rsid w:val="00C4779F"/>
    <w:rsid w:val="00C47985"/>
    <w:rsid w:val="00C47A61"/>
    <w:rsid w:val="00C47B6F"/>
    <w:rsid w:val="00C47DD4"/>
    <w:rsid w:val="00C47F90"/>
    <w:rsid w:val="00C50E22"/>
    <w:rsid w:val="00C510E5"/>
    <w:rsid w:val="00C511EC"/>
    <w:rsid w:val="00C518EE"/>
    <w:rsid w:val="00C51957"/>
    <w:rsid w:val="00C51F9B"/>
    <w:rsid w:val="00C51FF4"/>
    <w:rsid w:val="00C5217E"/>
    <w:rsid w:val="00C5219E"/>
    <w:rsid w:val="00C52317"/>
    <w:rsid w:val="00C52347"/>
    <w:rsid w:val="00C526C8"/>
    <w:rsid w:val="00C528AB"/>
    <w:rsid w:val="00C52C8C"/>
    <w:rsid w:val="00C53035"/>
    <w:rsid w:val="00C53130"/>
    <w:rsid w:val="00C532D1"/>
    <w:rsid w:val="00C53391"/>
    <w:rsid w:val="00C53E36"/>
    <w:rsid w:val="00C54082"/>
    <w:rsid w:val="00C541A2"/>
    <w:rsid w:val="00C543E4"/>
    <w:rsid w:val="00C5461F"/>
    <w:rsid w:val="00C54B96"/>
    <w:rsid w:val="00C54C40"/>
    <w:rsid w:val="00C54D62"/>
    <w:rsid w:val="00C55100"/>
    <w:rsid w:val="00C55107"/>
    <w:rsid w:val="00C55315"/>
    <w:rsid w:val="00C55348"/>
    <w:rsid w:val="00C55428"/>
    <w:rsid w:val="00C55BA5"/>
    <w:rsid w:val="00C55D3D"/>
    <w:rsid w:val="00C55E74"/>
    <w:rsid w:val="00C561B3"/>
    <w:rsid w:val="00C5631B"/>
    <w:rsid w:val="00C565AF"/>
    <w:rsid w:val="00C566A8"/>
    <w:rsid w:val="00C56C29"/>
    <w:rsid w:val="00C56FA0"/>
    <w:rsid w:val="00C57040"/>
    <w:rsid w:val="00C571FA"/>
    <w:rsid w:val="00C57426"/>
    <w:rsid w:val="00C57643"/>
    <w:rsid w:val="00C57646"/>
    <w:rsid w:val="00C578CE"/>
    <w:rsid w:val="00C57A13"/>
    <w:rsid w:val="00C57BEF"/>
    <w:rsid w:val="00C57CDB"/>
    <w:rsid w:val="00C57D50"/>
    <w:rsid w:val="00C5D7EC"/>
    <w:rsid w:val="00C609F6"/>
    <w:rsid w:val="00C60A32"/>
    <w:rsid w:val="00C60B29"/>
    <w:rsid w:val="00C60EA5"/>
    <w:rsid w:val="00C60FBE"/>
    <w:rsid w:val="00C61190"/>
    <w:rsid w:val="00C614F4"/>
    <w:rsid w:val="00C617A3"/>
    <w:rsid w:val="00C61814"/>
    <w:rsid w:val="00C61CBD"/>
    <w:rsid w:val="00C61DAC"/>
    <w:rsid w:val="00C61FBD"/>
    <w:rsid w:val="00C62157"/>
    <w:rsid w:val="00C6228E"/>
    <w:rsid w:val="00C62656"/>
    <w:rsid w:val="00C62680"/>
    <w:rsid w:val="00C62716"/>
    <w:rsid w:val="00C628C9"/>
    <w:rsid w:val="00C62929"/>
    <w:rsid w:val="00C62CE4"/>
    <w:rsid w:val="00C62D72"/>
    <w:rsid w:val="00C62D88"/>
    <w:rsid w:val="00C62F25"/>
    <w:rsid w:val="00C63042"/>
    <w:rsid w:val="00C63176"/>
    <w:rsid w:val="00C63433"/>
    <w:rsid w:val="00C6350A"/>
    <w:rsid w:val="00C6350E"/>
    <w:rsid w:val="00C6365C"/>
    <w:rsid w:val="00C63B31"/>
    <w:rsid w:val="00C63F9D"/>
    <w:rsid w:val="00C63FA9"/>
    <w:rsid w:val="00C64026"/>
    <w:rsid w:val="00C6464E"/>
    <w:rsid w:val="00C64A17"/>
    <w:rsid w:val="00C64D16"/>
    <w:rsid w:val="00C64E39"/>
    <w:rsid w:val="00C64E9E"/>
    <w:rsid w:val="00C65048"/>
    <w:rsid w:val="00C6540B"/>
    <w:rsid w:val="00C656A9"/>
    <w:rsid w:val="00C65B5D"/>
    <w:rsid w:val="00C65C02"/>
    <w:rsid w:val="00C65DCE"/>
    <w:rsid w:val="00C65E1B"/>
    <w:rsid w:val="00C6671D"/>
    <w:rsid w:val="00C66989"/>
    <w:rsid w:val="00C66C33"/>
    <w:rsid w:val="00C66E48"/>
    <w:rsid w:val="00C671AE"/>
    <w:rsid w:val="00C672FE"/>
    <w:rsid w:val="00C6730C"/>
    <w:rsid w:val="00C67375"/>
    <w:rsid w:val="00C677AE"/>
    <w:rsid w:val="00C702AB"/>
    <w:rsid w:val="00C7048E"/>
    <w:rsid w:val="00C70567"/>
    <w:rsid w:val="00C7087E"/>
    <w:rsid w:val="00C708F4"/>
    <w:rsid w:val="00C70966"/>
    <w:rsid w:val="00C70982"/>
    <w:rsid w:val="00C70AC3"/>
    <w:rsid w:val="00C71361"/>
    <w:rsid w:val="00C71803"/>
    <w:rsid w:val="00C718A7"/>
    <w:rsid w:val="00C71986"/>
    <w:rsid w:val="00C71F04"/>
    <w:rsid w:val="00C71F31"/>
    <w:rsid w:val="00C7204A"/>
    <w:rsid w:val="00C722F5"/>
    <w:rsid w:val="00C72974"/>
    <w:rsid w:val="00C72B06"/>
    <w:rsid w:val="00C72D19"/>
    <w:rsid w:val="00C73038"/>
    <w:rsid w:val="00C736F8"/>
    <w:rsid w:val="00C7370C"/>
    <w:rsid w:val="00C73C3F"/>
    <w:rsid w:val="00C73D71"/>
    <w:rsid w:val="00C73EE2"/>
    <w:rsid w:val="00C74AD3"/>
    <w:rsid w:val="00C74BD2"/>
    <w:rsid w:val="00C74C0D"/>
    <w:rsid w:val="00C7514C"/>
    <w:rsid w:val="00C751E3"/>
    <w:rsid w:val="00C75454"/>
    <w:rsid w:val="00C75499"/>
    <w:rsid w:val="00C75A4C"/>
    <w:rsid w:val="00C75B3B"/>
    <w:rsid w:val="00C75C2A"/>
    <w:rsid w:val="00C75D6B"/>
    <w:rsid w:val="00C75FAB"/>
    <w:rsid w:val="00C75FC5"/>
    <w:rsid w:val="00C76018"/>
    <w:rsid w:val="00C76032"/>
    <w:rsid w:val="00C76766"/>
    <w:rsid w:val="00C76FFD"/>
    <w:rsid w:val="00C7701B"/>
    <w:rsid w:val="00C77BF9"/>
    <w:rsid w:val="00C77D99"/>
    <w:rsid w:val="00C77E11"/>
    <w:rsid w:val="00C77E86"/>
    <w:rsid w:val="00C77F7A"/>
    <w:rsid w:val="00C8006E"/>
    <w:rsid w:val="00C8041B"/>
    <w:rsid w:val="00C804E1"/>
    <w:rsid w:val="00C80503"/>
    <w:rsid w:val="00C80600"/>
    <w:rsid w:val="00C8078B"/>
    <w:rsid w:val="00C80972"/>
    <w:rsid w:val="00C80A22"/>
    <w:rsid w:val="00C80DEC"/>
    <w:rsid w:val="00C80DFA"/>
    <w:rsid w:val="00C80EEE"/>
    <w:rsid w:val="00C8128C"/>
    <w:rsid w:val="00C815B7"/>
    <w:rsid w:val="00C81751"/>
    <w:rsid w:val="00C8188C"/>
    <w:rsid w:val="00C818B7"/>
    <w:rsid w:val="00C81FFD"/>
    <w:rsid w:val="00C821F3"/>
    <w:rsid w:val="00C82907"/>
    <w:rsid w:val="00C82B2A"/>
    <w:rsid w:val="00C82EA0"/>
    <w:rsid w:val="00C82EEB"/>
    <w:rsid w:val="00C83179"/>
    <w:rsid w:val="00C8324A"/>
    <w:rsid w:val="00C8326A"/>
    <w:rsid w:val="00C8348C"/>
    <w:rsid w:val="00C83699"/>
    <w:rsid w:val="00C838E5"/>
    <w:rsid w:val="00C83A97"/>
    <w:rsid w:val="00C83AA8"/>
    <w:rsid w:val="00C83B2D"/>
    <w:rsid w:val="00C83BDF"/>
    <w:rsid w:val="00C83C71"/>
    <w:rsid w:val="00C83D4E"/>
    <w:rsid w:val="00C83E3D"/>
    <w:rsid w:val="00C84129"/>
    <w:rsid w:val="00C8437C"/>
    <w:rsid w:val="00C8449B"/>
    <w:rsid w:val="00C846B3"/>
    <w:rsid w:val="00C84CB1"/>
    <w:rsid w:val="00C85025"/>
    <w:rsid w:val="00C8540E"/>
    <w:rsid w:val="00C857EA"/>
    <w:rsid w:val="00C8581C"/>
    <w:rsid w:val="00C85876"/>
    <w:rsid w:val="00C85AAA"/>
    <w:rsid w:val="00C85D6D"/>
    <w:rsid w:val="00C8631A"/>
    <w:rsid w:val="00C86622"/>
    <w:rsid w:val="00C86812"/>
    <w:rsid w:val="00C86BE0"/>
    <w:rsid w:val="00C86C48"/>
    <w:rsid w:val="00C86E67"/>
    <w:rsid w:val="00C87ED0"/>
    <w:rsid w:val="00C9000C"/>
    <w:rsid w:val="00C905CF"/>
    <w:rsid w:val="00C90912"/>
    <w:rsid w:val="00C90CCA"/>
    <w:rsid w:val="00C91336"/>
    <w:rsid w:val="00C91480"/>
    <w:rsid w:val="00C9160C"/>
    <w:rsid w:val="00C917D6"/>
    <w:rsid w:val="00C91946"/>
    <w:rsid w:val="00C91ADB"/>
    <w:rsid w:val="00C91CF1"/>
    <w:rsid w:val="00C921C8"/>
    <w:rsid w:val="00C92457"/>
    <w:rsid w:val="00C926D5"/>
    <w:rsid w:val="00C92916"/>
    <w:rsid w:val="00C92C5B"/>
    <w:rsid w:val="00C92CE0"/>
    <w:rsid w:val="00C92F79"/>
    <w:rsid w:val="00C92FFE"/>
    <w:rsid w:val="00C93125"/>
    <w:rsid w:val="00C9334E"/>
    <w:rsid w:val="00C93355"/>
    <w:rsid w:val="00C93440"/>
    <w:rsid w:val="00C941F0"/>
    <w:rsid w:val="00C94415"/>
    <w:rsid w:val="00C946DF"/>
    <w:rsid w:val="00C94A7D"/>
    <w:rsid w:val="00C94B1B"/>
    <w:rsid w:val="00C94DC2"/>
    <w:rsid w:val="00C95193"/>
    <w:rsid w:val="00C95224"/>
    <w:rsid w:val="00C9528B"/>
    <w:rsid w:val="00C9531E"/>
    <w:rsid w:val="00C953D9"/>
    <w:rsid w:val="00C95420"/>
    <w:rsid w:val="00C95672"/>
    <w:rsid w:val="00C957F2"/>
    <w:rsid w:val="00C958ED"/>
    <w:rsid w:val="00C959CE"/>
    <w:rsid w:val="00C9626A"/>
    <w:rsid w:val="00C96363"/>
    <w:rsid w:val="00C96547"/>
    <w:rsid w:val="00C9673B"/>
    <w:rsid w:val="00C96C8E"/>
    <w:rsid w:val="00C9703F"/>
    <w:rsid w:val="00C97262"/>
    <w:rsid w:val="00C973F0"/>
    <w:rsid w:val="00C97447"/>
    <w:rsid w:val="00C9796D"/>
    <w:rsid w:val="00C97BA6"/>
    <w:rsid w:val="00CA012C"/>
    <w:rsid w:val="00CA01DB"/>
    <w:rsid w:val="00CA044E"/>
    <w:rsid w:val="00CA0502"/>
    <w:rsid w:val="00CA0725"/>
    <w:rsid w:val="00CA07DE"/>
    <w:rsid w:val="00CA090C"/>
    <w:rsid w:val="00CA0AE8"/>
    <w:rsid w:val="00CA1306"/>
    <w:rsid w:val="00CA1758"/>
    <w:rsid w:val="00CA17B2"/>
    <w:rsid w:val="00CA236F"/>
    <w:rsid w:val="00CA2779"/>
    <w:rsid w:val="00CA2916"/>
    <w:rsid w:val="00CA2A00"/>
    <w:rsid w:val="00CA2EC7"/>
    <w:rsid w:val="00CA3152"/>
    <w:rsid w:val="00CA32FA"/>
    <w:rsid w:val="00CA3592"/>
    <w:rsid w:val="00CA3A79"/>
    <w:rsid w:val="00CA3AA3"/>
    <w:rsid w:val="00CA3DC0"/>
    <w:rsid w:val="00CA40C4"/>
    <w:rsid w:val="00CA41F2"/>
    <w:rsid w:val="00CA439D"/>
    <w:rsid w:val="00CA4412"/>
    <w:rsid w:val="00CA4427"/>
    <w:rsid w:val="00CA4545"/>
    <w:rsid w:val="00CA476C"/>
    <w:rsid w:val="00CA4A00"/>
    <w:rsid w:val="00CA4BD9"/>
    <w:rsid w:val="00CA4C56"/>
    <w:rsid w:val="00CA4E03"/>
    <w:rsid w:val="00CA4E38"/>
    <w:rsid w:val="00CA4ED1"/>
    <w:rsid w:val="00CA559A"/>
    <w:rsid w:val="00CA57CE"/>
    <w:rsid w:val="00CA5831"/>
    <w:rsid w:val="00CA5857"/>
    <w:rsid w:val="00CA5DDA"/>
    <w:rsid w:val="00CA6161"/>
    <w:rsid w:val="00CA62D7"/>
    <w:rsid w:val="00CA6528"/>
    <w:rsid w:val="00CA684C"/>
    <w:rsid w:val="00CA70A3"/>
    <w:rsid w:val="00CA720F"/>
    <w:rsid w:val="00CA736A"/>
    <w:rsid w:val="00CA75D4"/>
    <w:rsid w:val="00CA7721"/>
    <w:rsid w:val="00CA79B9"/>
    <w:rsid w:val="00CA7A16"/>
    <w:rsid w:val="00CA7B5A"/>
    <w:rsid w:val="00CA7EC7"/>
    <w:rsid w:val="00CA7F8A"/>
    <w:rsid w:val="00CB0035"/>
    <w:rsid w:val="00CB00F4"/>
    <w:rsid w:val="00CB0208"/>
    <w:rsid w:val="00CB0558"/>
    <w:rsid w:val="00CB0B3A"/>
    <w:rsid w:val="00CB0F0E"/>
    <w:rsid w:val="00CB1015"/>
    <w:rsid w:val="00CB1109"/>
    <w:rsid w:val="00CB1155"/>
    <w:rsid w:val="00CB12A7"/>
    <w:rsid w:val="00CB15F1"/>
    <w:rsid w:val="00CB17B7"/>
    <w:rsid w:val="00CB1856"/>
    <w:rsid w:val="00CB2064"/>
    <w:rsid w:val="00CB213D"/>
    <w:rsid w:val="00CB21BF"/>
    <w:rsid w:val="00CB225A"/>
    <w:rsid w:val="00CB25A6"/>
    <w:rsid w:val="00CB29ED"/>
    <w:rsid w:val="00CB2A53"/>
    <w:rsid w:val="00CB2A6C"/>
    <w:rsid w:val="00CB2A85"/>
    <w:rsid w:val="00CB2AB0"/>
    <w:rsid w:val="00CB2C07"/>
    <w:rsid w:val="00CB2CBB"/>
    <w:rsid w:val="00CB2E2D"/>
    <w:rsid w:val="00CB2E33"/>
    <w:rsid w:val="00CB34B5"/>
    <w:rsid w:val="00CB34ED"/>
    <w:rsid w:val="00CB388C"/>
    <w:rsid w:val="00CB3E8C"/>
    <w:rsid w:val="00CB4351"/>
    <w:rsid w:val="00CB45C8"/>
    <w:rsid w:val="00CB49EE"/>
    <w:rsid w:val="00CB4A00"/>
    <w:rsid w:val="00CB4ABC"/>
    <w:rsid w:val="00CB4AE5"/>
    <w:rsid w:val="00CB4BBA"/>
    <w:rsid w:val="00CB5162"/>
    <w:rsid w:val="00CB5164"/>
    <w:rsid w:val="00CB5682"/>
    <w:rsid w:val="00CB57E1"/>
    <w:rsid w:val="00CB5C65"/>
    <w:rsid w:val="00CB5EBE"/>
    <w:rsid w:val="00CB5EC8"/>
    <w:rsid w:val="00CB5EE8"/>
    <w:rsid w:val="00CB5F09"/>
    <w:rsid w:val="00CB62FF"/>
    <w:rsid w:val="00CB6430"/>
    <w:rsid w:val="00CB65D0"/>
    <w:rsid w:val="00CB6636"/>
    <w:rsid w:val="00CB724C"/>
    <w:rsid w:val="00CB7425"/>
    <w:rsid w:val="00CB7648"/>
    <w:rsid w:val="00CB7B80"/>
    <w:rsid w:val="00CC027F"/>
    <w:rsid w:val="00CC04D7"/>
    <w:rsid w:val="00CC0646"/>
    <w:rsid w:val="00CC0843"/>
    <w:rsid w:val="00CC0C06"/>
    <w:rsid w:val="00CC11B9"/>
    <w:rsid w:val="00CC11DA"/>
    <w:rsid w:val="00CC13F3"/>
    <w:rsid w:val="00CC16BE"/>
    <w:rsid w:val="00CC1B20"/>
    <w:rsid w:val="00CC1F08"/>
    <w:rsid w:val="00CC276E"/>
    <w:rsid w:val="00CC2A29"/>
    <w:rsid w:val="00CC2DCF"/>
    <w:rsid w:val="00CC3041"/>
    <w:rsid w:val="00CC3250"/>
    <w:rsid w:val="00CC32BF"/>
    <w:rsid w:val="00CC3669"/>
    <w:rsid w:val="00CC3846"/>
    <w:rsid w:val="00CC384B"/>
    <w:rsid w:val="00CC390F"/>
    <w:rsid w:val="00CC3CD5"/>
    <w:rsid w:val="00CC3D84"/>
    <w:rsid w:val="00CC3DA7"/>
    <w:rsid w:val="00CC40E9"/>
    <w:rsid w:val="00CC4BA3"/>
    <w:rsid w:val="00CC4BFB"/>
    <w:rsid w:val="00CC4CE4"/>
    <w:rsid w:val="00CC4E42"/>
    <w:rsid w:val="00CC4F93"/>
    <w:rsid w:val="00CC52BF"/>
    <w:rsid w:val="00CC5629"/>
    <w:rsid w:val="00CC5668"/>
    <w:rsid w:val="00CC58D8"/>
    <w:rsid w:val="00CC5ACA"/>
    <w:rsid w:val="00CC5C93"/>
    <w:rsid w:val="00CC5D9A"/>
    <w:rsid w:val="00CC5F66"/>
    <w:rsid w:val="00CC5FF1"/>
    <w:rsid w:val="00CC62EC"/>
    <w:rsid w:val="00CC6339"/>
    <w:rsid w:val="00CC6B2C"/>
    <w:rsid w:val="00CC6C96"/>
    <w:rsid w:val="00CC6D1B"/>
    <w:rsid w:val="00CC709F"/>
    <w:rsid w:val="00CC7104"/>
    <w:rsid w:val="00CC7354"/>
    <w:rsid w:val="00CC7853"/>
    <w:rsid w:val="00CC7B82"/>
    <w:rsid w:val="00CC7D7D"/>
    <w:rsid w:val="00CD00E7"/>
    <w:rsid w:val="00CD02E1"/>
    <w:rsid w:val="00CD0362"/>
    <w:rsid w:val="00CD05B2"/>
    <w:rsid w:val="00CD05F8"/>
    <w:rsid w:val="00CD063D"/>
    <w:rsid w:val="00CD077A"/>
    <w:rsid w:val="00CD0B19"/>
    <w:rsid w:val="00CD0B7D"/>
    <w:rsid w:val="00CD0CF2"/>
    <w:rsid w:val="00CD0E3A"/>
    <w:rsid w:val="00CD1008"/>
    <w:rsid w:val="00CD1084"/>
    <w:rsid w:val="00CD113F"/>
    <w:rsid w:val="00CD1181"/>
    <w:rsid w:val="00CD1858"/>
    <w:rsid w:val="00CD1D59"/>
    <w:rsid w:val="00CD1D71"/>
    <w:rsid w:val="00CD2358"/>
    <w:rsid w:val="00CD2751"/>
    <w:rsid w:val="00CD27DE"/>
    <w:rsid w:val="00CD2A82"/>
    <w:rsid w:val="00CD2B73"/>
    <w:rsid w:val="00CD2BA6"/>
    <w:rsid w:val="00CD2DEA"/>
    <w:rsid w:val="00CD3370"/>
    <w:rsid w:val="00CD38E0"/>
    <w:rsid w:val="00CD3963"/>
    <w:rsid w:val="00CD39B6"/>
    <w:rsid w:val="00CD3B14"/>
    <w:rsid w:val="00CD3E1C"/>
    <w:rsid w:val="00CD4058"/>
    <w:rsid w:val="00CD41D6"/>
    <w:rsid w:val="00CD437E"/>
    <w:rsid w:val="00CD4397"/>
    <w:rsid w:val="00CD467A"/>
    <w:rsid w:val="00CD4A6F"/>
    <w:rsid w:val="00CD4D0E"/>
    <w:rsid w:val="00CD4DB0"/>
    <w:rsid w:val="00CD4F52"/>
    <w:rsid w:val="00CD553A"/>
    <w:rsid w:val="00CD554E"/>
    <w:rsid w:val="00CD55EE"/>
    <w:rsid w:val="00CD58B2"/>
    <w:rsid w:val="00CD598C"/>
    <w:rsid w:val="00CD5AA9"/>
    <w:rsid w:val="00CD5C88"/>
    <w:rsid w:val="00CD5D16"/>
    <w:rsid w:val="00CD5EC5"/>
    <w:rsid w:val="00CD5FE5"/>
    <w:rsid w:val="00CD62C6"/>
    <w:rsid w:val="00CD64E0"/>
    <w:rsid w:val="00CD65DC"/>
    <w:rsid w:val="00CD66FE"/>
    <w:rsid w:val="00CD6911"/>
    <w:rsid w:val="00CD6988"/>
    <w:rsid w:val="00CD6A63"/>
    <w:rsid w:val="00CD6AE0"/>
    <w:rsid w:val="00CD6DA5"/>
    <w:rsid w:val="00CD6F3F"/>
    <w:rsid w:val="00CD7790"/>
    <w:rsid w:val="00CD7C1C"/>
    <w:rsid w:val="00CD7D1A"/>
    <w:rsid w:val="00CE02FD"/>
    <w:rsid w:val="00CE0766"/>
    <w:rsid w:val="00CE0A4D"/>
    <w:rsid w:val="00CE14CA"/>
    <w:rsid w:val="00CE14CB"/>
    <w:rsid w:val="00CE1543"/>
    <w:rsid w:val="00CE16ED"/>
    <w:rsid w:val="00CE18EF"/>
    <w:rsid w:val="00CE22D5"/>
    <w:rsid w:val="00CE2361"/>
    <w:rsid w:val="00CE241C"/>
    <w:rsid w:val="00CE2797"/>
    <w:rsid w:val="00CE2A30"/>
    <w:rsid w:val="00CE2B07"/>
    <w:rsid w:val="00CE2F17"/>
    <w:rsid w:val="00CE30FB"/>
    <w:rsid w:val="00CE320E"/>
    <w:rsid w:val="00CE3634"/>
    <w:rsid w:val="00CE3764"/>
    <w:rsid w:val="00CE3A21"/>
    <w:rsid w:val="00CE3A48"/>
    <w:rsid w:val="00CE3CF5"/>
    <w:rsid w:val="00CE4056"/>
    <w:rsid w:val="00CE41DB"/>
    <w:rsid w:val="00CE4AA5"/>
    <w:rsid w:val="00CE4F28"/>
    <w:rsid w:val="00CE507D"/>
    <w:rsid w:val="00CE5215"/>
    <w:rsid w:val="00CE547F"/>
    <w:rsid w:val="00CE5512"/>
    <w:rsid w:val="00CE5516"/>
    <w:rsid w:val="00CE574B"/>
    <w:rsid w:val="00CE59B2"/>
    <w:rsid w:val="00CE624A"/>
    <w:rsid w:val="00CE6314"/>
    <w:rsid w:val="00CE6560"/>
    <w:rsid w:val="00CE697D"/>
    <w:rsid w:val="00CE6D3B"/>
    <w:rsid w:val="00CE703B"/>
    <w:rsid w:val="00CE74CA"/>
    <w:rsid w:val="00CE7515"/>
    <w:rsid w:val="00CE78B5"/>
    <w:rsid w:val="00CE7B6E"/>
    <w:rsid w:val="00CE7EC5"/>
    <w:rsid w:val="00CE7F71"/>
    <w:rsid w:val="00CF0B14"/>
    <w:rsid w:val="00CF0B1F"/>
    <w:rsid w:val="00CF1132"/>
    <w:rsid w:val="00CF11D5"/>
    <w:rsid w:val="00CF15E0"/>
    <w:rsid w:val="00CF17DB"/>
    <w:rsid w:val="00CF19CF"/>
    <w:rsid w:val="00CF1A94"/>
    <w:rsid w:val="00CF1EA3"/>
    <w:rsid w:val="00CF2149"/>
    <w:rsid w:val="00CF21BF"/>
    <w:rsid w:val="00CF2490"/>
    <w:rsid w:val="00CF24F0"/>
    <w:rsid w:val="00CF26D4"/>
    <w:rsid w:val="00CF2827"/>
    <w:rsid w:val="00CF28A0"/>
    <w:rsid w:val="00CF29BE"/>
    <w:rsid w:val="00CF29F0"/>
    <w:rsid w:val="00CF2B78"/>
    <w:rsid w:val="00CF2D87"/>
    <w:rsid w:val="00CF3024"/>
    <w:rsid w:val="00CF3116"/>
    <w:rsid w:val="00CF336A"/>
    <w:rsid w:val="00CF3579"/>
    <w:rsid w:val="00CF358C"/>
    <w:rsid w:val="00CF37D1"/>
    <w:rsid w:val="00CF3E20"/>
    <w:rsid w:val="00CF3EE3"/>
    <w:rsid w:val="00CF4444"/>
    <w:rsid w:val="00CF4601"/>
    <w:rsid w:val="00CF4C3E"/>
    <w:rsid w:val="00CF4C65"/>
    <w:rsid w:val="00CF4FBF"/>
    <w:rsid w:val="00CF5163"/>
    <w:rsid w:val="00CF52E0"/>
    <w:rsid w:val="00CF5458"/>
    <w:rsid w:val="00CF55F3"/>
    <w:rsid w:val="00CF561F"/>
    <w:rsid w:val="00CF569E"/>
    <w:rsid w:val="00CF57B7"/>
    <w:rsid w:val="00CF5875"/>
    <w:rsid w:val="00CF5AF9"/>
    <w:rsid w:val="00CF5BBD"/>
    <w:rsid w:val="00CF60B4"/>
    <w:rsid w:val="00CF62C2"/>
    <w:rsid w:val="00CF6AD8"/>
    <w:rsid w:val="00CF6B83"/>
    <w:rsid w:val="00CF6D4F"/>
    <w:rsid w:val="00CF6D6E"/>
    <w:rsid w:val="00CF7214"/>
    <w:rsid w:val="00CF7690"/>
    <w:rsid w:val="00CF76EE"/>
    <w:rsid w:val="00CF78CB"/>
    <w:rsid w:val="00CF7942"/>
    <w:rsid w:val="00CF7C25"/>
    <w:rsid w:val="00CF7D4B"/>
    <w:rsid w:val="00CF7DE2"/>
    <w:rsid w:val="00CF7FD6"/>
    <w:rsid w:val="00D0015A"/>
    <w:rsid w:val="00D0025D"/>
    <w:rsid w:val="00D0025F"/>
    <w:rsid w:val="00D004BF"/>
    <w:rsid w:val="00D00548"/>
    <w:rsid w:val="00D005AF"/>
    <w:rsid w:val="00D00ADB"/>
    <w:rsid w:val="00D00B62"/>
    <w:rsid w:val="00D00C7D"/>
    <w:rsid w:val="00D00DB1"/>
    <w:rsid w:val="00D00E33"/>
    <w:rsid w:val="00D00FBA"/>
    <w:rsid w:val="00D01143"/>
    <w:rsid w:val="00D01152"/>
    <w:rsid w:val="00D01459"/>
    <w:rsid w:val="00D015BA"/>
    <w:rsid w:val="00D016B0"/>
    <w:rsid w:val="00D01AA2"/>
    <w:rsid w:val="00D01CAC"/>
    <w:rsid w:val="00D02023"/>
    <w:rsid w:val="00D0286B"/>
    <w:rsid w:val="00D02CA9"/>
    <w:rsid w:val="00D02CF0"/>
    <w:rsid w:val="00D02E0C"/>
    <w:rsid w:val="00D0308E"/>
    <w:rsid w:val="00D03425"/>
    <w:rsid w:val="00D0367E"/>
    <w:rsid w:val="00D03A59"/>
    <w:rsid w:val="00D03C37"/>
    <w:rsid w:val="00D03D7F"/>
    <w:rsid w:val="00D03E94"/>
    <w:rsid w:val="00D03F08"/>
    <w:rsid w:val="00D04744"/>
    <w:rsid w:val="00D04961"/>
    <w:rsid w:val="00D04A5D"/>
    <w:rsid w:val="00D04B2B"/>
    <w:rsid w:val="00D04EF5"/>
    <w:rsid w:val="00D04FEE"/>
    <w:rsid w:val="00D050F5"/>
    <w:rsid w:val="00D05200"/>
    <w:rsid w:val="00D05325"/>
    <w:rsid w:val="00D056F1"/>
    <w:rsid w:val="00D05BF3"/>
    <w:rsid w:val="00D05E63"/>
    <w:rsid w:val="00D063A9"/>
    <w:rsid w:val="00D06548"/>
    <w:rsid w:val="00D06647"/>
    <w:rsid w:val="00D06655"/>
    <w:rsid w:val="00D06761"/>
    <w:rsid w:val="00D06803"/>
    <w:rsid w:val="00D06AEF"/>
    <w:rsid w:val="00D06DDE"/>
    <w:rsid w:val="00D070C7"/>
    <w:rsid w:val="00D0732C"/>
    <w:rsid w:val="00D073EE"/>
    <w:rsid w:val="00D0742C"/>
    <w:rsid w:val="00D07649"/>
    <w:rsid w:val="00D07E22"/>
    <w:rsid w:val="00D1011C"/>
    <w:rsid w:val="00D1061C"/>
    <w:rsid w:val="00D109DE"/>
    <w:rsid w:val="00D10D9A"/>
    <w:rsid w:val="00D10F85"/>
    <w:rsid w:val="00D10F8E"/>
    <w:rsid w:val="00D10FC4"/>
    <w:rsid w:val="00D11259"/>
    <w:rsid w:val="00D113E3"/>
    <w:rsid w:val="00D114B2"/>
    <w:rsid w:val="00D1150D"/>
    <w:rsid w:val="00D119A3"/>
    <w:rsid w:val="00D11A3E"/>
    <w:rsid w:val="00D11C5B"/>
    <w:rsid w:val="00D11D3D"/>
    <w:rsid w:val="00D11FEB"/>
    <w:rsid w:val="00D120EE"/>
    <w:rsid w:val="00D12317"/>
    <w:rsid w:val="00D12564"/>
    <w:rsid w:val="00D1279F"/>
    <w:rsid w:val="00D128C0"/>
    <w:rsid w:val="00D1290A"/>
    <w:rsid w:val="00D12A1B"/>
    <w:rsid w:val="00D12D4D"/>
    <w:rsid w:val="00D12F24"/>
    <w:rsid w:val="00D1301B"/>
    <w:rsid w:val="00D135D7"/>
    <w:rsid w:val="00D13CB1"/>
    <w:rsid w:val="00D13D08"/>
    <w:rsid w:val="00D13DB2"/>
    <w:rsid w:val="00D13FE0"/>
    <w:rsid w:val="00D14CB4"/>
    <w:rsid w:val="00D150F4"/>
    <w:rsid w:val="00D152FC"/>
    <w:rsid w:val="00D15595"/>
    <w:rsid w:val="00D155E5"/>
    <w:rsid w:val="00D1567F"/>
    <w:rsid w:val="00D1620F"/>
    <w:rsid w:val="00D1633A"/>
    <w:rsid w:val="00D16675"/>
    <w:rsid w:val="00D16A28"/>
    <w:rsid w:val="00D16A72"/>
    <w:rsid w:val="00D16A7D"/>
    <w:rsid w:val="00D17190"/>
    <w:rsid w:val="00D17528"/>
    <w:rsid w:val="00D17C7F"/>
    <w:rsid w:val="00D17E67"/>
    <w:rsid w:val="00D206E9"/>
    <w:rsid w:val="00D20718"/>
    <w:rsid w:val="00D20894"/>
    <w:rsid w:val="00D208E0"/>
    <w:rsid w:val="00D20C68"/>
    <w:rsid w:val="00D20C8D"/>
    <w:rsid w:val="00D20DBD"/>
    <w:rsid w:val="00D211D4"/>
    <w:rsid w:val="00D216F2"/>
    <w:rsid w:val="00D219EF"/>
    <w:rsid w:val="00D21AC0"/>
    <w:rsid w:val="00D21BDF"/>
    <w:rsid w:val="00D21E71"/>
    <w:rsid w:val="00D222AC"/>
    <w:rsid w:val="00D22B7F"/>
    <w:rsid w:val="00D22E71"/>
    <w:rsid w:val="00D2320E"/>
    <w:rsid w:val="00D2356D"/>
    <w:rsid w:val="00D2448E"/>
    <w:rsid w:val="00D24893"/>
    <w:rsid w:val="00D248BD"/>
    <w:rsid w:val="00D24A05"/>
    <w:rsid w:val="00D24E35"/>
    <w:rsid w:val="00D2530B"/>
    <w:rsid w:val="00D255EF"/>
    <w:rsid w:val="00D2570B"/>
    <w:rsid w:val="00D25C9A"/>
    <w:rsid w:val="00D25D69"/>
    <w:rsid w:val="00D25EEE"/>
    <w:rsid w:val="00D25FC4"/>
    <w:rsid w:val="00D26794"/>
    <w:rsid w:val="00D2691D"/>
    <w:rsid w:val="00D27034"/>
    <w:rsid w:val="00D27496"/>
    <w:rsid w:val="00D27529"/>
    <w:rsid w:val="00D277BB"/>
    <w:rsid w:val="00D27CBC"/>
    <w:rsid w:val="00D27D12"/>
    <w:rsid w:val="00D3058E"/>
    <w:rsid w:val="00D309EE"/>
    <w:rsid w:val="00D31035"/>
    <w:rsid w:val="00D3105D"/>
    <w:rsid w:val="00D31C10"/>
    <w:rsid w:val="00D31F38"/>
    <w:rsid w:val="00D3214B"/>
    <w:rsid w:val="00D325ED"/>
    <w:rsid w:val="00D32738"/>
    <w:rsid w:val="00D3287D"/>
    <w:rsid w:val="00D32A39"/>
    <w:rsid w:val="00D32DB1"/>
    <w:rsid w:val="00D33026"/>
    <w:rsid w:val="00D33317"/>
    <w:rsid w:val="00D333DE"/>
    <w:rsid w:val="00D334ED"/>
    <w:rsid w:val="00D3350C"/>
    <w:rsid w:val="00D336CF"/>
    <w:rsid w:val="00D33C1E"/>
    <w:rsid w:val="00D33C60"/>
    <w:rsid w:val="00D33CB4"/>
    <w:rsid w:val="00D33F73"/>
    <w:rsid w:val="00D33F81"/>
    <w:rsid w:val="00D340C1"/>
    <w:rsid w:val="00D343C0"/>
    <w:rsid w:val="00D3448D"/>
    <w:rsid w:val="00D348DE"/>
    <w:rsid w:val="00D34943"/>
    <w:rsid w:val="00D34A6E"/>
    <w:rsid w:val="00D34C89"/>
    <w:rsid w:val="00D34CA6"/>
    <w:rsid w:val="00D34E45"/>
    <w:rsid w:val="00D35767"/>
    <w:rsid w:val="00D35938"/>
    <w:rsid w:val="00D35C65"/>
    <w:rsid w:val="00D35E94"/>
    <w:rsid w:val="00D3641C"/>
    <w:rsid w:val="00D3684A"/>
    <w:rsid w:val="00D3688B"/>
    <w:rsid w:val="00D36C43"/>
    <w:rsid w:val="00D36CE0"/>
    <w:rsid w:val="00D36D06"/>
    <w:rsid w:val="00D3749C"/>
    <w:rsid w:val="00D37A18"/>
    <w:rsid w:val="00D37AAC"/>
    <w:rsid w:val="00D37ABB"/>
    <w:rsid w:val="00D37B40"/>
    <w:rsid w:val="00D40117"/>
    <w:rsid w:val="00D4035C"/>
    <w:rsid w:val="00D405FA"/>
    <w:rsid w:val="00D4093D"/>
    <w:rsid w:val="00D4133F"/>
    <w:rsid w:val="00D41437"/>
    <w:rsid w:val="00D4147D"/>
    <w:rsid w:val="00D417C6"/>
    <w:rsid w:val="00D419B8"/>
    <w:rsid w:val="00D41AC9"/>
    <w:rsid w:val="00D41AF9"/>
    <w:rsid w:val="00D41B67"/>
    <w:rsid w:val="00D41D37"/>
    <w:rsid w:val="00D41D55"/>
    <w:rsid w:val="00D41DB7"/>
    <w:rsid w:val="00D420E7"/>
    <w:rsid w:val="00D42352"/>
    <w:rsid w:val="00D42362"/>
    <w:rsid w:val="00D424BA"/>
    <w:rsid w:val="00D426DD"/>
    <w:rsid w:val="00D42875"/>
    <w:rsid w:val="00D42AFD"/>
    <w:rsid w:val="00D42B7E"/>
    <w:rsid w:val="00D4313D"/>
    <w:rsid w:val="00D43234"/>
    <w:rsid w:val="00D43448"/>
    <w:rsid w:val="00D43650"/>
    <w:rsid w:val="00D43772"/>
    <w:rsid w:val="00D438DA"/>
    <w:rsid w:val="00D43BD4"/>
    <w:rsid w:val="00D43F10"/>
    <w:rsid w:val="00D43F5C"/>
    <w:rsid w:val="00D44375"/>
    <w:rsid w:val="00D44687"/>
    <w:rsid w:val="00D44759"/>
    <w:rsid w:val="00D44CC3"/>
    <w:rsid w:val="00D45001"/>
    <w:rsid w:val="00D4509E"/>
    <w:rsid w:val="00D451C7"/>
    <w:rsid w:val="00D452F2"/>
    <w:rsid w:val="00D45326"/>
    <w:rsid w:val="00D456B3"/>
    <w:rsid w:val="00D456D5"/>
    <w:rsid w:val="00D45C0D"/>
    <w:rsid w:val="00D45D0D"/>
    <w:rsid w:val="00D45DB1"/>
    <w:rsid w:val="00D460F7"/>
    <w:rsid w:val="00D46189"/>
    <w:rsid w:val="00D461CE"/>
    <w:rsid w:val="00D4629E"/>
    <w:rsid w:val="00D46B31"/>
    <w:rsid w:val="00D46BEC"/>
    <w:rsid w:val="00D46CBF"/>
    <w:rsid w:val="00D46EF6"/>
    <w:rsid w:val="00D46F10"/>
    <w:rsid w:val="00D47111"/>
    <w:rsid w:val="00D47378"/>
    <w:rsid w:val="00D47F4F"/>
    <w:rsid w:val="00D503CA"/>
    <w:rsid w:val="00D507A9"/>
    <w:rsid w:val="00D50F81"/>
    <w:rsid w:val="00D5115E"/>
    <w:rsid w:val="00D511E9"/>
    <w:rsid w:val="00D51435"/>
    <w:rsid w:val="00D51E79"/>
    <w:rsid w:val="00D51F3D"/>
    <w:rsid w:val="00D5204C"/>
    <w:rsid w:val="00D5260F"/>
    <w:rsid w:val="00D5269E"/>
    <w:rsid w:val="00D527A0"/>
    <w:rsid w:val="00D52870"/>
    <w:rsid w:val="00D52D18"/>
    <w:rsid w:val="00D53110"/>
    <w:rsid w:val="00D532CE"/>
    <w:rsid w:val="00D53832"/>
    <w:rsid w:val="00D5383C"/>
    <w:rsid w:val="00D53C78"/>
    <w:rsid w:val="00D53D67"/>
    <w:rsid w:val="00D54F9F"/>
    <w:rsid w:val="00D54FEA"/>
    <w:rsid w:val="00D5506D"/>
    <w:rsid w:val="00D55C51"/>
    <w:rsid w:val="00D55E1E"/>
    <w:rsid w:val="00D560C1"/>
    <w:rsid w:val="00D561A0"/>
    <w:rsid w:val="00D56262"/>
    <w:rsid w:val="00D56350"/>
    <w:rsid w:val="00D564AD"/>
    <w:rsid w:val="00D566CF"/>
    <w:rsid w:val="00D567AD"/>
    <w:rsid w:val="00D56861"/>
    <w:rsid w:val="00D56A55"/>
    <w:rsid w:val="00D56B32"/>
    <w:rsid w:val="00D56C89"/>
    <w:rsid w:val="00D56E06"/>
    <w:rsid w:val="00D575B4"/>
    <w:rsid w:val="00D5761B"/>
    <w:rsid w:val="00D57696"/>
    <w:rsid w:val="00D57B8D"/>
    <w:rsid w:val="00D57D59"/>
    <w:rsid w:val="00D57E1A"/>
    <w:rsid w:val="00D6003F"/>
    <w:rsid w:val="00D60587"/>
    <w:rsid w:val="00D6061F"/>
    <w:rsid w:val="00D609BD"/>
    <w:rsid w:val="00D60A4D"/>
    <w:rsid w:val="00D60AFF"/>
    <w:rsid w:val="00D60C0E"/>
    <w:rsid w:val="00D60CAA"/>
    <w:rsid w:val="00D60EF2"/>
    <w:rsid w:val="00D6101E"/>
    <w:rsid w:val="00D612B7"/>
    <w:rsid w:val="00D61743"/>
    <w:rsid w:val="00D619DF"/>
    <w:rsid w:val="00D61E6A"/>
    <w:rsid w:val="00D620B8"/>
    <w:rsid w:val="00D6225A"/>
    <w:rsid w:val="00D623CA"/>
    <w:rsid w:val="00D625F3"/>
    <w:rsid w:val="00D6267C"/>
    <w:rsid w:val="00D6291B"/>
    <w:rsid w:val="00D62D3B"/>
    <w:rsid w:val="00D62DA8"/>
    <w:rsid w:val="00D62E6E"/>
    <w:rsid w:val="00D62F9D"/>
    <w:rsid w:val="00D630EC"/>
    <w:rsid w:val="00D6366E"/>
    <w:rsid w:val="00D63A34"/>
    <w:rsid w:val="00D63B0E"/>
    <w:rsid w:val="00D63DFA"/>
    <w:rsid w:val="00D63E9A"/>
    <w:rsid w:val="00D63F2E"/>
    <w:rsid w:val="00D64375"/>
    <w:rsid w:val="00D64434"/>
    <w:rsid w:val="00D64DC3"/>
    <w:rsid w:val="00D653CB"/>
    <w:rsid w:val="00D6556B"/>
    <w:rsid w:val="00D65708"/>
    <w:rsid w:val="00D659FD"/>
    <w:rsid w:val="00D65D4F"/>
    <w:rsid w:val="00D65DAC"/>
    <w:rsid w:val="00D65E1B"/>
    <w:rsid w:val="00D65EA9"/>
    <w:rsid w:val="00D66453"/>
    <w:rsid w:val="00D665B8"/>
    <w:rsid w:val="00D668B4"/>
    <w:rsid w:val="00D66B76"/>
    <w:rsid w:val="00D66DD8"/>
    <w:rsid w:val="00D66E2C"/>
    <w:rsid w:val="00D671DA"/>
    <w:rsid w:val="00D672B0"/>
    <w:rsid w:val="00D6752A"/>
    <w:rsid w:val="00D676C2"/>
    <w:rsid w:val="00D678E4"/>
    <w:rsid w:val="00D678F9"/>
    <w:rsid w:val="00D67A3C"/>
    <w:rsid w:val="00D67B3B"/>
    <w:rsid w:val="00D67E02"/>
    <w:rsid w:val="00D67E4C"/>
    <w:rsid w:val="00D70093"/>
    <w:rsid w:val="00D706AC"/>
    <w:rsid w:val="00D708C5"/>
    <w:rsid w:val="00D70B97"/>
    <w:rsid w:val="00D70E8E"/>
    <w:rsid w:val="00D7145A"/>
    <w:rsid w:val="00D717F8"/>
    <w:rsid w:val="00D718BE"/>
    <w:rsid w:val="00D718C4"/>
    <w:rsid w:val="00D71A04"/>
    <w:rsid w:val="00D71A55"/>
    <w:rsid w:val="00D71F25"/>
    <w:rsid w:val="00D722BA"/>
    <w:rsid w:val="00D72788"/>
    <w:rsid w:val="00D72B1F"/>
    <w:rsid w:val="00D72BFA"/>
    <w:rsid w:val="00D72CBF"/>
    <w:rsid w:val="00D7336A"/>
    <w:rsid w:val="00D73680"/>
    <w:rsid w:val="00D73A19"/>
    <w:rsid w:val="00D73A60"/>
    <w:rsid w:val="00D74180"/>
    <w:rsid w:val="00D742B8"/>
    <w:rsid w:val="00D74435"/>
    <w:rsid w:val="00D74558"/>
    <w:rsid w:val="00D748A9"/>
    <w:rsid w:val="00D748C3"/>
    <w:rsid w:val="00D749F8"/>
    <w:rsid w:val="00D74C83"/>
    <w:rsid w:val="00D74F51"/>
    <w:rsid w:val="00D74F7D"/>
    <w:rsid w:val="00D74FE5"/>
    <w:rsid w:val="00D75124"/>
    <w:rsid w:val="00D75130"/>
    <w:rsid w:val="00D7514D"/>
    <w:rsid w:val="00D75169"/>
    <w:rsid w:val="00D7517D"/>
    <w:rsid w:val="00D75225"/>
    <w:rsid w:val="00D75646"/>
    <w:rsid w:val="00D75669"/>
    <w:rsid w:val="00D75DD7"/>
    <w:rsid w:val="00D763A8"/>
    <w:rsid w:val="00D76511"/>
    <w:rsid w:val="00D765A6"/>
    <w:rsid w:val="00D76896"/>
    <w:rsid w:val="00D76CF3"/>
    <w:rsid w:val="00D76DAF"/>
    <w:rsid w:val="00D76DBD"/>
    <w:rsid w:val="00D7703B"/>
    <w:rsid w:val="00D775C8"/>
    <w:rsid w:val="00D77968"/>
    <w:rsid w:val="00D77A2C"/>
    <w:rsid w:val="00D77B56"/>
    <w:rsid w:val="00D77C42"/>
    <w:rsid w:val="00D77FC0"/>
    <w:rsid w:val="00D80155"/>
    <w:rsid w:val="00D808D5"/>
    <w:rsid w:val="00D80A35"/>
    <w:rsid w:val="00D80C1E"/>
    <w:rsid w:val="00D80DE5"/>
    <w:rsid w:val="00D80EE7"/>
    <w:rsid w:val="00D8147B"/>
    <w:rsid w:val="00D81568"/>
    <w:rsid w:val="00D8169A"/>
    <w:rsid w:val="00D81779"/>
    <w:rsid w:val="00D817EE"/>
    <w:rsid w:val="00D819C1"/>
    <w:rsid w:val="00D81BFC"/>
    <w:rsid w:val="00D82100"/>
    <w:rsid w:val="00D8218D"/>
    <w:rsid w:val="00D82439"/>
    <w:rsid w:val="00D8287F"/>
    <w:rsid w:val="00D832E2"/>
    <w:rsid w:val="00D832EF"/>
    <w:rsid w:val="00D8355F"/>
    <w:rsid w:val="00D83800"/>
    <w:rsid w:val="00D83C89"/>
    <w:rsid w:val="00D84467"/>
    <w:rsid w:val="00D8453E"/>
    <w:rsid w:val="00D8475B"/>
    <w:rsid w:val="00D847A9"/>
    <w:rsid w:val="00D84856"/>
    <w:rsid w:val="00D8491D"/>
    <w:rsid w:val="00D849AA"/>
    <w:rsid w:val="00D84B90"/>
    <w:rsid w:val="00D84CEA"/>
    <w:rsid w:val="00D84E02"/>
    <w:rsid w:val="00D84E4A"/>
    <w:rsid w:val="00D85058"/>
    <w:rsid w:val="00D85197"/>
    <w:rsid w:val="00D85257"/>
    <w:rsid w:val="00D8529D"/>
    <w:rsid w:val="00D8564C"/>
    <w:rsid w:val="00D85684"/>
    <w:rsid w:val="00D8579D"/>
    <w:rsid w:val="00D85889"/>
    <w:rsid w:val="00D85F31"/>
    <w:rsid w:val="00D86407"/>
    <w:rsid w:val="00D86434"/>
    <w:rsid w:val="00D8693F"/>
    <w:rsid w:val="00D86D12"/>
    <w:rsid w:val="00D86F97"/>
    <w:rsid w:val="00D8727E"/>
    <w:rsid w:val="00D8731F"/>
    <w:rsid w:val="00D87682"/>
    <w:rsid w:val="00D87B13"/>
    <w:rsid w:val="00D87CA8"/>
    <w:rsid w:val="00D87D3E"/>
    <w:rsid w:val="00D87D5A"/>
    <w:rsid w:val="00D90000"/>
    <w:rsid w:val="00D90074"/>
    <w:rsid w:val="00D902A2"/>
    <w:rsid w:val="00D9031A"/>
    <w:rsid w:val="00D905E3"/>
    <w:rsid w:val="00D90C06"/>
    <w:rsid w:val="00D90F89"/>
    <w:rsid w:val="00D91121"/>
    <w:rsid w:val="00D912E2"/>
    <w:rsid w:val="00D91AC2"/>
    <w:rsid w:val="00D91F4A"/>
    <w:rsid w:val="00D9200A"/>
    <w:rsid w:val="00D921C2"/>
    <w:rsid w:val="00D92943"/>
    <w:rsid w:val="00D92976"/>
    <w:rsid w:val="00D92AEC"/>
    <w:rsid w:val="00D92C80"/>
    <w:rsid w:val="00D92D65"/>
    <w:rsid w:val="00D9313A"/>
    <w:rsid w:val="00D93142"/>
    <w:rsid w:val="00D9321F"/>
    <w:rsid w:val="00D9347B"/>
    <w:rsid w:val="00D934CF"/>
    <w:rsid w:val="00D93DF0"/>
    <w:rsid w:val="00D93EA2"/>
    <w:rsid w:val="00D94033"/>
    <w:rsid w:val="00D9469C"/>
    <w:rsid w:val="00D94742"/>
    <w:rsid w:val="00D9495C"/>
    <w:rsid w:val="00D94C3C"/>
    <w:rsid w:val="00D94F8C"/>
    <w:rsid w:val="00D95104"/>
    <w:rsid w:val="00D95129"/>
    <w:rsid w:val="00D955F4"/>
    <w:rsid w:val="00D9561A"/>
    <w:rsid w:val="00D957C4"/>
    <w:rsid w:val="00D95835"/>
    <w:rsid w:val="00D959A9"/>
    <w:rsid w:val="00D96552"/>
    <w:rsid w:val="00D965A7"/>
    <w:rsid w:val="00D965CB"/>
    <w:rsid w:val="00D96B20"/>
    <w:rsid w:val="00D96BE7"/>
    <w:rsid w:val="00D97025"/>
    <w:rsid w:val="00D9708D"/>
    <w:rsid w:val="00D970CA"/>
    <w:rsid w:val="00D9763A"/>
    <w:rsid w:val="00D97645"/>
    <w:rsid w:val="00D976D9"/>
    <w:rsid w:val="00D977C3"/>
    <w:rsid w:val="00D97840"/>
    <w:rsid w:val="00D97B89"/>
    <w:rsid w:val="00D97D71"/>
    <w:rsid w:val="00D97DCD"/>
    <w:rsid w:val="00DA0267"/>
    <w:rsid w:val="00DA04BC"/>
    <w:rsid w:val="00DA05BA"/>
    <w:rsid w:val="00DA0852"/>
    <w:rsid w:val="00DA0E76"/>
    <w:rsid w:val="00DA10C3"/>
    <w:rsid w:val="00DA1149"/>
    <w:rsid w:val="00DA1791"/>
    <w:rsid w:val="00DA1954"/>
    <w:rsid w:val="00DA1B20"/>
    <w:rsid w:val="00DA1BF0"/>
    <w:rsid w:val="00DA1CE9"/>
    <w:rsid w:val="00DA1D72"/>
    <w:rsid w:val="00DA2E98"/>
    <w:rsid w:val="00DA31EC"/>
    <w:rsid w:val="00DA3A25"/>
    <w:rsid w:val="00DA4132"/>
    <w:rsid w:val="00DA4735"/>
    <w:rsid w:val="00DA493D"/>
    <w:rsid w:val="00DA4B4A"/>
    <w:rsid w:val="00DA4BA1"/>
    <w:rsid w:val="00DA503E"/>
    <w:rsid w:val="00DA52FC"/>
    <w:rsid w:val="00DA53DE"/>
    <w:rsid w:val="00DA5407"/>
    <w:rsid w:val="00DA5592"/>
    <w:rsid w:val="00DA5984"/>
    <w:rsid w:val="00DA5D98"/>
    <w:rsid w:val="00DA5E2E"/>
    <w:rsid w:val="00DA607F"/>
    <w:rsid w:val="00DA6333"/>
    <w:rsid w:val="00DA6540"/>
    <w:rsid w:val="00DA65A9"/>
    <w:rsid w:val="00DA6893"/>
    <w:rsid w:val="00DA735B"/>
    <w:rsid w:val="00DA75B3"/>
    <w:rsid w:val="00DA760C"/>
    <w:rsid w:val="00DA7741"/>
    <w:rsid w:val="00DA7841"/>
    <w:rsid w:val="00DA787B"/>
    <w:rsid w:val="00DA7AF7"/>
    <w:rsid w:val="00DA7EAC"/>
    <w:rsid w:val="00DB0366"/>
    <w:rsid w:val="00DB0489"/>
    <w:rsid w:val="00DB070A"/>
    <w:rsid w:val="00DB0CBC"/>
    <w:rsid w:val="00DB0DBE"/>
    <w:rsid w:val="00DB0FB0"/>
    <w:rsid w:val="00DB1E84"/>
    <w:rsid w:val="00DB22A2"/>
    <w:rsid w:val="00DB2C29"/>
    <w:rsid w:val="00DB2DC5"/>
    <w:rsid w:val="00DB2F75"/>
    <w:rsid w:val="00DB30B5"/>
    <w:rsid w:val="00DB3495"/>
    <w:rsid w:val="00DB3A5D"/>
    <w:rsid w:val="00DB3BB6"/>
    <w:rsid w:val="00DB3BB8"/>
    <w:rsid w:val="00DB3F6C"/>
    <w:rsid w:val="00DB417B"/>
    <w:rsid w:val="00DB41CE"/>
    <w:rsid w:val="00DB4289"/>
    <w:rsid w:val="00DB43CD"/>
    <w:rsid w:val="00DB43CE"/>
    <w:rsid w:val="00DB46CB"/>
    <w:rsid w:val="00DB471C"/>
    <w:rsid w:val="00DB4D5C"/>
    <w:rsid w:val="00DB4DE2"/>
    <w:rsid w:val="00DB56B0"/>
    <w:rsid w:val="00DB5ABE"/>
    <w:rsid w:val="00DB64B1"/>
    <w:rsid w:val="00DB65F0"/>
    <w:rsid w:val="00DB686D"/>
    <w:rsid w:val="00DB6A6D"/>
    <w:rsid w:val="00DB6B9F"/>
    <w:rsid w:val="00DB6DF3"/>
    <w:rsid w:val="00DB6E0E"/>
    <w:rsid w:val="00DB6EB9"/>
    <w:rsid w:val="00DB70E7"/>
    <w:rsid w:val="00DB7268"/>
    <w:rsid w:val="00DB7D15"/>
    <w:rsid w:val="00DB7DFF"/>
    <w:rsid w:val="00DC01EA"/>
    <w:rsid w:val="00DC04F2"/>
    <w:rsid w:val="00DC0716"/>
    <w:rsid w:val="00DC08E3"/>
    <w:rsid w:val="00DC1167"/>
    <w:rsid w:val="00DC11FC"/>
    <w:rsid w:val="00DC13BE"/>
    <w:rsid w:val="00DC15A8"/>
    <w:rsid w:val="00DC1FD1"/>
    <w:rsid w:val="00DC23FC"/>
    <w:rsid w:val="00DC2526"/>
    <w:rsid w:val="00DC2616"/>
    <w:rsid w:val="00DC2BF0"/>
    <w:rsid w:val="00DC2C77"/>
    <w:rsid w:val="00DC2C96"/>
    <w:rsid w:val="00DC2EA8"/>
    <w:rsid w:val="00DC342C"/>
    <w:rsid w:val="00DC365C"/>
    <w:rsid w:val="00DC3792"/>
    <w:rsid w:val="00DC3B77"/>
    <w:rsid w:val="00DC42DB"/>
    <w:rsid w:val="00DC4512"/>
    <w:rsid w:val="00DC453A"/>
    <w:rsid w:val="00DC45C3"/>
    <w:rsid w:val="00DC4D39"/>
    <w:rsid w:val="00DC4DF1"/>
    <w:rsid w:val="00DC4E74"/>
    <w:rsid w:val="00DC5570"/>
    <w:rsid w:val="00DC5891"/>
    <w:rsid w:val="00DC5CDB"/>
    <w:rsid w:val="00DC5ED6"/>
    <w:rsid w:val="00DC5F26"/>
    <w:rsid w:val="00DC5F31"/>
    <w:rsid w:val="00DC5FA9"/>
    <w:rsid w:val="00DC64D4"/>
    <w:rsid w:val="00DC67F0"/>
    <w:rsid w:val="00DC6836"/>
    <w:rsid w:val="00DC689A"/>
    <w:rsid w:val="00DC6957"/>
    <w:rsid w:val="00DC6977"/>
    <w:rsid w:val="00DC6C90"/>
    <w:rsid w:val="00DC71DB"/>
    <w:rsid w:val="00DC71FD"/>
    <w:rsid w:val="00DC728C"/>
    <w:rsid w:val="00DC729E"/>
    <w:rsid w:val="00DC73ED"/>
    <w:rsid w:val="00DC73EE"/>
    <w:rsid w:val="00DC7971"/>
    <w:rsid w:val="00DC79E5"/>
    <w:rsid w:val="00DC7DAE"/>
    <w:rsid w:val="00DC7E4A"/>
    <w:rsid w:val="00DD05C9"/>
    <w:rsid w:val="00DD1056"/>
    <w:rsid w:val="00DD10FF"/>
    <w:rsid w:val="00DD1150"/>
    <w:rsid w:val="00DD18D7"/>
    <w:rsid w:val="00DD1924"/>
    <w:rsid w:val="00DD1B93"/>
    <w:rsid w:val="00DD1D2C"/>
    <w:rsid w:val="00DD1E57"/>
    <w:rsid w:val="00DD1F27"/>
    <w:rsid w:val="00DD2148"/>
    <w:rsid w:val="00DD21A3"/>
    <w:rsid w:val="00DD21F9"/>
    <w:rsid w:val="00DD27EC"/>
    <w:rsid w:val="00DD2AB2"/>
    <w:rsid w:val="00DD2E4A"/>
    <w:rsid w:val="00DD310D"/>
    <w:rsid w:val="00DD32A6"/>
    <w:rsid w:val="00DD34D6"/>
    <w:rsid w:val="00DD37E8"/>
    <w:rsid w:val="00DD383E"/>
    <w:rsid w:val="00DD3A8D"/>
    <w:rsid w:val="00DD3ADC"/>
    <w:rsid w:val="00DD3C46"/>
    <w:rsid w:val="00DD42A0"/>
    <w:rsid w:val="00DD43B4"/>
    <w:rsid w:val="00DD4526"/>
    <w:rsid w:val="00DD4652"/>
    <w:rsid w:val="00DD4A47"/>
    <w:rsid w:val="00DD4D01"/>
    <w:rsid w:val="00DD524F"/>
    <w:rsid w:val="00DD5548"/>
    <w:rsid w:val="00DD5596"/>
    <w:rsid w:val="00DD5950"/>
    <w:rsid w:val="00DD5D40"/>
    <w:rsid w:val="00DD5EA3"/>
    <w:rsid w:val="00DD637E"/>
    <w:rsid w:val="00DD6773"/>
    <w:rsid w:val="00DD6A5B"/>
    <w:rsid w:val="00DD6C2B"/>
    <w:rsid w:val="00DD6C6B"/>
    <w:rsid w:val="00DD6C8C"/>
    <w:rsid w:val="00DD7264"/>
    <w:rsid w:val="00DD7747"/>
    <w:rsid w:val="00DD79A1"/>
    <w:rsid w:val="00DD7CE2"/>
    <w:rsid w:val="00DE0019"/>
    <w:rsid w:val="00DE0061"/>
    <w:rsid w:val="00DE02C7"/>
    <w:rsid w:val="00DE0542"/>
    <w:rsid w:val="00DE0FC1"/>
    <w:rsid w:val="00DE10A1"/>
    <w:rsid w:val="00DE12F4"/>
    <w:rsid w:val="00DE1350"/>
    <w:rsid w:val="00DE1473"/>
    <w:rsid w:val="00DE153E"/>
    <w:rsid w:val="00DE1771"/>
    <w:rsid w:val="00DE1B8E"/>
    <w:rsid w:val="00DE1BF2"/>
    <w:rsid w:val="00DE20C7"/>
    <w:rsid w:val="00DE21DD"/>
    <w:rsid w:val="00DE25E1"/>
    <w:rsid w:val="00DE2753"/>
    <w:rsid w:val="00DE2860"/>
    <w:rsid w:val="00DE33A3"/>
    <w:rsid w:val="00DE3495"/>
    <w:rsid w:val="00DE37C8"/>
    <w:rsid w:val="00DE3921"/>
    <w:rsid w:val="00DE3B41"/>
    <w:rsid w:val="00DE3C38"/>
    <w:rsid w:val="00DE46A4"/>
    <w:rsid w:val="00DE46D0"/>
    <w:rsid w:val="00DE4792"/>
    <w:rsid w:val="00DE4ABD"/>
    <w:rsid w:val="00DE5333"/>
    <w:rsid w:val="00DE549E"/>
    <w:rsid w:val="00DE5583"/>
    <w:rsid w:val="00DE5AD8"/>
    <w:rsid w:val="00DE5BD9"/>
    <w:rsid w:val="00DE5BF9"/>
    <w:rsid w:val="00DE5DCC"/>
    <w:rsid w:val="00DE6217"/>
    <w:rsid w:val="00DE6254"/>
    <w:rsid w:val="00DE631C"/>
    <w:rsid w:val="00DE64E3"/>
    <w:rsid w:val="00DE660B"/>
    <w:rsid w:val="00DE693F"/>
    <w:rsid w:val="00DE6A4B"/>
    <w:rsid w:val="00DE6B89"/>
    <w:rsid w:val="00DE6BB2"/>
    <w:rsid w:val="00DE6BC0"/>
    <w:rsid w:val="00DE6CFC"/>
    <w:rsid w:val="00DE70A3"/>
    <w:rsid w:val="00DE70EF"/>
    <w:rsid w:val="00DE7241"/>
    <w:rsid w:val="00DE766D"/>
    <w:rsid w:val="00DE7BCB"/>
    <w:rsid w:val="00DE7D52"/>
    <w:rsid w:val="00DE7E37"/>
    <w:rsid w:val="00DE7E55"/>
    <w:rsid w:val="00DE7F23"/>
    <w:rsid w:val="00DF0262"/>
    <w:rsid w:val="00DF06B0"/>
    <w:rsid w:val="00DF070B"/>
    <w:rsid w:val="00DF0733"/>
    <w:rsid w:val="00DF0734"/>
    <w:rsid w:val="00DF0740"/>
    <w:rsid w:val="00DF08AE"/>
    <w:rsid w:val="00DF097D"/>
    <w:rsid w:val="00DF0989"/>
    <w:rsid w:val="00DF0B3C"/>
    <w:rsid w:val="00DF0C5D"/>
    <w:rsid w:val="00DF0E73"/>
    <w:rsid w:val="00DF0FDF"/>
    <w:rsid w:val="00DF11C8"/>
    <w:rsid w:val="00DF126D"/>
    <w:rsid w:val="00DF12E2"/>
    <w:rsid w:val="00DF12F2"/>
    <w:rsid w:val="00DF168F"/>
    <w:rsid w:val="00DF1A29"/>
    <w:rsid w:val="00DF1D9E"/>
    <w:rsid w:val="00DF1DF8"/>
    <w:rsid w:val="00DF1FD6"/>
    <w:rsid w:val="00DF22E9"/>
    <w:rsid w:val="00DF251F"/>
    <w:rsid w:val="00DF294E"/>
    <w:rsid w:val="00DF2B81"/>
    <w:rsid w:val="00DF2CF8"/>
    <w:rsid w:val="00DF317C"/>
    <w:rsid w:val="00DF3399"/>
    <w:rsid w:val="00DF33F7"/>
    <w:rsid w:val="00DF3405"/>
    <w:rsid w:val="00DF3627"/>
    <w:rsid w:val="00DF39F4"/>
    <w:rsid w:val="00DF3B57"/>
    <w:rsid w:val="00DF3EDA"/>
    <w:rsid w:val="00DF42D7"/>
    <w:rsid w:val="00DF4365"/>
    <w:rsid w:val="00DF50B0"/>
    <w:rsid w:val="00DF5190"/>
    <w:rsid w:val="00DF52E0"/>
    <w:rsid w:val="00DF58DA"/>
    <w:rsid w:val="00DF5B2D"/>
    <w:rsid w:val="00DF5CA3"/>
    <w:rsid w:val="00DF5CBF"/>
    <w:rsid w:val="00DF5D74"/>
    <w:rsid w:val="00DF626A"/>
    <w:rsid w:val="00DF63F8"/>
    <w:rsid w:val="00DF66AB"/>
    <w:rsid w:val="00DF67DF"/>
    <w:rsid w:val="00DF67F9"/>
    <w:rsid w:val="00DF6CC4"/>
    <w:rsid w:val="00DF6D4C"/>
    <w:rsid w:val="00DF71FB"/>
    <w:rsid w:val="00DF72DB"/>
    <w:rsid w:val="00DF782F"/>
    <w:rsid w:val="00DF7918"/>
    <w:rsid w:val="00DF7F0D"/>
    <w:rsid w:val="00E001B8"/>
    <w:rsid w:val="00E0026D"/>
    <w:rsid w:val="00E00555"/>
    <w:rsid w:val="00E00A86"/>
    <w:rsid w:val="00E00D0E"/>
    <w:rsid w:val="00E00D5E"/>
    <w:rsid w:val="00E010FE"/>
    <w:rsid w:val="00E012A8"/>
    <w:rsid w:val="00E013A5"/>
    <w:rsid w:val="00E0162E"/>
    <w:rsid w:val="00E01713"/>
    <w:rsid w:val="00E01CA2"/>
    <w:rsid w:val="00E01D6B"/>
    <w:rsid w:val="00E01FB5"/>
    <w:rsid w:val="00E02242"/>
    <w:rsid w:val="00E02475"/>
    <w:rsid w:val="00E0249F"/>
    <w:rsid w:val="00E0298F"/>
    <w:rsid w:val="00E02DCB"/>
    <w:rsid w:val="00E034B9"/>
    <w:rsid w:val="00E037A2"/>
    <w:rsid w:val="00E03916"/>
    <w:rsid w:val="00E03A68"/>
    <w:rsid w:val="00E03BB6"/>
    <w:rsid w:val="00E03DF4"/>
    <w:rsid w:val="00E03F60"/>
    <w:rsid w:val="00E0466E"/>
    <w:rsid w:val="00E04E3D"/>
    <w:rsid w:val="00E05393"/>
    <w:rsid w:val="00E0582E"/>
    <w:rsid w:val="00E059A9"/>
    <w:rsid w:val="00E05A9E"/>
    <w:rsid w:val="00E05E9D"/>
    <w:rsid w:val="00E05FCC"/>
    <w:rsid w:val="00E0633A"/>
    <w:rsid w:val="00E0650F"/>
    <w:rsid w:val="00E06BAC"/>
    <w:rsid w:val="00E06BFA"/>
    <w:rsid w:val="00E0776A"/>
    <w:rsid w:val="00E07833"/>
    <w:rsid w:val="00E07874"/>
    <w:rsid w:val="00E07E60"/>
    <w:rsid w:val="00E07F7D"/>
    <w:rsid w:val="00E07FAC"/>
    <w:rsid w:val="00E10322"/>
    <w:rsid w:val="00E103AB"/>
    <w:rsid w:val="00E10711"/>
    <w:rsid w:val="00E10BA6"/>
    <w:rsid w:val="00E10BB0"/>
    <w:rsid w:val="00E10EC0"/>
    <w:rsid w:val="00E10F4D"/>
    <w:rsid w:val="00E10F66"/>
    <w:rsid w:val="00E11267"/>
    <w:rsid w:val="00E112BE"/>
    <w:rsid w:val="00E11540"/>
    <w:rsid w:val="00E11D24"/>
    <w:rsid w:val="00E1256D"/>
    <w:rsid w:val="00E126B9"/>
    <w:rsid w:val="00E127A5"/>
    <w:rsid w:val="00E127C4"/>
    <w:rsid w:val="00E128EB"/>
    <w:rsid w:val="00E12A28"/>
    <w:rsid w:val="00E12AAF"/>
    <w:rsid w:val="00E12BFF"/>
    <w:rsid w:val="00E135D6"/>
    <w:rsid w:val="00E137BC"/>
    <w:rsid w:val="00E13E6B"/>
    <w:rsid w:val="00E13F05"/>
    <w:rsid w:val="00E13FCD"/>
    <w:rsid w:val="00E1476F"/>
    <w:rsid w:val="00E14848"/>
    <w:rsid w:val="00E14B1C"/>
    <w:rsid w:val="00E15038"/>
    <w:rsid w:val="00E1514B"/>
    <w:rsid w:val="00E152C0"/>
    <w:rsid w:val="00E154A7"/>
    <w:rsid w:val="00E156F6"/>
    <w:rsid w:val="00E15783"/>
    <w:rsid w:val="00E15834"/>
    <w:rsid w:val="00E15E49"/>
    <w:rsid w:val="00E1622D"/>
    <w:rsid w:val="00E16654"/>
    <w:rsid w:val="00E16958"/>
    <w:rsid w:val="00E16C05"/>
    <w:rsid w:val="00E16ED0"/>
    <w:rsid w:val="00E171F5"/>
    <w:rsid w:val="00E17396"/>
    <w:rsid w:val="00E202F3"/>
    <w:rsid w:val="00E203DD"/>
    <w:rsid w:val="00E206F4"/>
    <w:rsid w:val="00E206F5"/>
    <w:rsid w:val="00E20920"/>
    <w:rsid w:val="00E20D6F"/>
    <w:rsid w:val="00E2106D"/>
    <w:rsid w:val="00E2112C"/>
    <w:rsid w:val="00E21169"/>
    <w:rsid w:val="00E21177"/>
    <w:rsid w:val="00E214D2"/>
    <w:rsid w:val="00E2176D"/>
    <w:rsid w:val="00E21A12"/>
    <w:rsid w:val="00E21EF7"/>
    <w:rsid w:val="00E2207E"/>
    <w:rsid w:val="00E225B6"/>
    <w:rsid w:val="00E228AC"/>
    <w:rsid w:val="00E229A1"/>
    <w:rsid w:val="00E229A5"/>
    <w:rsid w:val="00E2342E"/>
    <w:rsid w:val="00E234AA"/>
    <w:rsid w:val="00E23A8F"/>
    <w:rsid w:val="00E23B74"/>
    <w:rsid w:val="00E23C72"/>
    <w:rsid w:val="00E23C82"/>
    <w:rsid w:val="00E23F04"/>
    <w:rsid w:val="00E23FB9"/>
    <w:rsid w:val="00E24241"/>
    <w:rsid w:val="00E2446C"/>
    <w:rsid w:val="00E2462D"/>
    <w:rsid w:val="00E24A69"/>
    <w:rsid w:val="00E24A9B"/>
    <w:rsid w:val="00E24C25"/>
    <w:rsid w:val="00E25003"/>
    <w:rsid w:val="00E253B1"/>
    <w:rsid w:val="00E2549B"/>
    <w:rsid w:val="00E25526"/>
    <w:rsid w:val="00E25ADF"/>
    <w:rsid w:val="00E25E1E"/>
    <w:rsid w:val="00E261CF"/>
    <w:rsid w:val="00E261F3"/>
    <w:rsid w:val="00E2652D"/>
    <w:rsid w:val="00E267C1"/>
    <w:rsid w:val="00E26858"/>
    <w:rsid w:val="00E2686B"/>
    <w:rsid w:val="00E26889"/>
    <w:rsid w:val="00E26B98"/>
    <w:rsid w:val="00E26BB2"/>
    <w:rsid w:val="00E26C70"/>
    <w:rsid w:val="00E26EB2"/>
    <w:rsid w:val="00E27260"/>
    <w:rsid w:val="00E274E8"/>
    <w:rsid w:val="00E275B3"/>
    <w:rsid w:val="00E278C8"/>
    <w:rsid w:val="00E27B1A"/>
    <w:rsid w:val="00E27D16"/>
    <w:rsid w:val="00E27F78"/>
    <w:rsid w:val="00E30164"/>
    <w:rsid w:val="00E30470"/>
    <w:rsid w:val="00E3056E"/>
    <w:rsid w:val="00E305D6"/>
    <w:rsid w:val="00E308B5"/>
    <w:rsid w:val="00E30A5B"/>
    <w:rsid w:val="00E30B51"/>
    <w:rsid w:val="00E30F85"/>
    <w:rsid w:val="00E312D2"/>
    <w:rsid w:val="00E32033"/>
    <w:rsid w:val="00E32084"/>
    <w:rsid w:val="00E3216D"/>
    <w:rsid w:val="00E32176"/>
    <w:rsid w:val="00E325D9"/>
    <w:rsid w:val="00E3274E"/>
    <w:rsid w:val="00E32912"/>
    <w:rsid w:val="00E32BC2"/>
    <w:rsid w:val="00E32F55"/>
    <w:rsid w:val="00E337F7"/>
    <w:rsid w:val="00E339EE"/>
    <w:rsid w:val="00E33A47"/>
    <w:rsid w:val="00E33B0D"/>
    <w:rsid w:val="00E33D4D"/>
    <w:rsid w:val="00E33D71"/>
    <w:rsid w:val="00E33E89"/>
    <w:rsid w:val="00E33EE9"/>
    <w:rsid w:val="00E3419D"/>
    <w:rsid w:val="00E3430A"/>
    <w:rsid w:val="00E34978"/>
    <w:rsid w:val="00E34A7A"/>
    <w:rsid w:val="00E34ED2"/>
    <w:rsid w:val="00E34FC2"/>
    <w:rsid w:val="00E356E4"/>
    <w:rsid w:val="00E3577C"/>
    <w:rsid w:val="00E359AE"/>
    <w:rsid w:val="00E35EB1"/>
    <w:rsid w:val="00E360F3"/>
    <w:rsid w:val="00E361A3"/>
    <w:rsid w:val="00E363CD"/>
    <w:rsid w:val="00E365AB"/>
    <w:rsid w:val="00E36617"/>
    <w:rsid w:val="00E36CB6"/>
    <w:rsid w:val="00E36D0E"/>
    <w:rsid w:val="00E37035"/>
    <w:rsid w:val="00E3719E"/>
    <w:rsid w:val="00E37447"/>
    <w:rsid w:val="00E37460"/>
    <w:rsid w:val="00E375A2"/>
    <w:rsid w:val="00E375FF"/>
    <w:rsid w:val="00E37703"/>
    <w:rsid w:val="00E377BB"/>
    <w:rsid w:val="00E378AF"/>
    <w:rsid w:val="00E37EDA"/>
    <w:rsid w:val="00E40048"/>
    <w:rsid w:val="00E40057"/>
    <w:rsid w:val="00E400F2"/>
    <w:rsid w:val="00E402E2"/>
    <w:rsid w:val="00E4087E"/>
    <w:rsid w:val="00E40B25"/>
    <w:rsid w:val="00E40BCC"/>
    <w:rsid w:val="00E40FC3"/>
    <w:rsid w:val="00E410D0"/>
    <w:rsid w:val="00E41263"/>
    <w:rsid w:val="00E41329"/>
    <w:rsid w:val="00E4165F"/>
    <w:rsid w:val="00E4178D"/>
    <w:rsid w:val="00E419D7"/>
    <w:rsid w:val="00E41B9D"/>
    <w:rsid w:val="00E41DDC"/>
    <w:rsid w:val="00E41FF9"/>
    <w:rsid w:val="00E422D5"/>
    <w:rsid w:val="00E42580"/>
    <w:rsid w:val="00E425AC"/>
    <w:rsid w:val="00E42785"/>
    <w:rsid w:val="00E428C2"/>
    <w:rsid w:val="00E42940"/>
    <w:rsid w:val="00E42A23"/>
    <w:rsid w:val="00E42BB8"/>
    <w:rsid w:val="00E42D22"/>
    <w:rsid w:val="00E42D2D"/>
    <w:rsid w:val="00E4315F"/>
    <w:rsid w:val="00E433A3"/>
    <w:rsid w:val="00E4356E"/>
    <w:rsid w:val="00E43753"/>
    <w:rsid w:val="00E43904"/>
    <w:rsid w:val="00E43E26"/>
    <w:rsid w:val="00E4427A"/>
    <w:rsid w:val="00E444C1"/>
    <w:rsid w:val="00E444CC"/>
    <w:rsid w:val="00E4456F"/>
    <w:rsid w:val="00E4465B"/>
    <w:rsid w:val="00E44BAB"/>
    <w:rsid w:val="00E44E00"/>
    <w:rsid w:val="00E44E17"/>
    <w:rsid w:val="00E44FD6"/>
    <w:rsid w:val="00E4500F"/>
    <w:rsid w:val="00E45272"/>
    <w:rsid w:val="00E45351"/>
    <w:rsid w:val="00E455C7"/>
    <w:rsid w:val="00E45667"/>
    <w:rsid w:val="00E45736"/>
    <w:rsid w:val="00E45956"/>
    <w:rsid w:val="00E45AA2"/>
    <w:rsid w:val="00E45CBC"/>
    <w:rsid w:val="00E45F00"/>
    <w:rsid w:val="00E45F11"/>
    <w:rsid w:val="00E45F7E"/>
    <w:rsid w:val="00E4613A"/>
    <w:rsid w:val="00E46275"/>
    <w:rsid w:val="00E46776"/>
    <w:rsid w:val="00E46880"/>
    <w:rsid w:val="00E46B0D"/>
    <w:rsid w:val="00E46C2A"/>
    <w:rsid w:val="00E46C70"/>
    <w:rsid w:val="00E46E12"/>
    <w:rsid w:val="00E46F3E"/>
    <w:rsid w:val="00E47151"/>
    <w:rsid w:val="00E4739B"/>
    <w:rsid w:val="00E473D3"/>
    <w:rsid w:val="00E47FC1"/>
    <w:rsid w:val="00E501AA"/>
    <w:rsid w:val="00E50382"/>
    <w:rsid w:val="00E5044F"/>
    <w:rsid w:val="00E5046B"/>
    <w:rsid w:val="00E50636"/>
    <w:rsid w:val="00E50BE7"/>
    <w:rsid w:val="00E50F9B"/>
    <w:rsid w:val="00E51156"/>
    <w:rsid w:val="00E5137E"/>
    <w:rsid w:val="00E513CF"/>
    <w:rsid w:val="00E515B8"/>
    <w:rsid w:val="00E5167D"/>
    <w:rsid w:val="00E5177A"/>
    <w:rsid w:val="00E51B04"/>
    <w:rsid w:val="00E51B7F"/>
    <w:rsid w:val="00E51BAA"/>
    <w:rsid w:val="00E51DDC"/>
    <w:rsid w:val="00E51E51"/>
    <w:rsid w:val="00E52252"/>
    <w:rsid w:val="00E5281C"/>
    <w:rsid w:val="00E528A4"/>
    <w:rsid w:val="00E528EC"/>
    <w:rsid w:val="00E52A22"/>
    <w:rsid w:val="00E52A88"/>
    <w:rsid w:val="00E52BC8"/>
    <w:rsid w:val="00E53188"/>
    <w:rsid w:val="00E53277"/>
    <w:rsid w:val="00E53303"/>
    <w:rsid w:val="00E539BF"/>
    <w:rsid w:val="00E53B06"/>
    <w:rsid w:val="00E53B8A"/>
    <w:rsid w:val="00E53DDF"/>
    <w:rsid w:val="00E53E10"/>
    <w:rsid w:val="00E53EF4"/>
    <w:rsid w:val="00E54204"/>
    <w:rsid w:val="00E545BB"/>
    <w:rsid w:val="00E54650"/>
    <w:rsid w:val="00E54671"/>
    <w:rsid w:val="00E54C06"/>
    <w:rsid w:val="00E55017"/>
    <w:rsid w:val="00E55057"/>
    <w:rsid w:val="00E5523D"/>
    <w:rsid w:val="00E556EC"/>
    <w:rsid w:val="00E5573F"/>
    <w:rsid w:val="00E55B76"/>
    <w:rsid w:val="00E55E44"/>
    <w:rsid w:val="00E56015"/>
    <w:rsid w:val="00E56191"/>
    <w:rsid w:val="00E562A5"/>
    <w:rsid w:val="00E56553"/>
    <w:rsid w:val="00E567D4"/>
    <w:rsid w:val="00E5682A"/>
    <w:rsid w:val="00E569E5"/>
    <w:rsid w:val="00E56E0A"/>
    <w:rsid w:val="00E57103"/>
    <w:rsid w:val="00E572C8"/>
    <w:rsid w:val="00E57652"/>
    <w:rsid w:val="00E5787E"/>
    <w:rsid w:val="00E57D15"/>
    <w:rsid w:val="00E57F2D"/>
    <w:rsid w:val="00E60224"/>
    <w:rsid w:val="00E60484"/>
    <w:rsid w:val="00E6054B"/>
    <w:rsid w:val="00E606C9"/>
    <w:rsid w:val="00E60801"/>
    <w:rsid w:val="00E6099E"/>
    <w:rsid w:val="00E609A2"/>
    <w:rsid w:val="00E60B23"/>
    <w:rsid w:val="00E60FC6"/>
    <w:rsid w:val="00E61144"/>
    <w:rsid w:val="00E613AF"/>
    <w:rsid w:val="00E6240F"/>
    <w:rsid w:val="00E6253E"/>
    <w:rsid w:val="00E625C1"/>
    <w:rsid w:val="00E6274C"/>
    <w:rsid w:val="00E627D1"/>
    <w:rsid w:val="00E628C8"/>
    <w:rsid w:val="00E62A6B"/>
    <w:rsid w:val="00E62AD1"/>
    <w:rsid w:val="00E62D4D"/>
    <w:rsid w:val="00E62D63"/>
    <w:rsid w:val="00E62E40"/>
    <w:rsid w:val="00E632EC"/>
    <w:rsid w:val="00E637E3"/>
    <w:rsid w:val="00E638A9"/>
    <w:rsid w:val="00E638C9"/>
    <w:rsid w:val="00E63963"/>
    <w:rsid w:val="00E63CFB"/>
    <w:rsid w:val="00E64078"/>
    <w:rsid w:val="00E6417A"/>
    <w:rsid w:val="00E642F1"/>
    <w:rsid w:val="00E643F4"/>
    <w:rsid w:val="00E647C9"/>
    <w:rsid w:val="00E64A94"/>
    <w:rsid w:val="00E64CD8"/>
    <w:rsid w:val="00E65022"/>
    <w:rsid w:val="00E65432"/>
    <w:rsid w:val="00E65BC6"/>
    <w:rsid w:val="00E6633B"/>
    <w:rsid w:val="00E66948"/>
    <w:rsid w:val="00E66AF3"/>
    <w:rsid w:val="00E6706D"/>
    <w:rsid w:val="00E67391"/>
    <w:rsid w:val="00E674C2"/>
    <w:rsid w:val="00E67666"/>
    <w:rsid w:val="00E67A01"/>
    <w:rsid w:val="00E67A6F"/>
    <w:rsid w:val="00E67E82"/>
    <w:rsid w:val="00E67F36"/>
    <w:rsid w:val="00E701BE"/>
    <w:rsid w:val="00E70583"/>
    <w:rsid w:val="00E70951"/>
    <w:rsid w:val="00E70A75"/>
    <w:rsid w:val="00E711EC"/>
    <w:rsid w:val="00E711FB"/>
    <w:rsid w:val="00E71683"/>
    <w:rsid w:val="00E71D5B"/>
    <w:rsid w:val="00E71D9A"/>
    <w:rsid w:val="00E72176"/>
    <w:rsid w:val="00E72856"/>
    <w:rsid w:val="00E72A6C"/>
    <w:rsid w:val="00E72B1B"/>
    <w:rsid w:val="00E72E29"/>
    <w:rsid w:val="00E72FDF"/>
    <w:rsid w:val="00E731EA"/>
    <w:rsid w:val="00E7347E"/>
    <w:rsid w:val="00E73994"/>
    <w:rsid w:val="00E73AF1"/>
    <w:rsid w:val="00E73D88"/>
    <w:rsid w:val="00E7404C"/>
    <w:rsid w:val="00E7409F"/>
    <w:rsid w:val="00E741AE"/>
    <w:rsid w:val="00E74355"/>
    <w:rsid w:val="00E74599"/>
    <w:rsid w:val="00E747C0"/>
    <w:rsid w:val="00E74EE0"/>
    <w:rsid w:val="00E7568B"/>
    <w:rsid w:val="00E75AC0"/>
    <w:rsid w:val="00E75E11"/>
    <w:rsid w:val="00E75EB6"/>
    <w:rsid w:val="00E760AB"/>
    <w:rsid w:val="00E76155"/>
    <w:rsid w:val="00E7624F"/>
    <w:rsid w:val="00E763F2"/>
    <w:rsid w:val="00E76777"/>
    <w:rsid w:val="00E76939"/>
    <w:rsid w:val="00E769A9"/>
    <w:rsid w:val="00E76BEB"/>
    <w:rsid w:val="00E76CEE"/>
    <w:rsid w:val="00E7719F"/>
    <w:rsid w:val="00E7721F"/>
    <w:rsid w:val="00E7763D"/>
    <w:rsid w:val="00E7768C"/>
    <w:rsid w:val="00E77865"/>
    <w:rsid w:val="00E8016C"/>
    <w:rsid w:val="00E808D5"/>
    <w:rsid w:val="00E809A1"/>
    <w:rsid w:val="00E809E1"/>
    <w:rsid w:val="00E80C97"/>
    <w:rsid w:val="00E80D7C"/>
    <w:rsid w:val="00E81020"/>
    <w:rsid w:val="00E811F7"/>
    <w:rsid w:val="00E812B6"/>
    <w:rsid w:val="00E814E4"/>
    <w:rsid w:val="00E81500"/>
    <w:rsid w:val="00E817D1"/>
    <w:rsid w:val="00E8184D"/>
    <w:rsid w:val="00E81BF6"/>
    <w:rsid w:val="00E81DD9"/>
    <w:rsid w:val="00E82065"/>
    <w:rsid w:val="00E820EF"/>
    <w:rsid w:val="00E8210F"/>
    <w:rsid w:val="00E821B1"/>
    <w:rsid w:val="00E82544"/>
    <w:rsid w:val="00E825B0"/>
    <w:rsid w:val="00E8262B"/>
    <w:rsid w:val="00E82783"/>
    <w:rsid w:val="00E830EA"/>
    <w:rsid w:val="00E83296"/>
    <w:rsid w:val="00E834D2"/>
    <w:rsid w:val="00E836DF"/>
    <w:rsid w:val="00E838AF"/>
    <w:rsid w:val="00E83C7E"/>
    <w:rsid w:val="00E83D4F"/>
    <w:rsid w:val="00E84390"/>
    <w:rsid w:val="00E848FA"/>
    <w:rsid w:val="00E8495C"/>
    <w:rsid w:val="00E84AB2"/>
    <w:rsid w:val="00E84C73"/>
    <w:rsid w:val="00E84D5D"/>
    <w:rsid w:val="00E854DA"/>
    <w:rsid w:val="00E85648"/>
    <w:rsid w:val="00E85667"/>
    <w:rsid w:val="00E857DE"/>
    <w:rsid w:val="00E85862"/>
    <w:rsid w:val="00E85B72"/>
    <w:rsid w:val="00E86011"/>
    <w:rsid w:val="00E861C8"/>
    <w:rsid w:val="00E8625C"/>
    <w:rsid w:val="00E86496"/>
    <w:rsid w:val="00E864BA"/>
    <w:rsid w:val="00E864FE"/>
    <w:rsid w:val="00E86687"/>
    <w:rsid w:val="00E86A32"/>
    <w:rsid w:val="00E86A94"/>
    <w:rsid w:val="00E86C31"/>
    <w:rsid w:val="00E87092"/>
    <w:rsid w:val="00E87505"/>
    <w:rsid w:val="00E87941"/>
    <w:rsid w:val="00E87AF0"/>
    <w:rsid w:val="00E87BED"/>
    <w:rsid w:val="00E87FF7"/>
    <w:rsid w:val="00E90001"/>
    <w:rsid w:val="00E903BA"/>
    <w:rsid w:val="00E90C40"/>
    <w:rsid w:val="00E90D34"/>
    <w:rsid w:val="00E91070"/>
    <w:rsid w:val="00E910FF"/>
    <w:rsid w:val="00E91157"/>
    <w:rsid w:val="00E913F7"/>
    <w:rsid w:val="00E914B5"/>
    <w:rsid w:val="00E91762"/>
    <w:rsid w:val="00E9196D"/>
    <w:rsid w:val="00E91D94"/>
    <w:rsid w:val="00E91E10"/>
    <w:rsid w:val="00E9272C"/>
    <w:rsid w:val="00E9275D"/>
    <w:rsid w:val="00E92A8E"/>
    <w:rsid w:val="00E92B81"/>
    <w:rsid w:val="00E92CCD"/>
    <w:rsid w:val="00E93237"/>
    <w:rsid w:val="00E93565"/>
    <w:rsid w:val="00E93619"/>
    <w:rsid w:val="00E93B95"/>
    <w:rsid w:val="00E94047"/>
    <w:rsid w:val="00E94317"/>
    <w:rsid w:val="00E94374"/>
    <w:rsid w:val="00E94520"/>
    <w:rsid w:val="00E94802"/>
    <w:rsid w:val="00E94A5E"/>
    <w:rsid w:val="00E94F88"/>
    <w:rsid w:val="00E95400"/>
    <w:rsid w:val="00E95943"/>
    <w:rsid w:val="00E959B5"/>
    <w:rsid w:val="00E95A60"/>
    <w:rsid w:val="00E95A66"/>
    <w:rsid w:val="00E95A8A"/>
    <w:rsid w:val="00E95BFA"/>
    <w:rsid w:val="00E95DF9"/>
    <w:rsid w:val="00E96802"/>
    <w:rsid w:val="00E9683D"/>
    <w:rsid w:val="00E96D65"/>
    <w:rsid w:val="00E96E13"/>
    <w:rsid w:val="00E96F54"/>
    <w:rsid w:val="00E9707B"/>
    <w:rsid w:val="00E97FB0"/>
    <w:rsid w:val="00EA01B2"/>
    <w:rsid w:val="00EA07B1"/>
    <w:rsid w:val="00EA07F9"/>
    <w:rsid w:val="00EA0B05"/>
    <w:rsid w:val="00EA0EFB"/>
    <w:rsid w:val="00EA0F83"/>
    <w:rsid w:val="00EA105C"/>
    <w:rsid w:val="00EA1280"/>
    <w:rsid w:val="00EA1290"/>
    <w:rsid w:val="00EA18BF"/>
    <w:rsid w:val="00EA1C9D"/>
    <w:rsid w:val="00EA1F1B"/>
    <w:rsid w:val="00EA2076"/>
    <w:rsid w:val="00EA24A0"/>
    <w:rsid w:val="00EA29CC"/>
    <w:rsid w:val="00EA2BAC"/>
    <w:rsid w:val="00EA2D5D"/>
    <w:rsid w:val="00EA2DBD"/>
    <w:rsid w:val="00EA2EBB"/>
    <w:rsid w:val="00EA2EFF"/>
    <w:rsid w:val="00EA3176"/>
    <w:rsid w:val="00EA343E"/>
    <w:rsid w:val="00EA35F3"/>
    <w:rsid w:val="00EA3642"/>
    <w:rsid w:val="00EA377E"/>
    <w:rsid w:val="00EA37E7"/>
    <w:rsid w:val="00EA387F"/>
    <w:rsid w:val="00EA393D"/>
    <w:rsid w:val="00EA39E3"/>
    <w:rsid w:val="00EA3A2C"/>
    <w:rsid w:val="00EA3F61"/>
    <w:rsid w:val="00EA4266"/>
    <w:rsid w:val="00EA4319"/>
    <w:rsid w:val="00EA4436"/>
    <w:rsid w:val="00EA4704"/>
    <w:rsid w:val="00EA4C9F"/>
    <w:rsid w:val="00EA50D8"/>
    <w:rsid w:val="00EA53CF"/>
    <w:rsid w:val="00EA58F8"/>
    <w:rsid w:val="00EA5B62"/>
    <w:rsid w:val="00EA5C07"/>
    <w:rsid w:val="00EA5C91"/>
    <w:rsid w:val="00EA5CB4"/>
    <w:rsid w:val="00EA5CCA"/>
    <w:rsid w:val="00EA5D31"/>
    <w:rsid w:val="00EA5EC8"/>
    <w:rsid w:val="00EA5F79"/>
    <w:rsid w:val="00EA6404"/>
    <w:rsid w:val="00EA647B"/>
    <w:rsid w:val="00EA6664"/>
    <w:rsid w:val="00EA6C47"/>
    <w:rsid w:val="00EA6D82"/>
    <w:rsid w:val="00EA72F6"/>
    <w:rsid w:val="00EA736D"/>
    <w:rsid w:val="00EA73F0"/>
    <w:rsid w:val="00EA7508"/>
    <w:rsid w:val="00EA7607"/>
    <w:rsid w:val="00EA7885"/>
    <w:rsid w:val="00EA7C0D"/>
    <w:rsid w:val="00EB0436"/>
    <w:rsid w:val="00EB0461"/>
    <w:rsid w:val="00EB098B"/>
    <w:rsid w:val="00EB0AB4"/>
    <w:rsid w:val="00EB0ABE"/>
    <w:rsid w:val="00EB0F37"/>
    <w:rsid w:val="00EB1089"/>
    <w:rsid w:val="00EB1446"/>
    <w:rsid w:val="00EB1455"/>
    <w:rsid w:val="00EB14DE"/>
    <w:rsid w:val="00EB161A"/>
    <w:rsid w:val="00EB16E9"/>
    <w:rsid w:val="00EB172A"/>
    <w:rsid w:val="00EB17C6"/>
    <w:rsid w:val="00EB1827"/>
    <w:rsid w:val="00EB1A17"/>
    <w:rsid w:val="00EB1F5B"/>
    <w:rsid w:val="00EB200C"/>
    <w:rsid w:val="00EB2418"/>
    <w:rsid w:val="00EB256D"/>
    <w:rsid w:val="00EB2FE0"/>
    <w:rsid w:val="00EB351F"/>
    <w:rsid w:val="00EB3727"/>
    <w:rsid w:val="00EB380F"/>
    <w:rsid w:val="00EB38BB"/>
    <w:rsid w:val="00EB3A1F"/>
    <w:rsid w:val="00EB3A36"/>
    <w:rsid w:val="00EB3F47"/>
    <w:rsid w:val="00EB41C8"/>
    <w:rsid w:val="00EB4407"/>
    <w:rsid w:val="00EB45A6"/>
    <w:rsid w:val="00EB4A90"/>
    <w:rsid w:val="00EB4B06"/>
    <w:rsid w:val="00EB5705"/>
    <w:rsid w:val="00EB5839"/>
    <w:rsid w:val="00EB5C36"/>
    <w:rsid w:val="00EB6161"/>
    <w:rsid w:val="00EB6186"/>
    <w:rsid w:val="00EB62C5"/>
    <w:rsid w:val="00EB703E"/>
    <w:rsid w:val="00EB724D"/>
    <w:rsid w:val="00EB737D"/>
    <w:rsid w:val="00EB7385"/>
    <w:rsid w:val="00EB753A"/>
    <w:rsid w:val="00EB76D8"/>
    <w:rsid w:val="00EB796D"/>
    <w:rsid w:val="00EB7C58"/>
    <w:rsid w:val="00EC032E"/>
    <w:rsid w:val="00EC0479"/>
    <w:rsid w:val="00EC0685"/>
    <w:rsid w:val="00EC06E4"/>
    <w:rsid w:val="00EC08DB"/>
    <w:rsid w:val="00EC0907"/>
    <w:rsid w:val="00EC0CEE"/>
    <w:rsid w:val="00EC0D96"/>
    <w:rsid w:val="00EC1B46"/>
    <w:rsid w:val="00EC1E08"/>
    <w:rsid w:val="00EC1FA1"/>
    <w:rsid w:val="00EC21CC"/>
    <w:rsid w:val="00EC22A0"/>
    <w:rsid w:val="00EC22A3"/>
    <w:rsid w:val="00EC2357"/>
    <w:rsid w:val="00EC252F"/>
    <w:rsid w:val="00EC2619"/>
    <w:rsid w:val="00EC26CE"/>
    <w:rsid w:val="00EC287C"/>
    <w:rsid w:val="00EC2960"/>
    <w:rsid w:val="00EC2C5F"/>
    <w:rsid w:val="00EC2DC1"/>
    <w:rsid w:val="00EC2FA7"/>
    <w:rsid w:val="00EC35DF"/>
    <w:rsid w:val="00EC3750"/>
    <w:rsid w:val="00EC3AA3"/>
    <w:rsid w:val="00EC3B40"/>
    <w:rsid w:val="00EC3EBE"/>
    <w:rsid w:val="00EC3EC6"/>
    <w:rsid w:val="00EC4260"/>
    <w:rsid w:val="00EC42CC"/>
    <w:rsid w:val="00EC48DE"/>
    <w:rsid w:val="00EC496F"/>
    <w:rsid w:val="00EC4A11"/>
    <w:rsid w:val="00EC4B35"/>
    <w:rsid w:val="00EC4B9D"/>
    <w:rsid w:val="00EC50DE"/>
    <w:rsid w:val="00EC50E4"/>
    <w:rsid w:val="00EC5215"/>
    <w:rsid w:val="00EC5719"/>
    <w:rsid w:val="00EC594E"/>
    <w:rsid w:val="00EC59F0"/>
    <w:rsid w:val="00EC6213"/>
    <w:rsid w:val="00EC63C7"/>
    <w:rsid w:val="00EC656F"/>
    <w:rsid w:val="00EC65AC"/>
    <w:rsid w:val="00EC6918"/>
    <w:rsid w:val="00EC69C9"/>
    <w:rsid w:val="00EC69E5"/>
    <w:rsid w:val="00EC6D94"/>
    <w:rsid w:val="00EC6DF2"/>
    <w:rsid w:val="00EC6E95"/>
    <w:rsid w:val="00EC70E5"/>
    <w:rsid w:val="00EC728A"/>
    <w:rsid w:val="00EC74E2"/>
    <w:rsid w:val="00EC77F3"/>
    <w:rsid w:val="00EC790F"/>
    <w:rsid w:val="00EC796A"/>
    <w:rsid w:val="00EC7A4B"/>
    <w:rsid w:val="00EC7A9C"/>
    <w:rsid w:val="00EC7FA6"/>
    <w:rsid w:val="00ED00E3"/>
    <w:rsid w:val="00ED02AC"/>
    <w:rsid w:val="00ED041E"/>
    <w:rsid w:val="00ED0476"/>
    <w:rsid w:val="00ED0485"/>
    <w:rsid w:val="00ED07DF"/>
    <w:rsid w:val="00ED0A2A"/>
    <w:rsid w:val="00ED0C51"/>
    <w:rsid w:val="00ED13BC"/>
    <w:rsid w:val="00ED13E6"/>
    <w:rsid w:val="00ED158D"/>
    <w:rsid w:val="00ED15C0"/>
    <w:rsid w:val="00ED1B0A"/>
    <w:rsid w:val="00ED20DC"/>
    <w:rsid w:val="00ED2425"/>
    <w:rsid w:val="00ED26D6"/>
    <w:rsid w:val="00ED2744"/>
    <w:rsid w:val="00ED29AF"/>
    <w:rsid w:val="00ED2D35"/>
    <w:rsid w:val="00ED2F11"/>
    <w:rsid w:val="00ED3116"/>
    <w:rsid w:val="00ED3213"/>
    <w:rsid w:val="00ED3253"/>
    <w:rsid w:val="00ED34EA"/>
    <w:rsid w:val="00ED3706"/>
    <w:rsid w:val="00ED3917"/>
    <w:rsid w:val="00ED39B9"/>
    <w:rsid w:val="00ED3B24"/>
    <w:rsid w:val="00ED427A"/>
    <w:rsid w:val="00ED46FC"/>
    <w:rsid w:val="00ED4772"/>
    <w:rsid w:val="00ED49FB"/>
    <w:rsid w:val="00ED4B1D"/>
    <w:rsid w:val="00ED4C1B"/>
    <w:rsid w:val="00ED4D20"/>
    <w:rsid w:val="00ED4E3D"/>
    <w:rsid w:val="00ED4E44"/>
    <w:rsid w:val="00ED565A"/>
    <w:rsid w:val="00ED5D16"/>
    <w:rsid w:val="00ED5F5F"/>
    <w:rsid w:val="00ED5F62"/>
    <w:rsid w:val="00ED6926"/>
    <w:rsid w:val="00ED6AD1"/>
    <w:rsid w:val="00ED6F82"/>
    <w:rsid w:val="00ED731B"/>
    <w:rsid w:val="00ED76AB"/>
    <w:rsid w:val="00ED76E4"/>
    <w:rsid w:val="00ED7909"/>
    <w:rsid w:val="00ED79C6"/>
    <w:rsid w:val="00ED7B17"/>
    <w:rsid w:val="00ED7CC8"/>
    <w:rsid w:val="00ED7EE5"/>
    <w:rsid w:val="00EE02CB"/>
    <w:rsid w:val="00EE0EF6"/>
    <w:rsid w:val="00EE186C"/>
    <w:rsid w:val="00EE188E"/>
    <w:rsid w:val="00EE18AD"/>
    <w:rsid w:val="00EE1ABD"/>
    <w:rsid w:val="00EE1E2F"/>
    <w:rsid w:val="00EE20CD"/>
    <w:rsid w:val="00EE2160"/>
    <w:rsid w:val="00EE2451"/>
    <w:rsid w:val="00EE28A3"/>
    <w:rsid w:val="00EE2B64"/>
    <w:rsid w:val="00EE2DD2"/>
    <w:rsid w:val="00EE3536"/>
    <w:rsid w:val="00EE3805"/>
    <w:rsid w:val="00EE389E"/>
    <w:rsid w:val="00EE3992"/>
    <w:rsid w:val="00EE3D5E"/>
    <w:rsid w:val="00EE418B"/>
    <w:rsid w:val="00EE419F"/>
    <w:rsid w:val="00EE432A"/>
    <w:rsid w:val="00EE44CF"/>
    <w:rsid w:val="00EE4507"/>
    <w:rsid w:val="00EE452B"/>
    <w:rsid w:val="00EE45CF"/>
    <w:rsid w:val="00EE463B"/>
    <w:rsid w:val="00EE46FE"/>
    <w:rsid w:val="00EE499F"/>
    <w:rsid w:val="00EE4C4C"/>
    <w:rsid w:val="00EE4CAA"/>
    <w:rsid w:val="00EE4CF3"/>
    <w:rsid w:val="00EE50D1"/>
    <w:rsid w:val="00EE512F"/>
    <w:rsid w:val="00EE5266"/>
    <w:rsid w:val="00EE58DE"/>
    <w:rsid w:val="00EE5D75"/>
    <w:rsid w:val="00EE6391"/>
    <w:rsid w:val="00EE675E"/>
    <w:rsid w:val="00EE6ADD"/>
    <w:rsid w:val="00EE6B20"/>
    <w:rsid w:val="00EE6CA9"/>
    <w:rsid w:val="00EE7501"/>
    <w:rsid w:val="00EE7704"/>
    <w:rsid w:val="00EE77E3"/>
    <w:rsid w:val="00EE7838"/>
    <w:rsid w:val="00EE79E4"/>
    <w:rsid w:val="00EE7C74"/>
    <w:rsid w:val="00EE7F54"/>
    <w:rsid w:val="00EF00F1"/>
    <w:rsid w:val="00EF043C"/>
    <w:rsid w:val="00EF08EA"/>
    <w:rsid w:val="00EF0AC1"/>
    <w:rsid w:val="00EF0D47"/>
    <w:rsid w:val="00EF0D93"/>
    <w:rsid w:val="00EF0F7B"/>
    <w:rsid w:val="00EF0FD2"/>
    <w:rsid w:val="00EF10E5"/>
    <w:rsid w:val="00EF11A5"/>
    <w:rsid w:val="00EF1339"/>
    <w:rsid w:val="00EF166A"/>
    <w:rsid w:val="00EF183D"/>
    <w:rsid w:val="00EF186E"/>
    <w:rsid w:val="00EF1B59"/>
    <w:rsid w:val="00EF1D2A"/>
    <w:rsid w:val="00EF1FF9"/>
    <w:rsid w:val="00EF2110"/>
    <w:rsid w:val="00EF2150"/>
    <w:rsid w:val="00EF2388"/>
    <w:rsid w:val="00EF27AA"/>
    <w:rsid w:val="00EF2959"/>
    <w:rsid w:val="00EF2A0A"/>
    <w:rsid w:val="00EF2B04"/>
    <w:rsid w:val="00EF2C26"/>
    <w:rsid w:val="00EF307C"/>
    <w:rsid w:val="00EF3189"/>
    <w:rsid w:val="00EF330D"/>
    <w:rsid w:val="00EF3918"/>
    <w:rsid w:val="00EF3920"/>
    <w:rsid w:val="00EF3D33"/>
    <w:rsid w:val="00EF3EC9"/>
    <w:rsid w:val="00EF4406"/>
    <w:rsid w:val="00EF46E5"/>
    <w:rsid w:val="00EF48E6"/>
    <w:rsid w:val="00EF4A46"/>
    <w:rsid w:val="00EF4DCB"/>
    <w:rsid w:val="00EF51B6"/>
    <w:rsid w:val="00EF553C"/>
    <w:rsid w:val="00EF5630"/>
    <w:rsid w:val="00EF585A"/>
    <w:rsid w:val="00EF5BEF"/>
    <w:rsid w:val="00EF5C92"/>
    <w:rsid w:val="00EF5CEE"/>
    <w:rsid w:val="00EF5E29"/>
    <w:rsid w:val="00EF6226"/>
    <w:rsid w:val="00EF640D"/>
    <w:rsid w:val="00EF6B56"/>
    <w:rsid w:val="00EF6DBC"/>
    <w:rsid w:val="00EF6FD5"/>
    <w:rsid w:val="00EF70B0"/>
    <w:rsid w:val="00EF71DC"/>
    <w:rsid w:val="00EF71E0"/>
    <w:rsid w:val="00EF7370"/>
    <w:rsid w:val="00EF767A"/>
    <w:rsid w:val="00EF76C3"/>
    <w:rsid w:val="00EF76EA"/>
    <w:rsid w:val="00EF7994"/>
    <w:rsid w:val="00EF7AB5"/>
    <w:rsid w:val="00EF7E2B"/>
    <w:rsid w:val="00F0070B"/>
    <w:rsid w:val="00F00B14"/>
    <w:rsid w:val="00F01234"/>
    <w:rsid w:val="00F012AE"/>
    <w:rsid w:val="00F0144C"/>
    <w:rsid w:val="00F0145D"/>
    <w:rsid w:val="00F0154B"/>
    <w:rsid w:val="00F01587"/>
    <w:rsid w:val="00F016E0"/>
    <w:rsid w:val="00F0172A"/>
    <w:rsid w:val="00F01B1C"/>
    <w:rsid w:val="00F01CC2"/>
    <w:rsid w:val="00F01E75"/>
    <w:rsid w:val="00F0247B"/>
    <w:rsid w:val="00F026AA"/>
    <w:rsid w:val="00F02715"/>
    <w:rsid w:val="00F0275F"/>
    <w:rsid w:val="00F0282F"/>
    <w:rsid w:val="00F029D5"/>
    <w:rsid w:val="00F0301F"/>
    <w:rsid w:val="00F030C7"/>
    <w:rsid w:val="00F0321D"/>
    <w:rsid w:val="00F032F8"/>
    <w:rsid w:val="00F033C3"/>
    <w:rsid w:val="00F0356A"/>
    <w:rsid w:val="00F037FD"/>
    <w:rsid w:val="00F03D7B"/>
    <w:rsid w:val="00F0408C"/>
    <w:rsid w:val="00F04130"/>
    <w:rsid w:val="00F04AA1"/>
    <w:rsid w:val="00F04EEA"/>
    <w:rsid w:val="00F0514E"/>
    <w:rsid w:val="00F052D9"/>
    <w:rsid w:val="00F054FC"/>
    <w:rsid w:val="00F05538"/>
    <w:rsid w:val="00F05687"/>
    <w:rsid w:val="00F058C1"/>
    <w:rsid w:val="00F058FA"/>
    <w:rsid w:val="00F05C4E"/>
    <w:rsid w:val="00F060E5"/>
    <w:rsid w:val="00F06234"/>
    <w:rsid w:val="00F0643F"/>
    <w:rsid w:val="00F066DD"/>
    <w:rsid w:val="00F067BD"/>
    <w:rsid w:val="00F068D7"/>
    <w:rsid w:val="00F069E4"/>
    <w:rsid w:val="00F06F31"/>
    <w:rsid w:val="00F06F9A"/>
    <w:rsid w:val="00F07054"/>
    <w:rsid w:val="00F07108"/>
    <w:rsid w:val="00F0715C"/>
    <w:rsid w:val="00F07170"/>
    <w:rsid w:val="00F0732B"/>
    <w:rsid w:val="00F0744F"/>
    <w:rsid w:val="00F075E6"/>
    <w:rsid w:val="00F07613"/>
    <w:rsid w:val="00F07617"/>
    <w:rsid w:val="00F076A9"/>
    <w:rsid w:val="00F076BF"/>
    <w:rsid w:val="00F07707"/>
    <w:rsid w:val="00F0775D"/>
    <w:rsid w:val="00F078B0"/>
    <w:rsid w:val="00F07942"/>
    <w:rsid w:val="00F0796A"/>
    <w:rsid w:val="00F07BCB"/>
    <w:rsid w:val="00F07D0A"/>
    <w:rsid w:val="00F07E02"/>
    <w:rsid w:val="00F07F33"/>
    <w:rsid w:val="00F100F2"/>
    <w:rsid w:val="00F10316"/>
    <w:rsid w:val="00F10521"/>
    <w:rsid w:val="00F1066A"/>
    <w:rsid w:val="00F10674"/>
    <w:rsid w:val="00F111C1"/>
    <w:rsid w:val="00F111DE"/>
    <w:rsid w:val="00F11243"/>
    <w:rsid w:val="00F1140A"/>
    <w:rsid w:val="00F116AF"/>
    <w:rsid w:val="00F118B5"/>
    <w:rsid w:val="00F11D79"/>
    <w:rsid w:val="00F121FA"/>
    <w:rsid w:val="00F12221"/>
    <w:rsid w:val="00F1264C"/>
    <w:rsid w:val="00F1265F"/>
    <w:rsid w:val="00F12910"/>
    <w:rsid w:val="00F1304D"/>
    <w:rsid w:val="00F130F9"/>
    <w:rsid w:val="00F13114"/>
    <w:rsid w:val="00F13309"/>
    <w:rsid w:val="00F1366E"/>
    <w:rsid w:val="00F13722"/>
    <w:rsid w:val="00F13BB6"/>
    <w:rsid w:val="00F13C37"/>
    <w:rsid w:val="00F14121"/>
    <w:rsid w:val="00F1439E"/>
    <w:rsid w:val="00F14717"/>
    <w:rsid w:val="00F1492E"/>
    <w:rsid w:val="00F14A9E"/>
    <w:rsid w:val="00F14C5A"/>
    <w:rsid w:val="00F15114"/>
    <w:rsid w:val="00F153E1"/>
    <w:rsid w:val="00F15791"/>
    <w:rsid w:val="00F1593C"/>
    <w:rsid w:val="00F15972"/>
    <w:rsid w:val="00F15C68"/>
    <w:rsid w:val="00F15E5D"/>
    <w:rsid w:val="00F15FAE"/>
    <w:rsid w:val="00F1635D"/>
    <w:rsid w:val="00F163E8"/>
    <w:rsid w:val="00F167FA"/>
    <w:rsid w:val="00F16844"/>
    <w:rsid w:val="00F16A9F"/>
    <w:rsid w:val="00F16F28"/>
    <w:rsid w:val="00F1742E"/>
    <w:rsid w:val="00F1787C"/>
    <w:rsid w:val="00F17963"/>
    <w:rsid w:val="00F17C1A"/>
    <w:rsid w:val="00F17C9A"/>
    <w:rsid w:val="00F17D79"/>
    <w:rsid w:val="00F20056"/>
    <w:rsid w:val="00F2010D"/>
    <w:rsid w:val="00F203B9"/>
    <w:rsid w:val="00F20611"/>
    <w:rsid w:val="00F20BA9"/>
    <w:rsid w:val="00F20D84"/>
    <w:rsid w:val="00F21448"/>
    <w:rsid w:val="00F2174E"/>
    <w:rsid w:val="00F21CFC"/>
    <w:rsid w:val="00F22967"/>
    <w:rsid w:val="00F22D1E"/>
    <w:rsid w:val="00F22F17"/>
    <w:rsid w:val="00F230BD"/>
    <w:rsid w:val="00F23297"/>
    <w:rsid w:val="00F232D4"/>
    <w:rsid w:val="00F23AE1"/>
    <w:rsid w:val="00F23CAB"/>
    <w:rsid w:val="00F23FE0"/>
    <w:rsid w:val="00F240ED"/>
    <w:rsid w:val="00F241A1"/>
    <w:rsid w:val="00F24337"/>
    <w:rsid w:val="00F2494B"/>
    <w:rsid w:val="00F24A36"/>
    <w:rsid w:val="00F24B17"/>
    <w:rsid w:val="00F24F53"/>
    <w:rsid w:val="00F2531F"/>
    <w:rsid w:val="00F253E6"/>
    <w:rsid w:val="00F25714"/>
    <w:rsid w:val="00F25768"/>
    <w:rsid w:val="00F25D90"/>
    <w:rsid w:val="00F25FE6"/>
    <w:rsid w:val="00F26253"/>
    <w:rsid w:val="00F269ED"/>
    <w:rsid w:val="00F26AB6"/>
    <w:rsid w:val="00F26B07"/>
    <w:rsid w:val="00F27165"/>
    <w:rsid w:val="00F27179"/>
    <w:rsid w:val="00F27213"/>
    <w:rsid w:val="00F277ED"/>
    <w:rsid w:val="00F278FE"/>
    <w:rsid w:val="00F27B4F"/>
    <w:rsid w:val="00F27DBA"/>
    <w:rsid w:val="00F301D3"/>
    <w:rsid w:val="00F303DD"/>
    <w:rsid w:val="00F30428"/>
    <w:rsid w:val="00F306F4"/>
    <w:rsid w:val="00F3084F"/>
    <w:rsid w:val="00F30912"/>
    <w:rsid w:val="00F3158D"/>
    <w:rsid w:val="00F31DF6"/>
    <w:rsid w:val="00F31E66"/>
    <w:rsid w:val="00F31F2F"/>
    <w:rsid w:val="00F32468"/>
    <w:rsid w:val="00F32494"/>
    <w:rsid w:val="00F3270B"/>
    <w:rsid w:val="00F32ED8"/>
    <w:rsid w:val="00F32FD4"/>
    <w:rsid w:val="00F336F6"/>
    <w:rsid w:val="00F33831"/>
    <w:rsid w:val="00F3387A"/>
    <w:rsid w:val="00F3392E"/>
    <w:rsid w:val="00F33E2D"/>
    <w:rsid w:val="00F34120"/>
    <w:rsid w:val="00F34167"/>
    <w:rsid w:val="00F34344"/>
    <w:rsid w:val="00F34413"/>
    <w:rsid w:val="00F346CE"/>
    <w:rsid w:val="00F34794"/>
    <w:rsid w:val="00F34DDE"/>
    <w:rsid w:val="00F34FBA"/>
    <w:rsid w:val="00F35351"/>
    <w:rsid w:val="00F356C7"/>
    <w:rsid w:val="00F35760"/>
    <w:rsid w:val="00F362AD"/>
    <w:rsid w:val="00F36AA2"/>
    <w:rsid w:val="00F372DF"/>
    <w:rsid w:val="00F375FB"/>
    <w:rsid w:val="00F37656"/>
    <w:rsid w:val="00F37929"/>
    <w:rsid w:val="00F37D9B"/>
    <w:rsid w:val="00F4014D"/>
    <w:rsid w:val="00F401E4"/>
    <w:rsid w:val="00F4027F"/>
    <w:rsid w:val="00F402E3"/>
    <w:rsid w:val="00F40307"/>
    <w:rsid w:val="00F403A5"/>
    <w:rsid w:val="00F40784"/>
    <w:rsid w:val="00F40AF8"/>
    <w:rsid w:val="00F40D53"/>
    <w:rsid w:val="00F40DC4"/>
    <w:rsid w:val="00F40E1E"/>
    <w:rsid w:val="00F40FA4"/>
    <w:rsid w:val="00F41301"/>
    <w:rsid w:val="00F4166C"/>
    <w:rsid w:val="00F417DE"/>
    <w:rsid w:val="00F419FF"/>
    <w:rsid w:val="00F41AFA"/>
    <w:rsid w:val="00F41B01"/>
    <w:rsid w:val="00F42281"/>
    <w:rsid w:val="00F42967"/>
    <w:rsid w:val="00F42B65"/>
    <w:rsid w:val="00F42B98"/>
    <w:rsid w:val="00F42BD6"/>
    <w:rsid w:val="00F42D83"/>
    <w:rsid w:val="00F432A5"/>
    <w:rsid w:val="00F43947"/>
    <w:rsid w:val="00F43BA8"/>
    <w:rsid w:val="00F441B3"/>
    <w:rsid w:val="00F4447B"/>
    <w:rsid w:val="00F44993"/>
    <w:rsid w:val="00F44A35"/>
    <w:rsid w:val="00F44AA6"/>
    <w:rsid w:val="00F44BCB"/>
    <w:rsid w:val="00F44ECC"/>
    <w:rsid w:val="00F45437"/>
    <w:rsid w:val="00F45446"/>
    <w:rsid w:val="00F457D9"/>
    <w:rsid w:val="00F457EA"/>
    <w:rsid w:val="00F45C9A"/>
    <w:rsid w:val="00F45F60"/>
    <w:rsid w:val="00F460D3"/>
    <w:rsid w:val="00F466F8"/>
    <w:rsid w:val="00F46A2B"/>
    <w:rsid w:val="00F46DA1"/>
    <w:rsid w:val="00F46EF0"/>
    <w:rsid w:val="00F471A8"/>
    <w:rsid w:val="00F47385"/>
    <w:rsid w:val="00F473F3"/>
    <w:rsid w:val="00F4786E"/>
    <w:rsid w:val="00F478FA"/>
    <w:rsid w:val="00F47DA8"/>
    <w:rsid w:val="00F47EBC"/>
    <w:rsid w:val="00F47FCA"/>
    <w:rsid w:val="00F5020D"/>
    <w:rsid w:val="00F5051C"/>
    <w:rsid w:val="00F505DB"/>
    <w:rsid w:val="00F506CB"/>
    <w:rsid w:val="00F50903"/>
    <w:rsid w:val="00F50BB5"/>
    <w:rsid w:val="00F50DEF"/>
    <w:rsid w:val="00F51002"/>
    <w:rsid w:val="00F51130"/>
    <w:rsid w:val="00F51339"/>
    <w:rsid w:val="00F513DB"/>
    <w:rsid w:val="00F515A7"/>
    <w:rsid w:val="00F5174C"/>
    <w:rsid w:val="00F51B2C"/>
    <w:rsid w:val="00F51D19"/>
    <w:rsid w:val="00F51E3A"/>
    <w:rsid w:val="00F51ECB"/>
    <w:rsid w:val="00F52355"/>
    <w:rsid w:val="00F525EB"/>
    <w:rsid w:val="00F52CF9"/>
    <w:rsid w:val="00F53406"/>
    <w:rsid w:val="00F53469"/>
    <w:rsid w:val="00F53A35"/>
    <w:rsid w:val="00F53A9A"/>
    <w:rsid w:val="00F53B56"/>
    <w:rsid w:val="00F53B72"/>
    <w:rsid w:val="00F53F5D"/>
    <w:rsid w:val="00F540ED"/>
    <w:rsid w:val="00F545A6"/>
    <w:rsid w:val="00F5489F"/>
    <w:rsid w:val="00F549DA"/>
    <w:rsid w:val="00F54A22"/>
    <w:rsid w:val="00F54AFC"/>
    <w:rsid w:val="00F54B2D"/>
    <w:rsid w:val="00F54C65"/>
    <w:rsid w:val="00F55601"/>
    <w:rsid w:val="00F557F4"/>
    <w:rsid w:val="00F5591C"/>
    <w:rsid w:val="00F55954"/>
    <w:rsid w:val="00F55BCB"/>
    <w:rsid w:val="00F56378"/>
    <w:rsid w:val="00F563E6"/>
    <w:rsid w:val="00F56553"/>
    <w:rsid w:val="00F56747"/>
    <w:rsid w:val="00F569AE"/>
    <w:rsid w:val="00F56D33"/>
    <w:rsid w:val="00F56DA6"/>
    <w:rsid w:val="00F56E3C"/>
    <w:rsid w:val="00F56E4F"/>
    <w:rsid w:val="00F56F76"/>
    <w:rsid w:val="00F570A4"/>
    <w:rsid w:val="00F57203"/>
    <w:rsid w:val="00F5740C"/>
    <w:rsid w:val="00F57BAB"/>
    <w:rsid w:val="00F57CCE"/>
    <w:rsid w:val="00F57F5B"/>
    <w:rsid w:val="00F6000E"/>
    <w:rsid w:val="00F603F5"/>
    <w:rsid w:val="00F61540"/>
    <w:rsid w:val="00F615F3"/>
    <w:rsid w:val="00F61628"/>
    <w:rsid w:val="00F617CA"/>
    <w:rsid w:val="00F61A0F"/>
    <w:rsid w:val="00F61A8F"/>
    <w:rsid w:val="00F61B92"/>
    <w:rsid w:val="00F61F45"/>
    <w:rsid w:val="00F6206F"/>
    <w:rsid w:val="00F6225D"/>
    <w:rsid w:val="00F623DA"/>
    <w:rsid w:val="00F6242E"/>
    <w:rsid w:val="00F62689"/>
    <w:rsid w:val="00F62A84"/>
    <w:rsid w:val="00F62E41"/>
    <w:rsid w:val="00F62EB5"/>
    <w:rsid w:val="00F6325F"/>
    <w:rsid w:val="00F6327F"/>
    <w:rsid w:val="00F634C1"/>
    <w:rsid w:val="00F63799"/>
    <w:rsid w:val="00F6385E"/>
    <w:rsid w:val="00F63DFC"/>
    <w:rsid w:val="00F63EF7"/>
    <w:rsid w:val="00F6440F"/>
    <w:rsid w:val="00F64514"/>
    <w:rsid w:val="00F6463E"/>
    <w:rsid w:val="00F64A4D"/>
    <w:rsid w:val="00F650C5"/>
    <w:rsid w:val="00F650CB"/>
    <w:rsid w:val="00F655CB"/>
    <w:rsid w:val="00F6578A"/>
    <w:rsid w:val="00F657E3"/>
    <w:rsid w:val="00F65849"/>
    <w:rsid w:val="00F65D88"/>
    <w:rsid w:val="00F660BF"/>
    <w:rsid w:val="00F66636"/>
    <w:rsid w:val="00F666B8"/>
    <w:rsid w:val="00F66874"/>
    <w:rsid w:val="00F671DD"/>
    <w:rsid w:val="00F674D9"/>
    <w:rsid w:val="00F6767B"/>
    <w:rsid w:val="00F67905"/>
    <w:rsid w:val="00F6793E"/>
    <w:rsid w:val="00F67B59"/>
    <w:rsid w:val="00F67D62"/>
    <w:rsid w:val="00F67D7E"/>
    <w:rsid w:val="00F7013F"/>
    <w:rsid w:val="00F702FB"/>
    <w:rsid w:val="00F704D1"/>
    <w:rsid w:val="00F70891"/>
    <w:rsid w:val="00F708C6"/>
    <w:rsid w:val="00F708CD"/>
    <w:rsid w:val="00F70991"/>
    <w:rsid w:val="00F70A85"/>
    <w:rsid w:val="00F70C41"/>
    <w:rsid w:val="00F712E8"/>
    <w:rsid w:val="00F713E3"/>
    <w:rsid w:val="00F71723"/>
    <w:rsid w:val="00F717BD"/>
    <w:rsid w:val="00F717BF"/>
    <w:rsid w:val="00F71909"/>
    <w:rsid w:val="00F7195E"/>
    <w:rsid w:val="00F71AD0"/>
    <w:rsid w:val="00F71C01"/>
    <w:rsid w:val="00F71EBB"/>
    <w:rsid w:val="00F723C5"/>
    <w:rsid w:val="00F723FC"/>
    <w:rsid w:val="00F725BD"/>
    <w:rsid w:val="00F7266C"/>
    <w:rsid w:val="00F72BD4"/>
    <w:rsid w:val="00F72E46"/>
    <w:rsid w:val="00F7312D"/>
    <w:rsid w:val="00F731C7"/>
    <w:rsid w:val="00F731FE"/>
    <w:rsid w:val="00F73300"/>
    <w:rsid w:val="00F7399F"/>
    <w:rsid w:val="00F73B50"/>
    <w:rsid w:val="00F73D46"/>
    <w:rsid w:val="00F73DF9"/>
    <w:rsid w:val="00F73FCF"/>
    <w:rsid w:val="00F742F5"/>
    <w:rsid w:val="00F74473"/>
    <w:rsid w:val="00F7495E"/>
    <w:rsid w:val="00F74BF9"/>
    <w:rsid w:val="00F74C57"/>
    <w:rsid w:val="00F75021"/>
    <w:rsid w:val="00F7516B"/>
    <w:rsid w:val="00F7517D"/>
    <w:rsid w:val="00F751EC"/>
    <w:rsid w:val="00F753E1"/>
    <w:rsid w:val="00F75492"/>
    <w:rsid w:val="00F755F4"/>
    <w:rsid w:val="00F7561F"/>
    <w:rsid w:val="00F75750"/>
    <w:rsid w:val="00F75786"/>
    <w:rsid w:val="00F758D2"/>
    <w:rsid w:val="00F7598A"/>
    <w:rsid w:val="00F75DA3"/>
    <w:rsid w:val="00F75F0B"/>
    <w:rsid w:val="00F75F2C"/>
    <w:rsid w:val="00F7629C"/>
    <w:rsid w:val="00F762EB"/>
    <w:rsid w:val="00F763A6"/>
    <w:rsid w:val="00F76A94"/>
    <w:rsid w:val="00F76AE5"/>
    <w:rsid w:val="00F76B9A"/>
    <w:rsid w:val="00F76D3D"/>
    <w:rsid w:val="00F76EFB"/>
    <w:rsid w:val="00F76FD1"/>
    <w:rsid w:val="00F76FD3"/>
    <w:rsid w:val="00F772E7"/>
    <w:rsid w:val="00F772FE"/>
    <w:rsid w:val="00F774F5"/>
    <w:rsid w:val="00F77A26"/>
    <w:rsid w:val="00F77FA6"/>
    <w:rsid w:val="00F8019B"/>
    <w:rsid w:val="00F8049B"/>
    <w:rsid w:val="00F8068A"/>
    <w:rsid w:val="00F80A65"/>
    <w:rsid w:val="00F80B2D"/>
    <w:rsid w:val="00F80E83"/>
    <w:rsid w:val="00F80F92"/>
    <w:rsid w:val="00F81447"/>
    <w:rsid w:val="00F815DF"/>
    <w:rsid w:val="00F81857"/>
    <w:rsid w:val="00F8187D"/>
    <w:rsid w:val="00F81AF9"/>
    <w:rsid w:val="00F81AFE"/>
    <w:rsid w:val="00F81D49"/>
    <w:rsid w:val="00F81F84"/>
    <w:rsid w:val="00F8215F"/>
    <w:rsid w:val="00F821EC"/>
    <w:rsid w:val="00F82205"/>
    <w:rsid w:val="00F8226D"/>
    <w:rsid w:val="00F82689"/>
    <w:rsid w:val="00F82C9F"/>
    <w:rsid w:val="00F82E48"/>
    <w:rsid w:val="00F82F31"/>
    <w:rsid w:val="00F82F6D"/>
    <w:rsid w:val="00F83038"/>
    <w:rsid w:val="00F832BF"/>
    <w:rsid w:val="00F833F6"/>
    <w:rsid w:val="00F83C1D"/>
    <w:rsid w:val="00F83D68"/>
    <w:rsid w:val="00F83DA8"/>
    <w:rsid w:val="00F84005"/>
    <w:rsid w:val="00F84656"/>
    <w:rsid w:val="00F847A7"/>
    <w:rsid w:val="00F8483C"/>
    <w:rsid w:val="00F84974"/>
    <w:rsid w:val="00F84C61"/>
    <w:rsid w:val="00F8525C"/>
    <w:rsid w:val="00F85421"/>
    <w:rsid w:val="00F854BB"/>
    <w:rsid w:val="00F857DF"/>
    <w:rsid w:val="00F85868"/>
    <w:rsid w:val="00F859E8"/>
    <w:rsid w:val="00F85AD8"/>
    <w:rsid w:val="00F85B69"/>
    <w:rsid w:val="00F85EB4"/>
    <w:rsid w:val="00F86037"/>
    <w:rsid w:val="00F862FB"/>
    <w:rsid w:val="00F86AFF"/>
    <w:rsid w:val="00F86FC9"/>
    <w:rsid w:val="00F87016"/>
    <w:rsid w:val="00F873B5"/>
    <w:rsid w:val="00F87786"/>
    <w:rsid w:val="00F8785F"/>
    <w:rsid w:val="00F87949"/>
    <w:rsid w:val="00F87C01"/>
    <w:rsid w:val="00F900EA"/>
    <w:rsid w:val="00F90A73"/>
    <w:rsid w:val="00F90DBA"/>
    <w:rsid w:val="00F911D8"/>
    <w:rsid w:val="00F9138B"/>
    <w:rsid w:val="00F91660"/>
    <w:rsid w:val="00F919C2"/>
    <w:rsid w:val="00F91CAB"/>
    <w:rsid w:val="00F91D88"/>
    <w:rsid w:val="00F92384"/>
    <w:rsid w:val="00F92426"/>
    <w:rsid w:val="00F924C3"/>
    <w:rsid w:val="00F927AD"/>
    <w:rsid w:val="00F92B8D"/>
    <w:rsid w:val="00F9314C"/>
    <w:rsid w:val="00F931D6"/>
    <w:rsid w:val="00F9396B"/>
    <w:rsid w:val="00F93C78"/>
    <w:rsid w:val="00F9452E"/>
    <w:rsid w:val="00F945E7"/>
    <w:rsid w:val="00F94618"/>
    <w:rsid w:val="00F94857"/>
    <w:rsid w:val="00F94937"/>
    <w:rsid w:val="00F94A08"/>
    <w:rsid w:val="00F94B17"/>
    <w:rsid w:val="00F954C9"/>
    <w:rsid w:val="00F957A4"/>
    <w:rsid w:val="00F957A9"/>
    <w:rsid w:val="00F95A2D"/>
    <w:rsid w:val="00F95E01"/>
    <w:rsid w:val="00F96299"/>
    <w:rsid w:val="00F96AD4"/>
    <w:rsid w:val="00F96AFE"/>
    <w:rsid w:val="00F96CE9"/>
    <w:rsid w:val="00F97426"/>
    <w:rsid w:val="00F97593"/>
    <w:rsid w:val="00F97662"/>
    <w:rsid w:val="00F977F6"/>
    <w:rsid w:val="00F978EC"/>
    <w:rsid w:val="00F97937"/>
    <w:rsid w:val="00F97A92"/>
    <w:rsid w:val="00F97AC8"/>
    <w:rsid w:val="00F97DBB"/>
    <w:rsid w:val="00F97E8D"/>
    <w:rsid w:val="00F97EC0"/>
    <w:rsid w:val="00FA0345"/>
    <w:rsid w:val="00FA040A"/>
    <w:rsid w:val="00FA057B"/>
    <w:rsid w:val="00FA07A1"/>
    <w:rsid w:val="00FA09A0"/>
    <w:rsid w:val="00FA0ECA"/>
    <w:rsid w:val="00FA1252"/>
    <w:rsid w:val="00FA12A4"/>
    <w:rsid w:val="00FA13CD"/>
    <w:rsid w:val="00FA1686"/>
    <w:rsid w:val="00FA19A2"/>
    <w:rsid w:val="00FA1B90"/>
    <w:rsid w:val="00FA1DFD"/>
    <w:rsid w:val="00FA2039"/>
    <w:rsid w:val="00FA220D"/>
    <w:rsid w:val="00FA224F"/>
    <w:rsid w:val="00FA24D6"/>
    <w:rsid w:val="00FA24F3"/>
    <w:rsid w:val="00FA27EA"/>
    <w:rsid w:val="00FA2B1B"/>
    <w:rsid w:val="00FA2B5D"/>
    <w:rsid w:val="00FA2E71"/>
    <w:rsid w:val="00FA3327"/>
    <w:rsid w:val="00FA3615"/>
    <w:rsid w:val="00FA37D6"/>
    <w:rsid w:val="00FA38E6"/>
    <w:rsid w:val="00FA418A"/>
    <w:rsid w:val="00FA461B"/>
    <w:rsid w:val="00FA4752"/>
    <w:rsid w:val="00FA48DA"/>
    <w:rsid w:val="00FA4A72"/>
    <w:rsid w:val="00FA4DD1"/>
    <w:rsid w:val="00FA4F30"/>
    <w:rsid w:val="00FA5062"/>
    <w:rsid w:val="00FA5318"/>
    <w:rsid w:val="00FA54D1"/>
    <w:rsid w:val="00FA5528"/>
    <w:rsid w:val="00FA5558"/>
    <w:rsid w:val="00FA594D"/>
    <w:rsid w:val="00FA63BF"/>
    <w:rsid w:val="00FA64C4"/>
    <w:rsid w:val="00FA65E6"/>
    <w:rsid w:val="00FA65F6"/>
    <w:rsid w:val="00FA6637"/>
    <w:rsid w:val="00FA6867"/>
    <w:rsid w:val="00FA6D99"/>
    <w:rsid w:val="00FA7337"/>
    <w:rsid w:val="00FA7397"/>
    <w:rsid w:val="00FA7591"/>
    <w:rsid w:val="00FA77BE"/>
    <w:rsid w:val="00FA7D41"/>
    <w:rsid w:val="00FB06D6"/>
    <w:rsid w:val="00FB0982"/>
    <w:rsid w:val="00FB0C72"/>
    <w:rsid w:val="00FB0E10"/>
    <w:rsid w:val="00FB0E7C"/>
    <w:rsid w:val="00FB0F7C"/>
    <w:rsid w:val="00FB0FFA"/>
    <w:rsid w:val="00FB1440"/>
    <w:rsid w:val="00FB147E"/>
    <w:rsid w:val="00FB165D"/>
    <w:rsid w:val="00FB1850"/>
    <w:rsid w:val="00FB1E2A"/>
    <w:rsid w:val="00FB1E96"/>
    <w:rsid w:val="00FB1F25"/>
    <w:rsid w:val="00FB2349"/>
    <w:rsid w:val="00FB2669"/>
    <w:rsid w:val="00FB2923"/>
    <w:rsid w:val="00FB2A18"/>
    <w:rsid w:val="00FB2DA1"/>
    <w:rsid w:val="00FB2E92"/>
    <w:rsid w:val="00FB3003"/>
    <w:rsid w:val="00FB3031"/>
    <w:rsid w:val="00FB30A5"/>
    <w:rsid w:val="00FB3643"/>
    <w:rsid w:val="00FB3911"/>
    <w:rsid w:val="00FB3982"/>
    <w:rsid w:val="00FB3EE5"/>
    <w:rsid w:val="00FB4061"/>
    <w:rsid w:val="00FB4719"/>
    <w:rsid w:val="00FB49B7"/>
    <w:rsid w:val="00FB503F"/>
    <w:rsid w:val="00FB53F6"/>
    <w:rsid w:val="00FB55EC"/>
    <w:rsid w:val="00FB57A5"/>
    <w:rsid w:val="00FB580E"/>
    <w:rsid w:val="00FB59A4"/>
    <w:rsid w:val="00FB5C0B"/>
    <w:rsid w:val="00FB5F66"/>
    <w:rsid w:val="00FB63A4"/>
    <w:rsid w:val="00FB69EF"/>
    <w:rsid w:val="00FB6B91"/>
    <w:rsid w:val="00FB6C48"/>
    <w:rsid w:val="00FB7237"/>
    <w:rsid w:val="00FB7341"/>
    <w:rsid w:val="00FB759B"/>
    <w:rsid w:val="00FB75AB"/>
    <w:rsid w:val="00FB7A4B"/>
    <w:rsid w:val="00FB7C2F"/>
    <w:rsid w:val="00FB7CDA"/>
    <w:rsid w:val="00FB7E05"/>
    <w:rsid w:val="00FC0192"/>
    <w:rsid w:val="00FC01C7"/>
    <w:rsid w:val="00FC0209"/>
    <w:rsid w:val="00FC0384"/>
    <w:rsid w:val="00FC04C3"/>
    <w:rsid w:val="00FC056C"/>
    <w:rsid w:val="00FC0767"/>
    <w:rsid w:val="00FC0D35"/>
    <w:rsid w:val="00FC0DE8"/>
    <w:rsid w:val="00FC0F40"/>
    <w:rsid w:val="00FC1299"/>
    <w:rsid w:val="00FC15E0"/>
    <w:rsid w:val="00FC15FB"/>
    <w:rsid w:val="00FC1847"/>
    <w:rsid w:val="00FC18D4"/>
    <w:rsid w:val="00FC1BE4"/>
    <w:rsid w:val="00FC1ED8"/>
    <w:rsid w:val="00FC20D3"/>
    <w:rsid w:val="00FC20E9"/>
    <w:rsid w:val="00FC22F9"/>
    <w:rsid w:val="00FC2329"/>
    <w:rsid w:val="00FC2653"/>
    <w:rsid w:val="00FC30EE"/>
    <w:rsid w:val="00FC3232"/>
    <w:rsid w:val="00FC36DD"/>
    <w:rsid w:val="00FC399C"/>
    <w:rsid w:val="00FC3EA9"/>
    <w:rsid w:val="00FC3EE7"/>
    <w:rsid w:val="00FC4088"/>
    <w:rsid w:val="00FC45EA"/>
    <w:rsid w:val="00FC461E"/>
    <w:rsid w:val="00FC492E"/>
    <w:rsid w:val="00FC4D69"/>
    <w:rsid w:val="00FC4D7C"/>
    <w:rsid w:val="00FC552A"/>
    <w:rsid w:val="00FC56C5"/>
    <w:rsid w:val="00FC56C6"/>
    <w:rsid w:val="00FC5CBE"/>
    <w:rsid w:val="00FC5DD0"/>
    <w:rsid w:val="00FC5DE4"/>
    <w:rsid w:val="00FC6769"/>
    <w:rsid w:val="00FC68F7"/>
    <w:rsid w:val="00FC7005"/>
    <w:rsid w:val="00FC71E7"/>
    <w:rsid w:val="00FC7398"/>
    <w:rsid w:val="00FC73F2"/>
    <w:rsid w:val="00FC74AE"/>
    <w:rsid w:val="00FC7998"/>
    <w:rsid w:val="00FD00CE"/>
    <w:rsid w:val="00FD014D"/>
    <w:rsid w:val="00FD0928"/>
    <w:rsid w:val="00FD0AB5"/>
    <w:rsid w:val="00FD0AEC"/>
    <w:rsid w:val="00FD0DF1"/>
    <w:rsid w:val="00FD164D"/>
    <w:rsid w:val="00FD16B3"/>
    <w:rsid w:val="00FD1859"/>
    <w:rsid w:val="00FD1883"/>
    <w:rsid w:val="00FD1D8B"/>
    <w:rsid w:val="00FD1E3E"/>
    <w:rsid w:val="00FD1F10"/>
    <w:rsid w:val="00FD216B"/>
    <w:rsid w:val="00FD2569"/>
    <w:rsid w:val="00FD25DB"/>
    <w:rsid w:val="00FD2869"/>
    <w:rsid w:val="00FD2905"/>
    <w:rsid w:val="00FD2B40"/>
    <w:rsid w:val="00FD2CA7"/>
    <w:rsid w:val="00FD2CF4"/>
    <w:rsid w:val="00FD3089"/>
    <w:rsid w:val="00FD31E8"/>
    <w:rsid w:val="00FD3645"/>
    <w:rsid w:val="00FD3835"/>
    <w:rsid w:val="00FD38FD"/>
    <w:rsid w:val="00FD3B32"/>
    <w:rsid w:val="00FD3D10"/>
    <w:rsid w:val="00FD3DAF"/>
    <w:rsid w:val="00FD3E0A"/>
    <w:rsid w:val="00FD3F4E"/>
    <w:rsid w:val="00FD4235"/>
    <w:rsid w:val="00FD42A9"/>
    <w:rsid w:val="00FD434D"/>
    <w:rsid w:val="00FD438A"/>
    <w:rsid w:val="00FD451A"/>
    <w:rsid w:val="00FD4694"/>
    <w:rsid w:val="00FD4B52"/>
    <w:rsid w:val="00FD5560"/>
    <w:rsid w:val="00FD588B"/>
    <w:rsid w:val="00FD58ED"/>
    <w:rsid w:val="00FD5B68"/>
    <w:rsid w:val="00FD5F60"/>
    <w:rsid w:val="00FD6064"/>
    <w:rsid w:val="00FD67F1"/>
    <w:rsid w:val="00FD689C"/>
    <w:rsid w:val="00FD6AE8"/>
    <w:rsid w:val="00FD6CE6"/>
    <w:rsid w:val="00FD6D0F"/>
    <w:rsid w:val="00FD6F39"/>
    <w:rsid w:val="00FD72EB"/>
    <w:rsid w:val="00FD7587"/>
    <w:rsid w:val="00FD7A1D"/>
    <w:rsid w:val="00FD7C68"/>
    <w:rsid w:val="00FD7CFB"/>
    <w:rsid w:val="00FD7D12"/>
    <w:rsid w:val="00FD7E84"/>
    <w:rsid w:val="00FE020E"/>
    <w:rsid w:val="00FE0288"/>
    <w:rsid w:val="00FE0591"/>
    <w:rsid w:val="00FE0A82"/>
    <w:rsid w:val="00FE0C57"/>
    <w:rsid w:val="00FE0FAD"/>
    <w:rsid w:val="00FE1009"/>
    <w:rsid w:val="00FE126A"/>
    <w:rsid w:val="00FE1776"/>
    <w:rsid w:val="00FE193A"/>
    <w:rsid w:val="00FE1B74"/>
    <w:rsid w:val="00FE1C94"/>
    <w:rsid w:val="00FE1D12"/>
    <w:rsid w:val="00FE2586"/>
    <w:rsid w:val="00FE2689"/>
    <w:rsid w:val="00FE27DB"/>
    <w:rsid w:val="00FE3137"/>
    <w:rsid w:val="00FE326E"/>
    <w:rsid w:val="00FE35F7"/>
    <w:rsid w:val="00FE385E"/>
    <w:rsid w:val="00FE397C"/>
    <w:rsid w:val="00FE3A5C"/>
    <w:rsid w:val="00FE3C56"/>
    <w:rsid w:val="00FE417B"/>
    <w:rsid w:val="00FE4349"/>
    <w:rsid w:val="00FE4355"/>
    <w:rsid w:val="00FE46FF"/>
    <w:rsid w:val="00FE4851"/>
    <w:rsid w:val="00FE5000"/>
    <w:rsid w:val="00FE545C"/>
    <w:rsid w:val="00FE5771"/>
    <w:rsid w:val="00FE585C"/>
    <w:rsid w:val="00FE5940"/>
    <w:rsid w:val="00FE5AB7"/>
    <w:rsid w:val="00FE5DD6"/>
    <w:rsid w:val="00FE5F6A"/>
    <w:rsid w:val="00FE621E"/>
    <w:rsid w:val="00FE648E"/>
    <w:rsid w:val="00FE662E"/>
    <w:rsid w:val="00FE6778"/>
    <w:rsid w:val="00FE6792"/>
    <w:rsid w:val="00FE690C"/>
    <w:rsid w:val="00FE6DC3"/>
    <w:rsid w:val="00FE747E"/>
    <w:rsid w:val="00FE7731"/>
    <w:rsid w:val="00FE7B66"/>
    <w:rsid w:val="00FE7B86"/>
    <w:rsid w:val="00FE7D27"/>
    <w:rsid w:val="00FE7FD1"/>
    <w:rsid w:val="00FF0189"/>
    <w:rsid w:val="00FF0476"/>
    <w:rsid w:val="00FF0628"/>
    <w:rsid w:val="00FF0828"/>
    <w:rsid w:val="00FF08DC"/>
    <w:rsid w:val="00FF1DF9"/>
    <w:rsid w:val="00FF214D"/>
    <w:rsid w:val="00FF22FE"/>
    <w:rsid w:val="00FF2486"/>
    <w:rsid w:val="00FF2488"/>
    <w:rsid w:val="00FF24FB"/>
    <w:rsid w:val="00FF256F"/>
    <w:rsid w:val="00FF25D2"/>
    <w:rsid w:val="00FF2639"/>
    <w:rsid w:val="00FF2754"/>
    <w:rsid w:val="00FF2AA2"/>
    <w:rsid w:val="00FF2B24"/>
    <w:rsid w:val="00FF2BA3"/>
    <w:rsid w:val="00FF2BFE"/>
    <w:rsid w:val="00FF2DD9"/>
    <w:rsid w:val="00FF2F83"/>
    <w:rsid w:val="00FF3161"/>
    <w:rsid w:val="00FF3987"/>
    <w:rsid w:val="00FF39A6"/>
    <w:rsid w:val="00FF3A30"/>
    <w:rsid w:val="00FF3A8B"/>
    <w:rsid w:val="00FF3B4F"/>
    <w:rsid w:val="00FF4457"/>
    <w:rsid w:val="00FF44B7"/>
    <w:rsid w:val="00FF4924"/>
    <w:rsid w:val="00FF4C95"/>
    <w:rsid w:val="00FF4FDB"/>
    <w:rsid w:val="00FF52A5"/>
    <w:rsid w:val="00FF54AF"/>
    <w:rsid w:val="00FF5564"/>
    <w:rsid w:val="00FF579B"/>
    <w:rsid w:val="00FF5B29"/>
    <w:rsid w:val="00FF5BF6"/>
    <w:rsid w:val="00FF5CFC"/>
    <w:rsid w:val="00FF61C2"/>
    <w:rsid w:val="00FF6281"/>
    <w:rsid w:val="00FF629B"/>
    <w:rsid w:val="00FF654E"/>
    <w:rsid w:val="00FF6763"/>
    <w:rsid w:val="00FF6940"/>
    <w:rsid w:val="00FF6BA7"/>
    <w:rsid w:val="00FF6D61"/>
    <w:rsid w:val="00FF70D0"/>
    <w:rsid w:val="00FF70DD"/>
    <w:rsid w:val="00FF717A"/>
    <w:rsid w:val="00FF7231"/>
    <w:rsid w:val="00FF7465"/>
    <w:rsid w:val="00FF7665"/>
    <w:rsid w:val="00FF7928"/>
    <w:rsid w:val="00FF7A44"/>
    <w:rsid w:val="00FF7A82"/>
    <w:rsid w:val="00FF7E9D"/>
    <w:rsid w:val="00FF7EB7"/>
    <w:rsid w:val="016B84DE"/>
    <w:rsid w:val="01753B68"/>
    <w:rsid w:val="0194A91B"/>
    <w:rsid w:val="01B81D73"/>
    <w:rsid w:val="01C33371"/>
    <w:rsid w:val="01EF9463"/>
    <w:rsid w:val="027B6F97"/>
    <w:rsid w:val="02D31D8C"/>
    <w:rsid w:val="03079350"/>
    <w:rsid w:val="030A3E7E"/>
    <w:rsid w:val="03A5CBDA"/>
    <w:rsid w:val="03B912C2"/>
    <w:rsid w:val="03C75FB1"/>
    <w:rsid w:val="03F69671"/>
    <w:rsid w:val="048878D6"/>
    <w:rsid w:val="048AE393"/>
    <w:rsid w:val="04AEE222"/>
    <w:rsid w:val="0500389F"/>
    <w:rsid w:val="0502C1B9"/>
    <w:rsid w:val="0515CCDD"/>
    <w:rsid w:val="051B51F2"/>
    <w:rsid w:val="05414527"/>
    <w:rsid w:val="0556352E"/>
    <w:rsid w:val="0584ED01"/>
    <w:rsid w:val="05D05F26"/>
    <w:rsid w:val="05DAD920"/>
    <w:rsid w:val="05F9068A"/>
    <w:rsid w:val="05FE6A67"/>
    <w:rsid w:val="06296E96"/>
    <w:rsid w:val="066E2ACE"/>
    <w:rsid w:val="068AFB2D"/>
    <w:rsid w:val="06C25BB1"/>
    <w:rsid w:val="06E68C03"/>
    <w:rsid w:val="06ECAEAF"/>
    <w:rsid w:val="06F693BB"/>
    <w:rsid w:val="07062A6B"/>
    <w:rsid w:val="078C1DA7"/>
    <w:rsid w:val="07ED0B76"/>
    <w:rsid w:val="07EED80B"/>
    <w:rsid w:val="07F25DC4"/>
    <w:rsid w:val="08249E48"/>
    <w:rsid w:val="0866189D"/>
    <w:rsid w:val="087942D9"/>
    <w:rsid w:val="08ED08A3"/>
    <w:rsid w:val="093BBA35"/>
    <w:rsid w:val="094A846A"/>
    <w:rsid w:val="098DD4A3"/>
    <w:rsid w:val="099371AD"/>
    <w:rsid w:val="0A06F9B5"/>
    <w:rsid w:val="0A1475CD"/>
    <w:rsid w:val="0A3B5518"/>
    <w:rsid w:val="0A5D999B"/>
    <w:rsid w:val="0A7DAEF2"/>
    <w:rsid w:val="0AE35AB3"/>
    <w:rsid w:val="0B0729CE"/>
    <w:rsid w:val="0B6D29F6"/>
    <w:rsid w:val="0BC00F93"/>
    <w:rsid w:val="0BCF4342"/>
    <w:rsid w:val="0BF40E46"/>
    <w:rsid w:val="0BFEA1DA"/>
    <w:rsid w:val="0C107819"/>
    <w:rsid w:val="0C1F2CC6"/>
    <w:rsid w:val="0C1F344D"/>
    <w:rsid w:val="0CE7F757"/>
    <w:rsid w:val="0CEDD536"/>
    <w:rsid w:val="0D4BD7CB"/>
    <w:rsid w:val="0D663F3D"/>
    <w:rsid w:val="0E025EC0"/>
    <w:rsid w:val="0E70C8BD"/>
    <w:rsid w:val="0E7EF58A"/>
    <w:rsid w:val="0EBA338B"/>
    <w:rsid w:val="0ED100CB"/>
    <w:rsid w:val="0EDC3597"/>
    <w:rsid w:val="0EFCDC70"/>
    <w:rsid w:val="0F0D914E"/>
    <w:rsid w:val="0F6507CB"/>
    <w:rsid w:val="10457460"/>
    <w:rsid w:val="10523C36"/>
    <w:rsid w:val="1085C9F0"/>
    <w:rsid w:val="10867304"/>
    <w:rsid w:val="10A469BD"/>
    <w:rsid w:val="1144D4AC"/>
    <w:rsid w:val="11487FB5"/>
    <w:rsid w:val="114D70F5"/>
    <w:rsid w:val="11839CAF"/>
    <w:rsid w:val="11AAEBC0"/>
    <w:rsid w:val="122C30A3"/>
    <w:rsid w:val="123960ED"/>
    <w:rsid w:val="124B565D"/>
    <w:rsid w:val="12818B93"/>
    <w:rsid w:val="12BF29B2"/>
    <w:rsid w:val="12D91D29"/>
    <w:rsid w:val="1349E2AA"/>
    <w:rsid w:val="13812A97"/>
    <w:rsid w:val="141D5BF4"/>
    <w:rsid w:val="146C272B"/>
    <w:rsid w:val="1474ED8A"/>
    <w:rsid w:val="149E44D6"/>
    <w:rsid w:val="14A72B3B"/>
    <w:rsid w:val="14B0FAD4"/>
    <w:rsid w:val="14C666D7"/>
    <w:rsid w:val="15314BEA"/>
    <w:rsid w:val="1538F4FF"/>
    <w:rsid w:val="1544CE76"/>
    <w:rsid w:val="156AA6CF"/>
    <w:rsid w:val="15793736"/>
    <w:rsid w:val="158E6FB1"/>
    <w:rsid w:val="15A4F395"/>
    <w:rsid w:val="161E80E9"/>
    <w:rsid w:val="168D848F"/>
    <w:rsid w:val="169C047B"/>
    <w:rsid w:val="16ABA4F0"/>
    <w:rsid w:val="16FFDDA7"/>
    <w:rsid w:val="17225CC8"/>
    <w:rsid w:val="178B42C8"/>
    <w:rsid w:val="17D5E598"/>
    <w:rsid w:val="1817914C"/>
    <w:rsid w:val="18585495"/>
    <w:rsid w:val="1878E268"/>
    <w:rsid w:val="188DDAF0"/>
    <w:rsid w:val="18B342B5"/>
    <w:rsid w:val="19638D00"/>
    <w:rsid w:val="19D93CF7"/>
    <w:rsid w:val="19EC56A6"/>
    <w:rsid w:val="1A16BF6C"/>
    <w:rsid w:val="1A1C3D67"/>
    <w:rsid w:val="1A2D43AE"/>
    <w:rsid w:val="1A68DEC7"/>
    <w:rsid w:val="1AADB06F"/>
    <w:rsid w:val="1AB0FABE"/>
    <w:rsid w:val="1AF4533B"/>
    <w:rsid w:val="1B22EF2F"/>
    <w:rsid w:val="1B3DC27E"/>
    <w:rsid w:val="1B863636"/>
    <w:rsid w:val="1BD3886A"/>
    <w:rsid w:val="1BF61191"/>
    <w:rsid w:val="1BFA0C94"/>
    <w:rsid w:val="1C044438"/>
    <w:rsid w:val="1D2AB6E4"/>
    <w:rsid w:val="1D7BAEED"/>
    <w:rsid w:val="1DCA4CCC"/>
    <w:rsid w:val="1DCE7F32"/>
    <w:rsid w:val="1DDFC286"/>
    <w:rsid w:val="1E090162"/>
    <w:rsid w:val="1E2184A8"/>
    <w:rsid w:val="1E539F85"/>
    <w:rsid w:val="1E662A4F"/>
    <w:rsid w:val="1E864A9E"/>
    <w:rsid w:val="1E9ADFA5"/>
    <w:rsid w:val="1EACAE1A"/>
    <w:rsid w:val="1F228439"/>
    <w:rsid w:val="1FAA8C20"/>
    <w:rsid w:val="211DBC3C"/>
    <w:rsid w:val="211F82A4"/>
    <w:rsid w:val="219B1A58"/>
    <w:rsid w:val="21D8654C"/>
    <w:rsid w:val="21E6A87A"/>
    <w:rsid w:val="222B4D76"/>
    <w:rsid w:val="226A51FE"/>
    <w:rsid w:val="2273B218"/>
    <w:rsid w:val="22A33F0B"/>
    <w:rsid w:val="22C1C1B4"/>
    <w:rsid w:val="22DBAFA0"/>
    <w:rsid w:val="23140BBB"/>
    <w:rsid w:val="23399B72"/>
    <w:rsid w:val="2440ADE0"/>
    <w:rsid w:val="24923491"/>
    <w:rsid w:val="24A9162F"/>
    <w:rsid w:val="24BD84D0"/>
    <w:rsid w:val="24E63B48"/>
    <w:rsid w:val="2537B977"/>
    <w:rsid w:val="2543E8EF"/>
    <w:rsid w:val="263D2F24"/>
    <w:rsid w:val="26A71CA0"/>
    <w:rsid w:val="27288D99"/>
    <w:rsid w:val="2761895D"/>
    <w:rsid w:val="279420FD"/>
    <w:rsid w:val="27B1C532"/>
    <w:rsid w:val="27CFDC81"/>
    <w:rsid w:val="27FC319B"/>
    <w:rsid w:val="283AFF7B"/>
    <w:rsid w:val="28CA4B6D"/>
    <w:rsid w:val="28F1F8AF"/>
    <w:rsid w:val="29B60FFE"/>
    <w:rsid w:val="29C196CB"/>
    <w:rsid w:val="29E18B77"/>
    <w:rsid w:val="2A8DB802"/>
    <w:rsid w:val="2ADCECE6"/>
    <w:rsid w:val="2AEB9080"/>
    <w:rsid w:val="2B105D7C"/>
    <w:rsid w:val="2B15FF41"/>
    <w:rsid w:val="2B454819"/>
    <w:rsid w:val="2B643E18"/>
    <w:rsid w:val="2BB2BA98"/>
    <w:rsid w:val="2BB455B6"/>
    <w:rsid w:val="2BD3D6C4"/>
    <w:rsid w:val="2C271EE9"/>
    <w:rsid w:val="2C64F240"/>
    <w:rsid w:val="2C666330"/>
    <w:rsid w:val="2C81163A"/>
    <w:rsid w:val="2D1FBCD2"/>
    <w:rsid w:val="2D4A6848"/>
    <w:rsid w:val="2D4AF6D1"/>
    <w:rsid w:val="2E14B5C8"/>
    <w:rsid w:val="2F5FE409"/>
    <w:rsid w:val="2F6126FC"/>
    <w:rsid w:val="2F782269"/>
    <w:rsid w:val="2FA852B2"/>
    <w:rsid w:val="2FC29E57"/>
    <w:rsid w:val="2FC5F20F"/>
    <w:rsid w:val="2FD10960"/>
    <w:rsid w:val="2FD994F5"/>
    <w:rsid w:val="30370198"/>
    <w:rsid w:val="3050CCFB"/>
    <w:rsid w:val="309B4D7E"/>
    <w:rsid w:val="30A35DF2"/>
    <w:rsid w:val="30EDD418"/>
    <w:rsid w:val="3137C18A"/>
    <w:rsid w:val="3156D125"/>
    <w:rsid w:val="318D4392"/>
    <w:rsid w:val="32107D61"/>
    <w:rsid w:val="3211D385"/>
    <w:rsid w:val="322ED7C3"/>
    <w:rsid w:val="325C40A5"/>
    <w:rsid w:val="32637EF5"/>
    <w:rsid w:val="32789A7E"/>
    <w:rsid w:val="32A504C2"/>
    <w:rsid w:val="32AF2BC0"/>
    <w:rsid w:val="3303D126"/>
    <w:rsid w:val="3345284E"/>
    <w:rsid w:val="3348789E"/>
    <w:rsid w:val="3362A457"/>
    <w:rsid w:val="33662DEF"/>
    <w:rsid w:val="33B5CDBD"/>
    <w:rsid w:val="33F10854"/>
    <w:rsid w:val="3443822F"/>
    <w:rsid w:val="344B0358"/>
    <w:rsid w:val="349D7F45"/>
    <w:rsid w:val="34E35020"/>
    <w:rsid w:val="3519B492"/>
    <w:rsid w:val="351B6DE1"/>
    <w:rsid w:val="3552C348"/>
    <w:rsid w:val="358BF3E1"/>
    <w:rsid w:val="358F49DD"/>
    <w:rsid w:val="35C02F2B"/>
    <w:rsid w:val="35C2E0E6"/>
    <w:rsid w:val="3609E288"/>
    <w:rsid w:val="362107A5"/>
    <w:rsid w:val="363520F0"/>
    <w:rsid w:val="365280FC"/>
    <w:rsid w:val="36BED27A"/>
    <w:rsid w:val="36C5F73E"/>
    <w:rsid w:val="36E15447"/>
    <w:rsid w:val="3727C442"/>
    <w:rsid w:val="3792954C"/>
    <w:rsid w:val="37E021D2"/>
    <w:rsid w:val="38311393"/>
    <w:rsid w:val="38830990"/>
    <w:rsid w:val="3891C012"/>
    <w:rsid w:val="389FFA41"/>
    <w:rsid w:val="38C394A3"/>
    <w:rsid w:val="395DC48D"/>
    <w:rsid w:val="39670E1D"/>
    <w:rsid w:val="397201AB"/>
    <w:rsid w:val="397B8C76"/>
    <w:rsid w:val="399D98E6"/>
    <w:rsid w:val="39B6C143"/>
    <w:rsid w:val="39B92385"/>
    <w:rsid w:val="39F4DF49"/>
    <w:rsid w:val="39F63CF9"/>
    <w:rsid w:val="39F989E3"/>
    <w:rsid w:val="3A062424"/>
    <w:rsid w:val="3A26C4C4"/>
    <w:rsid w:val="3A661CE4"/>
    <w:rsid w:val="3AA630E3"/>
    <w:rsid w:val="3B48F32E"/>
    <w:rsid w:val="3B65CF6A"/>
    <w:rsid w:val="3BAA8581"/>
    <w:rsid w:val="3BFA6D39"/>
    <w:rsid w:val="3BFAC350"/>
    <w:rsid w:val="3C36FBCF"/>
    <w:rsid w:val="3C483978"/>
    <w:rsid w:val="3C4CC836"/>
    <w:rsid w:val="3CA03D8D"/>
    <w:rsid w:val="3CBF2009"/>
    <w:rsid w:val="3CC809AE"/>
    <w:rsid w:val="3CE0674E"/>
    <w:rsid w:val="3CEB948F"/>
    <w:rsid w:val="3D051ACD"/>
    <w:rsid w:val="3D1111DC"/>
    <w:rsid w:val="3D374793"/>
    <w:rsid w:val="3D482E6E"/>
    <w:rsid w:val="3D495D5E"/>
    <w:rsid w:val="3DB9B920"/>
    <w:rsid w:val="3DE8FCAA"/>
    <w:rsid w:val="3ED7BABB"/>
    <w:rsid w:val="3EE52DBF"/>
    <w:rsid w:val="3EF39E89"/>
    <w:rsid w:val="3F089C84"/>
    <w:rsid w:val="3F0C1A4E"/>
    <w:rsid w:val="3F5FF739"/>
    <w:rsid w:val="3F6F4CFD"/>
    <w:rsid w:val="3F95B208"/>
    <w:rsid w:val="4035F63E"/>
    <w:rsid w:val="40A81A49"/>
    <w:rsid w:val="40ADF785"/>
    <w:rsid w:val="40F8AFD7"/>
    <w:rsid w:val="41345520"/>
    <w:rsid w:val="41B4454D"/>
    <w:rsid w:val="41D8C638"/>
    <w:rsid w:val="41FE0201"/>
    <w:rsid w:val="4203A624"/>
    <w:rsid w:val="423693D6"/>
    <w:rsid w:val="42544EBF"/>
    <w:rsid w:val="425E6754"/>
    <w:rsid w:val="429435E1"/>
    <w:rsid w:val="42BE967F"/>
    <w:rsid w:val="43176BF5"/>
    <w:rsid w:val="43447B2C"/>
    <w:rsid w:val="4366CC67"/>
    <w:rsid w:val="43C61CD2"/>
    <w:rsid w:val="440E34D0"/>
    <w:rsid w:val="44591EE7"/>
    <w:rsid w:val="4485DD6B"/>
    <w:rsid w:val="45108A9E"/>
    <w:rsid w:val="454AA625"/>
    <w:rsid w:val="456A52D1"/>
    <w:rsid w:val="4595709E"/>
    <w:rsid w:val="45AA0531"/>
    <w:rsid w:val="45F06CA1"/>
    <w:rsid w:val="45F2F519"/>
    <w:rsid w:val="467CFF9D"/>
    <w:rsid w:val="46C9E1F7"/>
    <w:rsid w:val="46FA793F"/>
    <w:rsid w:val="46FEC004"/>
    <w:rsid w:val="47185FEE"/>
    <w:rsid w:val="471ECD04"/>
    <w:rsid w:val="47250D0B"/>
    <w:rsid w:val="47360A32"/>
    <w:rsid w:val="47D6845F"/>
    <w:rsid w:val="47DB2B63"/>
    <w:rsid w:val="4820D2B4"/>
    <w:rsid w:val="4827484E"/>
    <w:rsid w:val="483EDAE7"/>
    <w:rsid w:val="48902BAF"/>
    <w:rsid w:val="4963B532"/>
    <w:rsid w:val="497362EA"/>
    <w:rsid w:val="49A9CBFD"/>
    <w:rsid w:val="49BDE62C"/>
    <w:rsid w:val="49F84B8B"/>
    <w:rsid w:val="49F932A7"/>
    <w:rsid w:val="4A1D6238"/>
    <w:rsid w:val="4A608D36"/>
    <w:rsid w:val="4B0675A0"/>
    <w:rsid w:val="4B1E14FE"/>
    <w:rsid w:val="4B502364"/>
    <w:rsid w:val="4B941BEC"/>
    <w:rsid w:val="4B9438BF"/>
    <w:rsid w:val="4BB94D77"/>
    <w:rsid w:val="4C77EDA0"/>
    <w:rsid w:val="4CAAC752"/>
    <w:rsid w:val="4CE38A4D"/>
    <w:rsid w:val="4CEB763E"/>
    <w:rsid w:val="4DBD5C8B"/>
    <w:rsid w:val="4DE27982"/>
    <w:rsid w:val="4DE4F565"/>
    <w:rsid w:val="4E61B6FF"/>
    <w:rsid w:val="4ED00957"/>
    <w:rsid w:val="4EF29530"/>
    <w:rsid w:val="4F61C869"/>
    <w:rsid w:val="4F6789FE"/>
    <w:rsid w:val="4F8ACDCF"/>
    <w:rsid w:val="4F937175"/>
    <w:rsid w:val="4F958DF6"/>
    <w:rsid w:val="4FB95515"/>
    <w:rsid w:val="4FE27D5D"/>
    <w:rsid w:val="4FEBB660"/>
    <w:rsid w:val="4FF34546"/>
    <w:rsid w:val="50396328"/>
    <w:rsid w:val="504B8360"/>
    <w:rsid w:val="508335B8"/>
    <w:rsid w:val="50C87676"/>
    <w:rsid w:val="51AE2A11"/>
    <w:rsid w:val="51BF21D1"/>
    <w:rsid w:val="51CE8935"/>
    <w:rsid w:val="51E36455"/>
    <w:rsid w:val="521F772D"/>
    <w:rsid w:val="52590771"/>
    <w:rsid w:val="5300D94E"/>
    <w:rsid w:val="530D8CE1"/>
    <w:rsid w:val="53372C47"/>
    <w:rsid w:val="5349FA72"/>
    <w:rsid w:val="536322CF"/>
    <w:rsid w:val="536687A9"/>
    <w:rsid w:val="536B130A"/>
    <w:rsid w:val="53820EBE"/>
    <w:rsid w:val="539772FA"/>
    <w:rsid w:val="53B9D87D"/>
    <w:rsid w:val="53F07497"/>
    <w:rsid w:val="540640E0"/>
    <w:rsid w:val="5435398C"/>
    <w:rsid w:val="5458A793"/>
    <w:rsid w:val="548BBFB2"/>
    <w:rsid w:val="54D4130F"/>
    <w:rsid w:val="5501C079"/>
    <w:rsid w:val="555F476B"/>
    <w:rsid w:val="5589D670"/>
    <w:rsid w:val="558A4CAF"/>
    <w:rsid w:val="56399E5B"/>
    <w:rsid w:val="563CD744"/>
    <w:rsid w:val="566FE370"/>
    <w:rsid w:val="5686BE45"/>
    <w:rsid w:val="568988BA"/>
    <w:rsid w:val="56B3DC77"/>
    <w:rsid w:val="56BB37B9"/>
    <w:rsid w:val="56C7DB9E"/>
    <w:rsid w:val="57136E8E"/>
    <w:rsid w:val="576B036B"/>
    <w:rsid w:val="577DFCB5"/>
    <w:rsid w:val="57DD9FE8"/>
    <w:rsid w:val="581D6B95"/>
    <w:rsid w:val="58372EF6"/>
    <w:rsid w:val="589DB8B0"/>
    <w:rsid w:val="59B95681"/>
    <w:rsid w:val="59BFFEEC"/>
    <w:rsid w:val="59D26453"/>
    <w:rsid w:val="5A124F92"/>
    <w:rsid w:val="5B3F5CE3"/>
    <w:rsid w:val="5B6E34B4"/>
    <w:rsid w:val="5B9B891E"/>
    <w:rsid w:val="5BED4314"/>
    <w:rsid w:val="5C0D79F6"/>
    <w:rsid w:val="5C422B3F"/>
    <w:rsid w:val="5C728C0B"/>
    <w:rsid w:val="5C84465A"/>
    <w:rsid w:val="5CF08AED"/>
    <w:rsid w:val="5D233834"/>
    <w:rsid w:val="5D855482"/>
    <w:rsid w:val="5D8C13F5"/>
    <w:rsid w:val="5DEA5938"/>
    <w:rsid w:val="5DF2D49A"/>
    <w:rsid w:val="5E255245"/>
    <w:rsid w:val="5E38FBF8"/>
    <w:rsid w:val="5E8AC8D8"/>
    <w:rsid w:val="5E949A9F"/>
    <w:rsid w:val="5F6C1DFA"/>
    <w:rsid w:val="5F77EC33"/>
    <w:rsid w:val="5F8EA4FB"/>
    <w:rsid w:val="5FC67942"/>
    <w:rsid w:val="5FD2E78C"/>
    <w:rsid w:val="601E9D7C"/>
    <w:rsid w:val="601F81FE"/>
    <w:rsid w:val="60860B26"/>
    <w:rsid w:val="60AD984D"/>
    <w:rsid w:val="60BC5146"/>
    <w:rsid w:val="610F5F34"/>
    <w:rsid w:val="61383613"/>
    <w:rsid w:val="6178D3ED"/>
    <w:rsid w:val="61B5FF99"/>
    <w:rsid w:val="61C44DDB"/>
    <w:rsid w:val="61E5C64A"/>
    <w:rsid w:val="61F1A245"/>
    <w:rsid w:val="62103C9F"/>
    <w:rsid w:val="62B8735A"/>
    <w:rsid w:val="62BC6007"/>
    <w:rsid w:val="63178FB2"/>
    <w:rsid w:val="63490909"/>
    <w:rsid w:val="639BBD15"/>
    <w:rsid w:val="63C594D1"/>
    <w:rsid w:val="63F3F208"/>
    <w:rsid w:val="6411FA23"/>
    <w:rsid w:val="643DDEE0"/>
    <w:rsid w:val="644BC37C"/>
    <w:rsid w:val="6484A0AB"/>
    <w:rsid w:val="64E9EABB"/>
    <w:rsid w:val="6503DC23"/>
    <w:rsid w:val="65509F78"/>
    <w:rsid w:val="6589459E"/>
    <w:rsid w:val="658FC269"/>
    <w:rsid w:val="65A664C6"/>
    <w:rsid w:val="65BBA6C0"/>
    <w:rsid w:val="65D673A7"/>
    <w:rsid w:val="65D9AF41"/>
    <w:rsid w:val="65F807F1"/>
    <w:rsid w:val="65FDC3BF"/>
    <w:rsid w:val="660FFC05"/>
    <w:rsid w:val="661EFCD5"/>
    <w:rsid w:val="66362E57"/>
    <w:rsid w:val="66586BC5"/>
    <w:rsid w:val="668DF4C0"/>
    <w:rsid w:val="66E99930"/>
    <w:rsid w:val="66F969D0"/>
    <w:rsid w:val="67191093"/>
    <w:rsid w:val="674BBB78"/>
    <w:rsid w:val="67D2427A"/>
    <w:rsid w:val="6829C521"/>
    <w:rsid w:val="68431F54"/>
    <w:rsid w:val="6862092D"/>
    <w:rsid w:val="687BCA06"/>
    <w:rsid w:val="68DFC992"/>
    <w:rsid w:val="69461A0B"/>
    <w:rsid w:val="6949FE61"/>
    <w:rsid w:val="695C0E4E"/>
    <w:rsid w:val="69961FD8"/>
    <w:rsid w:val="69B1BE01"/>
    <w:rsid w:val="69C19973"/>
    <w:rsid w:val="69FEBE76"/>
    <w:rsid w:val="6A2BD4BA"/>
    <w:rsid w:val="6A5888B0"/>
    <w:rsid w:val="6A63338C"/>
    <w:rsid w:val="6AC28C60"/>
    <w:rsid w:val="6AE4E99E"/>
    <w:rsid w:val="6B2D08A0"/>
    <w:rsid w:val="6B39EBAF"/>
    <w:rsid w:val="6BC19F93"/>
    <w:rsid w:val="6BFD8AB7"/>
    <w:rsid w:val="6C002B80"/>
    <w:rsid w:val="6C43668E"/>
    <w:rsid w:val="6C5E5CC1"/>
    <w:rsid w:val="6C9A34F5"/>
    <w:rsid w:val="6CD491FF"/>
    <w:rsid w:val="6CD6AA3F"/>
    <w:rsid w:val="6CE3F964"/>
    <w:rsid w:val="6CF1B251"/>
    <w:rsid w:val="6CFA6E47"/>
    <w:rsid w:val="6D24890F"/>
    <w:rsid w:val="6D2760D9"/>
    <w:rsid w:val="6D2D5D5D"/>
    <w:rsid w:val="6D346063"/>
    <w:rsid w:val="6D79A92B"/>
    <w:rsid w:val="6DFB2601"/>
    <w:rsid w:val="6E2CEC39"/>
    <w:rsid w:val="6E360556"/>
    <w:rsid w:val="6EAE8B97"/>
    <w:rsid w:val="6EC6B40F"/>
    <w:rsid w:val="6EE275D8"/>
    <w:rsid w:val="6F233A8F"/>
    <w:rsid w:val="6F4D7FD5"/>
    <w:rsid w:val="6F8ABDEE"/>
    <w:rsid w:val="6FA62A86"/>
    <w:rsid w:val="6FAEFCC5"/>
    <w:rsid w:val="6FD1D5B7"/>
    <w:rsid w:val="6FF095F4"/>
    <w:rsid w:val="705E7D42"/>
    <w:rsid w:val="70AD3CF4"/>
    <w:rsid w:val="70BEAEB9"/>
    <w:rsid w:val="70D49247"/>
    <w:rsid w:val="70E290B0"/>
    <w:rsid w:val="716DAEA5"/>
    <w:rsid w:val="71796688"/>
    <w:rsid w:val="718CC93D"/>
    <w:rsid w:val="71ABE6AD"/>
    <w:rsid w:val="71BF314B"/>
    <w:rsid w:val="71E406BD"/>
    <w:rsid w:val="71EFC3E4"/>
    <w:rsid w:val="72556A46"/>
    <w:rsid w:val="72616679"/>
    <w:rsid w:val="729E5C38"/>
    <w:rsid w:val="72E767B7"/>
    <w:rsid w:val="731AFB72"/>
    <w:rsid w:val="733C6287"/>
    <w:rsid w:val="7396CC17"/>
    <w:rsid w:val="73ED2CF4"/>
    <w:rsid w:val="73ED3C58"/>
    <w:rsid w:val="747897D4"/>
    <w:rsid w:val="7494B47C"/>
    <w:rsid w:val="74A82607"/>
    <w:rsid w:val="74C73B8F"/>
    <w:rsid w:val="74D0B554"/>
    <w:rsid w:val="757C1832"/>
    <w:rsid w:val="75839604"/>
    <w:rsid w:val="759C9AA6"/>
    <w:rsid w:val="76306D24"/>
    <w:rsid w:val="7649CDE2"/>
    <w:rsid w:val="771B5335"/>
    <w:rsid w:val="77557444"/>
    <w:rsid w:val="781682B9"/>
    <w:rsid w:val="7831CD76"/>
    <w:rsid w:val="78405C8D"/>
    <w:rsid w:val="78604277"/>
    <w:rsid w:val="78CE217B"/>
    <w:rsid w:val="79141045"/>
    <w:rsid w:val="7945C62E"/>
    <w:rsid w:val="79A48C9A"/>
    <w:rsid w:val="7A2BEB1E"/>
    <w:rsid w:val="7A2C4BBC"/>
    <w:rsid w:val="7A3513B7"/>
    <w:rsid w:val="7A4AA17D"/>
    <w:rsid w:val="7AA0B7EE"/>
    <w:rsid w:val="7AC80BA6"/>
    <w:rsid w:val="7B42862B"/>
    <w:rsid w:val="7B5DFC91"/>
    <w:rsid w:val="7BEE23D7"/>
    <w:rsid w:val="7BFEB3F8"/>
    <w:rsid w:val="7C05C80D"/>
    <w:rsid w:val="7C737F89"/>
    <w:rsid w:val="7CB57565"/>
    <w:rsid w:val="7D11468D"/>
    <w:rsid w:val="7DD8A723"/>
    <w:rsid w:val="7DF2ADD7"/>
    <w:rsid w:val="7E075592"/>
    <w:rsid w:val="7E11C89F"/>
    <w:rsid w:val="7E193751"/>
    <w:rsid w:val="7E225FC2"/>
    <w:rsid w:val="7E629501"/>
    <w:rsid w:val="7E967EFF"/>
    <w:rsid w:val="7F0549C5"/>
    <w:rsid w:val="7F61D73F"/>
    <w:rsid w:val="7F6E40C9"/>
    <w:rsid w:val="7F755228"/>
    <w:rsid w:val="7F919B61"/>
    <w:rsid w:val="7FB50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2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5B5"/>
  </w:style>
  <w:style w:type="paragraph" w:styleId="Heading1">
    <w:name w:val="heading 1"/>
    <w:basedOn w:val="Normal"/>
    <w:next w:val="Normal"/>
    <w:link w:val="Heading1Char"/>
    <w:uiPriority w:val="9"/>
    <w:qFormat/>
    <w:rsid w:val="00C95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1114"/>
    <w:pPr>
      <w:keepNext/>
      <w:keepLines/>
      <w:spacing w:before="200" w:after="0" w:line="480" w:lineRule="auto"/>
      <w:outlineLvl w:val="1"/>
    </w:pPr>
    <w:rPr>
      <w:rFonts w:ascii="Times New Roman" w:eastAsiaTheme="majorEastAsia" w:hAnsi="Times New Roman" w:cstheme="majorBidi"/>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E25B5"/>
    <w:rPr>
      <w:sz w:val="16"/>
      <w:szCs w:val="16"/>
    </w:rPr>
  </w:style>
  <w:style w:type="paragraph" w:styleId="CommentText">
    <w:name w:val="annotation text"/>
    <w:basedOn w:val="Normal"/>
    <w:link w:val="CommentTextChar"/>
    <w:uiPriority w:val="99"/>
    <w:unhideWhenUsed/>
    <w:rsid w:val="00AF599A"/>
    <w:pPr>
      <w:spacing w:line="240" w:lineRule="auto"/>
    </w:pPr>
    <w:rPr>
      <w:sz w:val="20"/>
      <w:szCs w:val="20"/>
    </w:rPr>
  </w:style>
  <w:style w:type="character" w:customStyle="1" w:styleId="CommentTextChar">
    <w:name w:val="Comment Text Char"/>
    <w:basedOn w:val="DefaultParagraphFont"/>
    <w:link w:val="CommentText"/>
    <w:uiPriority w:val="99"/>
    <w:rsid w:val="000E25B5"/>
    <w:rPr>
      <w:sz w:val="20"/>
      <w:szCs w:val="20"/>
    </w:rPr>
  </w:style>
  <w:style w:type="paragraph" w:styleId="BalloonText">
    <w:name w:val="Balloon Text"/>
    <w:basedOn w:val="Normal"/>
    <w:link w:val="BalloonTextChar"/>
    <w:uiPriority w:val="99"/>
    <w:semiHidden/>
    <w:unhideWhenUsed/>
    <w:rsid w:val="000E2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5B5"/>
    <w:rPr>
      <w:rFonts w:ascii="Tahoma" w:hAnsi="Tahoma" w:cs="Tahoma"/>
      <w:sz w:val="16"/>
      <w:szCs w:val="16"/>
    </w:rPr>
  </w:style>
  <w:style w:type="character" w:styleId="Hyperlink">
    <w:name w:val="Hyperlink"/>
    <w:basedOn w:val="DefaultParagraphFont"/>
    <w:uiPriority w:val="99"/>
    <w:unhideWhenUsed/>
    <w:rsid w:val="007B6A1A"/>
    <w:rPr>
      <w:color w:val="0000FF" w:themeColor="hyperlink"/>
      <w:u w:val="single"/>
    </w:rPr>
  </w:style>
  <w:style w:type="paragraph" w:styleId="FootnoteText">
    <w:name w:val="footnote text"/>
    <w:basedOn w:val="Normal"/>
    <w:link w:val="FootnoteTextChar"/>
    <w:uiPriority w:val="99"/>
    <w:unhideWhenUsed/>
    <w:rsid w:val="00F20611"/>
    <w:pPr>
      <w:spacing w:after="0" w:line="240" w:lineRule="auto"/>
    </w:pPr>
    <w:rPr>
      <w:sz w:val="20"/>
      <w:szCs w:val="20"/>
    </w:rPr>
  </w:style>
  <w:style w:type="character" w:customStyle="1" w:styleId="FootnoteTextChar">
    <w:name w:val="Footnote Text Char"/>
    <w:basedOn w:val="DefaultParagraphFont"/>
    <w:link w:val="FootnoteText"/>
    <w:uiPriority w:val="99"/>
    <w:rsid w:val="00F20611"/>
    <w:rPr>
      <w:sz w:val="20"/>
      <w:szCs w:val="20"/>
    </w:rPr>
  </w:style>
  <w:style w:type="character" w:styleId="FootnoteReference">
    <w:name w:val="footnote reference"/>
    <w:aliases w:val="Footd"/>
    <w:basedOn w:val="DefaultParagraphFont"/>
    <w:uiPriority w:val="99"/>
    <w:unhideWhenUsed/>
    <w:rsid w:val="00F20611"/>
    <w:rPr>
      <w:vertAlign w:val="superscript"/>
    </w:rPr>
  </w:style>
  <w:style w:type="character" w:customStyle="1" w:styleId="Heading2Char">
    <w:name w:val="Heading 2 Char"/>
    <w:basedOn w:val="DefaultParagraphFont"/>
    <w:link w:val="Heading2"/>
    <w:rsid w:val="00AA1114"/>
    <w:rPr>
      <w:rFonts w:ascii="Times New Roman" w:eastAsiaTheme="majorEastAsia" w:hAnsi="Times New Roman" w:cstheme="majorBidi"/>
      <w:bCs/>
      <w:sz w:val="24"/>
      <w:szCs w:val="26"/>
      <w:u w:val="single"/>
    </w:rPr>
  </w:style>
  <w:style w:type="paragraph" w:customStyle="1" w:styleId="Paragraph">
    <w:name w:val="Paragraph"/>
    <w:basedOn w:val="Normal"/>
    <w:uiPriority w:val="99"/>
    <w:qFormat/>
    <w:rsid w:val="00AA1114"/>
    <w:pPr>
      <w:spacing w:before="120" w:after="120" w:line="480" w:lineRule="auto"/>
      <w:ind w:firstLine="720"/>
    </w:pPr>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B411EE"/>
    <w:pPr>
      <w:ind w:left="720"/>
      <w:contextualSpacing/>
    </w:pPr>
  </w:style>
  <w:style w:type="paragraph" w:styleId="NormalWeb">
    <w:name w:val="Normal (Web)"/>
    <w:basedOn w:val="Normal"/>
    <w:uiPriority w:val="99"/>
    <w:unhideWhenUsed/>
    <w:rsid w:val="004F1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17D1"/>
  </w:style>
  <w:style w:type="paragraph" w:styleId="CommentSubject">
    <w:name w:val="annotation subject"/>
    <w:basedOn w:val="CommentText"/>
    <w:next w:val="CommentText"/>
    <w:link w:val="CommentSubjectChar"/>
    <w:uiPriority w:val="99"/>
    <w:semiHidden/>
    <w:unhideWhenUsed/>
    <w:rsid w:val="00965081"/>
    <w:rPr>
      <w:b/>
      <w:bCs/>
    </w:rPr>
  </w:style>
  <w:style w:type="character" w:customStyle="1" w:styleId="CommentSubjectChar">
    <w:name w:val="Comment Subject Char"/>
    <w:basedOn w:val="CommentTextChar"/>
    <w:link w:val="CommentSubject"/>
    <w:uiPriority w:val="99"/>
    <w:semiHidden/>
    <w:rsid w:val="00965081"/>
    <w:rPr>
      <w:b/>
      <w:bCs/>
      <w:sz w:val="20"/>
      <w:szCs w:val="20"/>
    </w:rPr>
  </w:style>
  <w:style w:type="paragraph" w:styleId="Header">
    <w:name w:val="header"/>
    <w:basedOn w:val="Normal"/>
    <w:link w:val="HeaderChar"/>
    <w:uiPriority w:val="99"/>
    <w:unhideWhenUsed/>
    <w:rsid w:val="00920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F35"/>
  </w:style>
  <w:style w:type="paragraph" w:styleId="Footer">
    <w:name w:val="footer"/>
    <w:basedOn w:val="Normal"/>
    <w:link w:val="FooterChar"/>
    <w:uiPriority w:val="99"/>
    <w:unhideWhenUsed/>
    <w:rsid w:val="00920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35"/>
  </w:style>
  <w:style w:type="character" w:customStyle="1" w:styleId="UnresolvedMention1">
    <w:name w:val="Unresolved Mention1"/>
    <w:basedOn w:val="DefaultParagraphFont"/>
    <w:uiPriority w:val="99"/>
    <w:semiHidden/>
    <w:unhideWhenUsed/>
    <w:rsid w:val="003A6FAA"/>
    <w:rPr>
      <w:color w:val="808080"/>
      <w:shd w:val="clear" w:color="auto" w:fill="E6E6E6"/>
    </w:rPr>
  </w:style>
  <w:style w:type="table" w:styleId="TableGrid">
    <w:name w:val="Table Grid"/>
    <w:basedOn w:val="TableNormal"/>
    <w:uiPriority w:val="39"/>
    <w:rsid w:val="007D60E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A0431"/>
    <w:rPr>
      <w:color w:val="808080"/>
      <w:shd w:val="clear" w:color="auto" w:fill="E6E6E6"/>
    </w:rPr>
  </w:style>
  <w:style w:type="character" w:styleId="UnresolvedMention">
    <w:name w:val="Unresolved Mention"/>
    <w:basedOn w:val="DefaultParagraphFont"/>
    <w:uiPriority w:val="99"/>
    <w:unhideWhenUsed/>
    <w:rsid w:val="00CC3846"/>
    <w:rPr>
      <w:color w:val="605E5C"/>
      <w:shd w:val="clear" w:color="auto" w:fill="E1DFDD"/>
    </w:rPr>
  </w:style>
  <w:style w:type="paragraph" w:styleId="Revision">
    <w:name w:val="Revision"/>
    <w:hidden/>
    <w:uiPriority w:val="99"/>
    <w:semiHidden/>
    <w:rsid w:val="00AA4D0B"/>
    <w:pPr>
      <w:spacing w:after="0" w:line="240" w:lineRule="auto"/>
    </w:pPr>
  </w:style>
  <w:style w:type="character" w:customStyle="1" w:styleId="ui-provider">
    <w:name w:val="ui-provider"/>
    <w:basedOn w:val="DefaultParagraphFont"/>
    <w:rsid w:val="00EA5EC8"/>
  </w:style>
  <w:style w:type="character" w:styleId="FollowedHyperlink">
    <w:name w:val="FollowedHyperlink"/>
    <w:basedOn w:val="DefaultParagraphFont"/>
    <w:uiPriority w:val="99"/>
    <w:semiHidden/>
    <w:unhideWhenUsed/>
    <w:rsid w:val="00611CBE"/>
    <w:rPr>
      <w:color w:val="800080" w:themeColor="followedHyperlink"/>
      <w:u w:val="single"/>
    </w:rPr>
  </w:style>
  <w:style w:type="paragraph" w:styleId="NoSpacing">
    <w:name w:val="No Spacing"/>
    <w:uiPriority w:val="1"/>
    <w:qFormat/>
    <w:rsid w:val="003613E2"/>
    <w:pPr>
      <w:spacing w:after="0" w:line="240" w:lineRule="auto"/>
    </w:pPr>
  </w:style>
  <w:style w:type="paragraph" w:styleId="HTMLPreformatted">
    <w:name w:val="HTML Preformatted"/>
    <w:basedOn w:val="Normal"/>
    <w:link w:val="HTMLPreformattedChar"/>
    <w:uiPriority w:val="99"/>
    <w:semiHidden/>
    <w:unhideWhenUsed/>
    <w:rsid w:val="00CA3AA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3AA3"/>
    <w:rPr>
      <w:rFonts w:ascii="Consolas" w:hAnsi="Consolas"/>
      <w:sz w:val="20"/>
      <w:szCs w:val="20"/>
    </w:rPr>
  </w:style>
  <w:style w:type="character" w:styleId="Strong">
    <w:name w:val="Strong"/>
    <w:basedOn w:val="DefaultParagraphFont"/>
    <w:uiPriority w:val="22"/>
    <w:qFormat/>
    <w:rsid w:val="005D1247"/>
    <w:rPr>
      <w:b/>
      <w:bCs/>
    </w:rPr>
  </w:style>
  <w:style w:type="character" w:styleId="Emphasis">
    <w:name w:val="Emphasis"/>
    <w:basedOn w:val="DefaultParagraphFont"/>
    <w:uiPriority w:val="20"/>
    <w:qFormat/>
    <w:rsid w:val="00FB59A4"/>
    <w:rPr>
      <w:i/>
      <w:iCs/>
    </w:rPr>
  </w:style>
  <w:style w:type="character" w:customStyle="1" w:styleId="ListParagraphChar">
    <w:name w:val="List Paragraph Char"/>
    <w:basedOn w:val="DefaultParagraphFont"/>
    <w:link w:val="ListParagraph"/>
    <w:uiPriority w:val="34"/>
    <w:rsid w:val="00E23C82"/>
  </w:style>
  <w:style w:type="character" w:customStyle="1" w:styleId="Heading1Char">
    <w:name w:val="Heading 1 Char"/>
    <w:basedOn w:val="DefaultParagraphFont"/>
    <w:link w:val="Heading1"/>
    <w:uiPriority w:val="9"/>
    <w:rsid w:val="00C957F2"/>
    <w:rPr>
      <w:rFonts w:asciiTheme="majorHAnsi" w:eastAsiaTheme="majorEastAsia" w:hAnsiTheme="majorHAnsi" w:cstheme="majorBidi"/>
      <w:color w:val="365F91" w:themeColor="accent1" w:themeShade="BF"/>
      <w:sz w:val="32"/>
      <w:szCs w:val="32"/>
    </w:rPr>
  </w:style>
  <w:style w:type="paragraph" w:customStyle="1" w:styleId="gntarbp">
    <w:name w:val="gnt_ar_b_p"/>
    <w:basedOn w:val="Normal"/>
    <w:rsid w:val="005E7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91432E"/>
  </w:style>
  <w:style w:type="character" w:styleId="Mention">
    <w:name w:val="Mention"/>
    <w:basedOn w:val="DefaultParagraphFont"/>
    <w:uiPriority w:val="99"/>
    <w:unhideWhenUsed/>
    <w:rsid w:val="008C00FE"/>
    <w:rPr>
      <w:color w:val="2B579A"/>
      <w:shd w:val="clear" w:color="auto" w:fill="E1DFDD"/>
    </w:rPr>
  </w:style>
  <w:style w:type="table" w:customStyle="1" w:styleId="PlainTable21">
    <w:name w:val="Plain Table 21"/>
    <w:basedOn w:val="TableNormal"/>
    <w:next w:val="PlainTable2"/>
    <w:uiPriority w:val="42"/>
    <w:rsid w:val="00665E87"/>
    <w:pPr>
      <w:spacing w:before="40" w:after="40"/>
      <w:contextualSpacing/>
    </w:pPr>
    <w:rPr>
      <w:rFonts w:cs="Times New Roman"/>
      <w:sz w:val="18"/>
    </w:rPr>
    <w:tblPr>
      <w:tblStyleRowBandSize w:val="1"/>
      <w:tblStyleColBandSize w:val="1"/>
      <w:tblCellMar>
        <w:left w:w="115" w:type="dxa"/>
        <w:bottom w:w="72" w:type="dxa"/>
        <w:right w:w="115" w:type="dxa"/>
      </w:tblCellMar>
    </w:tblPr>
    <w:tblStylePr w:type="firstRow">
      <w:pPr>
        <w:wordWrap/>
        <w:spacing w:beforeLines="0" w:before="120" w:beforeAutospacing="0" w:afterLines="0" w:after="40" w:afterAutospacing="0" w:line="276" w:lineRule="auto"/>
        <w:contextualSpacing/>
      </w:pPr>
      <w:rPr>
        <w:rFonts w:ascii="Montserrat" w:hAnsi="Montserrat"/>
        <w:b w:val="0"/>
        <w:bCs/>
        <w:sz w:val="18"/>
      </w:rPr>
      <w:tblPr/>
      <w:trPr>
        <w:tblHeader/>
      </w:trPr>
      <w:tcPr>
        <w:tcBorders>
          <w:bottom w:val="single" w:sz="4" w:space="0" w:color="7F7F7F"/>
        </w:tcBorders>
        <w:vAlign w:val="bottom"/>
      </w:tcPr>
    </w:tblStylePr>
    <w:tblStylePr w:type="lastRow">
      <w:rPr>
        <w:rFonts w:ascii="Montserrat" w:hAnsi="Montserrat"/>
        <w:b w:val="0"/>
        <w:bCs/>
        <w:sz w:val="18"/>
      </w:rPr>
      <w:tblPr/>
      <w:tcPr>
        <w:tcBorders>
          <w:top w:val="single" w:sz="4" w:space="0" w:color="7F7F7F"/>
        </w:tcBorders>
      </w:tcPr>
    </w:tblStylePr>
    <w:tblStylePr w:type="firstCol">
      <w:rPr>
        <w:rFonts w:ascii="Montserrat" w:hAnsi="Montserrat"/>
        <w:b w:val="0"/>
        <w:bCs/>
        <w:sz w:val="18"/>
      </w:rPr>
    </w:tblStylePr>
    <w:tblStylePr w:type="lastCol">
      <w:rPr>
        <w:b/>
        <w:bCs/>
        <w:sz w:val="18"/>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pPr>
        <w:wordWrap/>
        <w:spacing w:beforeLines="0" w:before="40" w:beforeAutospacing="0" w:afterLines="0" w:after="80" w:afterAutospacing="0" w:line="276" w:lineRule="auto"/>
        <w:contextualSpacing/>
      </w:pPr>
      <w:rPr>
        <w:sz w:val="18"/>
      </w:rPr>
      <w:tblPr/>
      <w:tcPr>
        <w:tcBorders>
          <w:top w:val="single" w:sz="4" w:space="0" w:color="7F7F7F"/>
          <w:bottom w:val="single" w:sz="4" w:space="0" w:color="7F7F7F"/>
        </w:tcBorders>
      </w:tcPr>
    </w:tblStylePr>
    <w:tblStylePr w:type="band2Horz">
      <w:pPr>
        <w:wordWrap/>
        <w:contextualSpacing/>
      </w:pPr>
      <w:rPr>
        <w:sz w:val="18"/>
      </w:rPr>
    </w:tblStylePr>
  </w:style>
  <w:style w:type="table" w:styleId="PlainTable2">
    <w:name w:val="Plain Table 2"/>
    <w:basedOn w:val="TableNormal"/>
    <w:uiPriority w:val="42"/>
    <w:rsid w:val="00665E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Subheading">
    <w:name w:val="Table Subheading"/>
    <w:basedOn w:val="Normal"/>
    <w:link w:val="TableSubheadingChar"/>
    <w:qFormat/>
    <w:rsid w:val="00C561B3"/>
    <w:pPr>
      <w:spacing w:before="40" w:after="0" w:line="264" w:lineRule="auto"/>
    </w:pPr>
    <w:rPr>
      <w:rFonts w:asciiTheme="majorHAnsi" w:hAnsiTheme="majorHAnsi" w:cstheme="majorHAnsi"/>
      <w:sz w:val="18"/>
    </w:rPr>
  </w:style>
  <w:style w:type="paragraph" w:styleId="Caption">
    <w:name w:val="caption"/>
    <w:basedOn w:val="Normal"/>
    <w:next w:val="Normal"/>
    <w:link w:val="CaptionChar"/>
    <w:uiPriority w:val="35"/>
    <w:qFormat/>
    <w:rsid w:val="00C561B3"/>
    <w:pPr>
      <w:keepNext/>
      <w:keepLines/>
      <w:spacing w:before="240" w:after="120" w:line="240" w:lineRule="auto"/>
    </w:pPr>
    <w:rPr>
      <w:rFonts w:asciiTheme="majorHAnsi" w:hAnsiTheme="majorHAnsi"/>
      <w:iCs/>
      <w:sz w:val="20"/>
      <w:szCs w:val="18"/>
    </w:rPr>
  </w:style>
  <w:style w:type="character" w:customStyle="1" w:styleId="CaptionChar">
    <w:name w:val="Caption Char"/>
    <w:basedOn w:val="DefaultParagraphFont"/>
    <w:link w:val="Caption"/>
    <w:uiPriority w:val="35"/>
    <w:rsid w:val="00C561B3"/>
    <w:rPr>
      <w:rFonts w:asciiTheme="majorHAnsi" w:hAnsiTheme="majorHAnsi"/>
      <w:iCs/>
      <w:sz w:val="20"/>
      <w:szCs w:val="18"/>
    </w:rPr>
  </w:style>
  <w:style w:type="character" w:customStyle="1" w:styleId="TableSubheadingChar">
    <w:name w:val="Table Subheading Char"/>
    <w:basedOn w:val="DefaultParagraphFont"/>
    <w:link w:val="TableSubheading"/>
    <w:rsid w:val="00C561B3"/>
    <w:rPr>
      <w:rFonts w:asciiTheme="majorHAnsi" w:hAnsiTheme="majorHAnsi" w:cstheme="majorHAnsi"/>
      <w:sz w:val="18"/>
    </w:rPr>
  </w:style>
  <w:style w:type="paragraph" w:customStyle="1" w:styleId="TableCellText">
    <w:name w:val="Table Cell (Text)"/>
    <w:basedOn w:val="Normal"/>
    <w:uiPriority w:val="11"/>
    <w:qFormat/>
    <w:rsid w:val="00C561B3"/>
    <w:pPr>
      <w:spacing w:after="80" w:line="264" w:lineRule="auto"/>
    </w:pPr>
    <w:rPr>
      <w:sz w:val="18"/>
    </w:rPr>
  </w:style>
  <w:style w:type="paragraph" w:customStyle="1" w:styleId="TableCellNumber">
    <w:name w:val="Table Cell (Number)"/>
    <w:basedOn w:val="Normal"/>
    <w:uiPriority w:val="11"/>
    <w:qFormat/>
    <w:rsid w:val="00C561B3"/>
    <w:pPr>
      <w:spacing w:after="0" w:line="264" w:lineRule="auto"/>
      <w:jc w:val="right"/>
    </w:pPr>
    <w:rPr>
      <w:sz w:val="18"/>
    </w:rPr>
  </w:style>
  <w:style w:type="paragraph" w:customStyle="1" w:styleId="d-inline">
    <w:name w:val="d-inline"/>
    <w:basedOn w:val="Normal"/>
    <w:rsid w:val="00216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267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67B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0666">
      <w:bodyDiv w:val="1"/>
      <w:marLeft w:val="0"/>
      <w:marRight w:val="0"/>
      <w:marTop w:val="0"/>
      <w:marBottom w:val="0"/>
      <w:divBdr>
        <w:top w:val="none" w:sz="0" w:space="0" w:color="auto"/>
        <w:left w:val="none" w:sz="0" w:space="0" w:color="auto"/>
        <w:bottom w:val="none" w:sz="0" w:space="0" w:color="auto"/>
        <w:right w:val="none" w:sz="0" w:space="0" w:color="auto"/>
      </w:divBdr>
    </w:div>
    <w:div w:id="1135412784">
      <w:bodyDiv w:val="1"/>
      <w:marLeft w:val="0"/>
      <w:marRight w:val="0"/>
      <w:marTop w:val="0"/>
      <w:marBottom w:val="0"/>
      <w:divBdr>
        <w:top w:val="none" w:sz="0" w:space="0" w:color="auto"/>
        <w:left w:val="none" w:sz="0" w:space="0" w:color="auto"/>
        <w:bottom w:val="none" w:sz="0" w:space="0" w:color="auto"/>
        <w:right w:val="none" w:sz="0" w:space="0" w:color="auto"/>
      </w:divBdr>
    </w:div>
    <w:div w:id="1977484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lane.workie@do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e.smith@dot.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ation.gov/privac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gulations.gov/document/DOT-OST-2022-0109-0023" TargetMode="External"/><Relationship Id="rId13" Type="http://schemas.openxmlformats.org/officeDocument/2006/relationships/hyperlink" Target="https://www.regulations.gov/document/DOT-OST-2022-0109-0023" TargetMode="External"/><Relationship Id="rId18" Type="http://schemas.openxmlformats.org/officeDocument/2006/relationships/hyperlink" Target="https://www.regulations.gov/document/DOT-OST-2022-0109-0023" TargetMode="External"/><Relationship Id="rId26" Type="http://schemas.openxmlformats.org/officeDocument/2006/relationships/hyperlink" Target="https://www.united.com/en/us/fly/travel/accessibility-and-assistance/unaccompanied-minors.html" TargetMode="External"/><Relationship Id="rId39" Type="http://schemas.openxmlformats.org/officeDocument/2006/relationships/hyperlink" Target="https://transtats.bts.gov/" TargetMode="External"/><Relationship Id="rId3" Type="http://schemas.openxmlformats.org/officeDocument/2006/relationships/hyperlink" Target="https://www.transportation.gov/individuals/aviation-consumer-protection/family-seating/June-2022-notice" TargetMode="External"/><Relationship Id="rId21" Type="http://schemas.openxmlformats.org/officeDocument/2006/relationships/hyperlink" Target="https://www.bts.gov/browse-statistical-products-and-data/bts-publications/data-bank-28ds-t-100-domestic-segment-data" TargetMode="External"/><Relationship Id="rId34" Type="http://schemas.openxmlformats.org/officeDocument/2006/relationships/hyperlink" Target="https://www.allegiantair.com/popup/taxes-and-fees" TargetMode="External"/><Relationship Id="rId7" Type="http://schemas.openxmlformats.org/officeDocument/2006/relationships/hyperlink" Target="https://www.transportation.gov/resources/individuals/aviation-consumer-protection/family-seating-legislative-proposal" TargetMode="External"/><Relationship Id="rId12" Type="http://schemas.openxmlformats.org/officeDocument/2006/relationships/hyperlink" Target="https://www.regulations.gov/document/DOT-OST-2022-0109-0023" TargetMode="External"/><Relationship Id="rId17" Type="http://schemas.openxmlformats.org/officeDocument/2006/relationships/hyperlink" Target="https://www.fbi.gov/news/stories/raising-awareness-about-sexual-assault-aboard-aircraft-042618" TargetMode="External"/><Relationship Id="rId25" Type="http://schemas.openxmlformats.org/officeDocument/2006/relationships/hyperlink" Target="https://www.delta.com/us/en/children-infant-travel/unaccompanied-minor-program" TargetMode="External"/><Relationship Id="rId33" Type="http://schemas.openxmlformats.org/officeDocument/2006/relationships/hyperlink" Target="https://www.spirit.com/optional-services" TargetMode="External"/><Relationship Id="rId38" Type="http://schemas.openxmlformats.org/officeDocument/2006/relationships/hyperlink" Target="https://content.spirit.com/Shared/en-us/Documents/InFlightMenu_033020.pdf" TargetMode="External"/><Relationship Id="rId2" Type="http://schemas.openxmlformats.org/officeDocument/2006/relationships/hyperlink" Target="https://www.travelweekly.com/Travel-News/Airline-News/DOT-reexamining-family-seating-airplanes" TargetMode="External"/><Relationship Id="rId16" Type="http://schemas.openxmlformats.org/officeDocument/2006/relationships/hyperlink" Target="https://www.regulations.gov/document/DOT-OST-2022-0109-0696" TargetMode="External"/><Relationship Id="rId20" Type="http://schemas.openxmlformats.org/officeDocument/2006/relationships/hyperlink" Target="https://www.fbi.gov/news/stories/raising-awareness-about-sexual-assault-aboard-aircraft-042618" TargetMode="External"/><Relationship Id="rId29" Type="http://schemas.openxmlformats.org/officeDocument/2006/relationships/hyperlink" Target="https://faq.flyfrontier.com/help/traveling-with-children-or-pets" TargetMode="External"/><Relationship Id="rId1" Type="http://schemas.openxmlformats.org/officeDocument/2006/relationships/hyperlink" Target="https://www.govinfo.gov/content/pkg/CRPT-115srpt268/html/CRPT-115srpt268.htm" TargetMode="External"/><Relationship Id="rId6" Type="http://schemas.openxmlformats.org/officeDocument/2006/relationships/hyperlink" Target="https://www.transportation.gov/airconsumer/airline-family-seating-dashboard" TargetMode="External"/><Relationship Id="rId11" Type="http://schemas.openxmlformats.org/officeDocument/2006/relationships/hyperlink" Target="https://www.regulations.gov/document/DOT-OST-2022-0109-0023" TargetMode="External"/><Relationship Id="rId24" Type="http://schemas.openxmlformats.org/officeDocument/2006/relationships/hyperlink" Target="https://www.allegiantair.com/traveling-with-children" TargetMode="External"/><Relationship Id="rId32" Type="http://schemas.openxmlformats.org/officeDocument/2006/relationships/hyperlink" Target="https://www.spirit.com/optional-services" TargetMode="External"/><Relationship Id="rId37" Type="http://schemas.openxmlformats.org/officeDocument/2006/relationships/hyperlink" Target="https://www.austrian.com/us/en/service-charges" TargetMode="External"/><Relationship Id="rId40" Type="http://schemas.openxmlformats.org/officeDocument/2006/relationships/hyperlink" Target="https://action.consumerreports.org/fees20200219petition_airlinefamilyseating" TargetMode="External"/><Relationship Id="rId5" Type="http://schemas.openxmlformats.org/officeDocument/2006/relationships/hyperlink" Target="https://www.whitehouse.gov/briefing-room/speeches-remarks/2023/02/07/remarks-of-president-joe-biden-state-of-the-union-address-as-prepared-for-delivery/" TargetMode="External"/><Relationship Id="rId15" Type="http://schemas.openxmlformats.org/officeDocument/2006/relationships/hyperlink" Target="https://www.regulations.gov/document/DOT-OST-2022-0109-0023" TargetMode="External"/><Relationship Id="rId23" Type="http://schemas.openxmlformats.org/officeDocument/2006/relationships/hyperlink" Target="https://www.faa.gov/regulations_policies/advisory_circulars/index.cfm/go/document.information/documentID/1035868" TargetMode="External"/><Relationship Id="rId28" Type="http://schemas.openxmlformats.org/officeDocument/2006/relationships/hyperlink" Target="https://customersupport.spirit.com/en-us/category/article/KA-01160" TargetMode="External"/><Relationship Id="rId36" Type="http://schemas.openxmlformats.org/officeDocument/2006/relationships/hyperlink" Target="https://www.lufthansa.com/ge/en/opc" TargetMode="External"/><Relationship Id="rId10" Type="http://schemas.openxmlformats.org/officeDocument/2006/relationships/hyperlink" Target="https://www.regulations.gov/comment/DOT-OST-2022-0109-0093" TargetMode="External"/><Relationship Id="rId19" Type="http://schemas.openxmlformats.org/officeDocument/2006/relationships/hyperlink" Target="https://www.regulations.gov/document/DOT-OST-2022-0109-0023" TargetMode="External"/><Relationship Id="rId31" Type="http://schemas.openxmlformats.org/officeDocument/2006/relationships/hyperlink" Target="https://www.hawaiianairlines.com/legal/domestic-contract-of-carriage/rule-12" TargetMode="External"/><Relationship Id="rId4" Type="http://schemas.openxmlformats.org/officeDocument/2006/relationships/hyperlink" Target="https://www.whitehouse.gov/briefing-room/statements-releases/2023/02/01/fact-sheet-president-biden-highlights-new-progress-on-his-competition-agenda/" TargetMode="External"/><Relationship Id="rId9" Type="http://schemas.openxmlformats.org/officeDocument/2006/relationships/hyperlink" Target="https://www.regulations.gov/comment/DOT-OST-2022-0109-0097" TargetMode="External"/><Relationship Id="rId14" Type="http://schemas.openxmlformats.org/officeDocument/2006/relationships/hyperlink" Target="https://www.regulations.gov/document/DOT-OST-2022-0109-0023" TargetMode="External"/><Relationship Id="rId22" Type="http://schemas.openxmlformats.org/officeDocument/2006/relationships/hyperlink" Target="https://www.bts.gov/browse-statistical-products-and-data/bts-publications/data-bank-28ds-t-100-domestic-segment-data" TargetMode="External"/><Relationship Id="rId27" Type="http://schemas.openxmlformats.org/officeDocument/2006/relationships/hyperlink" Target="https://www.aa.com/i18n/travel-info/special-assistance/unaccompanied-minors.jsp" TargetMode="External"/><Relationship Id="rId30" Type="http://schemas.openxmlformats.org/officeDocument/2006/relationships/hyperlink" Target="https://www.southwest.com/help/flying-with-children/unaccompanied-minors-flying-alone" TargetMode="External"/><Relationship Id="rId35" Type="http://schemas.openxmlformats.org/officeDocument/2006/relationships/hyperlink" Target="https://help.ryanair.com/hc/en-us/articles/12889667116433-What-if-I-do-not-have-access-to-a-printer-to-print-my-boarding-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986EB506FAE4DBC8A50CC7437AE23" ma:contentTypeVersion="14" ma:contentTypeDescription="Create a new document." ma:contentTypeScope="" ma:versionID="28185cb244710fffa09fbd52afeb30d5">
  <xsd:schema xmlns:xsd="http://www.w3.org/2001/XMLSchema" xmlns:xs="http://www.w3.org/2001/XMLSchema" xmlns:p="http://schemas.microsoft.com/office/2006/metadata/properties" xmlns:ns2="1f336279-434a-4820-8f26-b7769221cbeb" xmlns:ns3="a2d580ed-e60b-4601-bd95-212988921ab1" targetNamespace="http://schemas.microsoft.com/office/2006/metadata/properties" ma:root="true" ma:fieldsID="4a1e77142d515c245bc931e65253c7d9" ns2:_="" ns3:_="">
    <xsd:import namespace="1f336279-434a-4820-8f26-b7769221cbeb"/>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36279-434a-4820-8f26-b7769221c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336279-434a-4820-8f26-b7769221cbeb">
      <Terms xmlns="http://schemas.microsoft.com/office/infopath/2007/PartnerControls"/>
    </lcf76f155ced4ddcb4097134ff3c332f>
    <TaxCatchAll xmlns="a2d580ed-e60b-4601-bd95-212988921a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87AAB-4574-44FC-B828-8CCF6879F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36279-434a-4820-8f26-b7769221cbeb"/>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FEAFF-958D-465B-BF0E-8C33CDA75478}">
  <ds:schemaRefs>
    <ds:schemaRef ds:uri="http://schemas.openxmlformats.org/officeDocument/2006/bibliography"/>
  </ds:schemaRefs>
</ds:datastoreItem>
</file>

<file path=customXml/itemProps3.xml><?xml version="1.0" encoding="utf-8"?>
<ds:datastoreItem xmlns:ds="http://schemas.openxmlformats.org/officeDocument/2006/customXml" ds:itemID="{41848032-3904-45D1-9E35-3B322185F6ED}">
  <ds:schemaRefs>
    <ds:schemaRef ds:uri="http://schemas.microsoft.com/office/2006/metadata/properties"/>
    <ds:schemaRef ds:uri="http://schemas.microsoft.com/office/infopath/2007/PartnerControls"/>
    <ds:schemaRef ds:uri="1f336279-434a-4820-8f26-b7769221cbeb"/>
    <ds:schemaRef ds:uri="a2d580ed-e60b-4601-bd95-212988921ab1"/>
  </ds:schemaRefs>
</ds:datastoreItem>
</file>

<file path=customXml/itemProps4.xml><?xml version="1.0" encoding="utf-8"?>
<ds:datastoreItem xmlns:ds="http://schemas.openxmlformats.org/officeDocument/2006/customXml" ds:itemID="{02139562-B2EA-42C5-A92A-629B18DB9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20801</Words>
  <Characters>118566</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Final NPRM as reviewed by OIRA, for S1 signature 7/31/34</vt:lpstr>
    </vt:vector>
  </TitlesOfParts>
  <Company/>
  <LinksUpToDate>false</LinksUpToDate>
  <CharactersWithSpaces>139089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NPRM as reviewed by OIRA, for S1 signature 7/31/34</dc:title>
  <dc:creator/>
  <cp:lastModifiedBy/>
  <cp:revision>1</cp:revision>
  <dcterms:created xsi:type="dcterms:W3CDTF">2024-07-31T20:02:00Z</dcterms:created>
  <dcterms:modified xsi:type="dcterms:W3CDTF">2024-08-01T12:33:00Z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0x010100121986EB506FAE4DBC8A50CC7437AE23</vt:lpwstr>
  </property>
  <property fmtid="{D5CDD505-2E9C-101B-9397-08002B2CF9AE}" pid="3" name="MediaServiceImageTags">
    <vt:lpwstr/>
  </property>
</Properties>
</file>