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C60" w14:textId="780186C3" w:rsidR="00C6067C" w:rsidRPr="00C6067C" w:rsidRDefault="00C6067C" w:rsidP="002D09F1">
      <w:pPr>
        <w:pStyle w:val="Title"/>
        <w:spacing w:before="240"/>
        <w:ind w:right="360"/>
        <w:jc w:val="center"/>
        <w:rPr>
          <w:rFonts w:ascii="Cambria" w:hAnsi="Cambria"/>
          <w:b/>
          <w:bCs/>
          <w:sz w:val="40"/>
          <w:szCs w:val="40"/>
        </w:rPr>
      </w:pPr>
      <w:r w:rsidRPr="00C6067C">
        <w:rPr>
          <w:rFonts w:ascii="Cambria" w:hAnsi="Cambria"/>
          <w:b/>
          <w:bCs/>
          <w:noProof/>
          <w:sz w:val="40"/>
          <w:szCs w:val="40"/>
        </w:rPr>
        <w:drawing>
          <wp:anchor distT="0" distB="0" distL="114300" distR="114300" simplePos="0" relativeHeight="251658240" behindDoc="1" locked="0" layoutInCell="1" allowOverlap="1" wp14:anchorId="03C921B4" wp14:editId="45A66052">
            <wp:simplePos x="0" y="0"/>
            <wp:positionH relativeFrom="margin">
              <wp:posOffset>65405</wp:posOffset>
            </wp:positionH>
            <wp:positionV relativeFrom="paragraph">
              <wp:posOffset>163830</wp:posOffset>
            </wp:positionV>
            <wp:extent cx="949325" cy="646430"/>
            <wp:effectExtent l="0" t="0" r="3175" b="1270"/>
            <wp:wrapThrough wrapText="bothSides">
              <wp:wrapPolygon edited="0">
                <wp:start x="0" y="0"/>
                <wp:lineTo x="0" y="21006"/>
                <wp:lineTo x="21239" y="21006"/>
                <wp:lineTo x="21239" y="0"/>
                <wp:lineTo x="0" y="0"/>
              </wp:wrapPolygon>
            </wp:wrapThrough>
            <wp:docPr id="2" name="Picture 2" descr="U.S. Department of Transportation Disability Resource Center Logo with white text on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Transportation Disability Resource Center Logo with white text on a blue backgroun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9325" cy="646430"/>
                    </a:xfrm>
                    <a:prstGeom prst="rect">
                      <a:avLst/>
                    </a:prstGeom>
                  </pic:spPr>
                </pic:pic>
              </a:graphicData>
            </a:graphic>
            <wp14:sizeRelH relativeFrom="margin">
              <wp14:pctWidth>0</wp14:pctWidth>
            </wp14:sizeRelH>
            <wp14:sizeRelV relativeFrom="margin">
              <wp14:pctHeight>0</wp14:pctHeight>
            </wp14:sizeRelV>
          </wp:anchor>
        </w:drawing>
      </w:r>
      <w:r w:rsidR="00B41BCE">
        <w:rPr>
          <w:rFonts w:ascii="Cambria" w:hAnsi="Cambria"/>
          <w:b/>
          <w:bCs/>
          <w:sz w:val="40"/>
          <w:szCs w:val="40"/>
        </w:rPr>
        <w:t xml:space="preserve">Guidelines </w:t>
      </w:r>
      <w:r w:rsidRPr="00C6067C">
        <w:rPr>
          <w:rFonts w:ascii="Cambria" w:hAnsi="Cambria"/>
          <w:b/>
          <w:bCs/>
          <w:sz w:val="40"/>
          <w:szCs w:val="40"/>
        </w:rPr>
        <w:t>for Sign Language Interpreting</w:t>
      </w:r>
    </w:p>
    <w:p w14:paraId="5A133C2D" w14:textId="7433B5B8" w:rsidR="00F72D0A" w:rsidRDefault="00C6067C" w:rsidP="002D09F1">
      <w:pPr>
        <w:pStyle w:val="Title"/>
        <w:ind w:right="360"/>
        <w:jc w:val="center"/>
        <w:rPr>
          <w:rFonts w:ascii="Cambria" w:hAnsi="Cambria"/>
          <w:b/>
          <w:bCs/>
          <w:sz w:val="40"/>
          <w:szCs w:val="40"/>
        </w:rPr>
      </w:pPr>
      <w:r w:rsidRPr="00C6067C">
        <w:rPr>
          <w:rFonts w:ascii="Cambria" w:hAnsi="Cambria"/>
          <w:b/>
          <w:bCs/>
          <w:sz w:val="40"/>
          <w:szCs w:val="40"/>
        </w:rPr>
        <w:t>and Captioning Services</w:t>
      </w:r>
    </w:p>
    <w:p w14:paraId="7ECF40DC" w14:textId="6FF84336" w:rsidR="00C6067C" w:rsidRDefault="00C6067C" w:rsidP="002D09F1">
      <w:pPr>
        <w:ind w:right="360"/>
      </w:pPr>
    </w:p>
    <w:p w14:paraId="2237623C" w14:textId="0F5F46D6" w:rsidR="00C6067C" w:rsidRDefault="00C6067C" w:rsidP="00A271F7">
      <w:pPr>
        <w:pStyle w:val="Heading1"/>
        <w:ind w:left="360" w:right="360"/>
        <w:rPr>
          <w:rFonts w:ascii="Cambria" w:hAnsi="Cambria"/>
          <w:b/>
          <w:bCs/>
          <w:caps/>
          <w:color w:val="auto"/>
        </w:rPr>
      </w:pPr>
      <w:r w:rsidRPr="00C6067C">
        <w:rPr>
          <w:rFonts w:ascii="Cambria" w:hAnsi="Cambria"/>
          <w:b/>
          <w:bCs/>
          <w:caps/>
          <w:color w:val="auto"/>
        </w:rPr>
        <w:t>Hours of Operation</w:t>
      </w:r>
    </w:p>
    <w:p w14:paraId="21C24113" w14:textId="77777777" w:rsidR="00C6067C" w:rsidRPr="00C6067C" w:rsidRDefault="00C6067C" w:rsidP="00BE06AB">
      <w:pPr>
        <w:spacing w:before="140" w:after="0"/>
        <w:ind w:left="720" w:right="360"/>
        <w:rPr>
          <w:rFonts w:ascii="Times New Roman" w:hAnsi="Times New Roman" w:cs="Times New Roman"/>
          <w:sz w:val="24"/>
          <w:szCs w:val="24"/>
        </w:rPr>
      </w:pPr>
      <w:r w:rsidRPr="00C6067C">
        <w:rPr>
          <w:rFonts w:ascii="Times New Roman" w:hAnsi="Times New Roman" w:cs="Times New Roman"/>
          <w:sz w:val="24"/>
          <w:szCs w:val="24"/>
        </w:rPr>
        <w:t>DRC Interpreting &amp; Captioning</w:t>
      </w:r>
    </w:p>
    <w:p w14:paraId="178976BB" w14:textId="77777777" w:rsidR="00C6067C" w:rsidRDefault="00C6067C" w:rsidP="002D09F1">
      <w:pPr>
        <w:spacing w:after="0"/>
        <w:ind w:left="720" w:right="360"/>
        <w:rPr>
          <w:rFonts w:ascii="Times New Roman" w:hAnsi="Times New Roman" w:cs="Times New Roman"/>
          <w:sz w:val="24"/>
          <w:szCs w:val="24"/>
        </w:rPr>
      </w:pPr>
      <w:r w:rsidRPr="00C6067C">
        <w:rPr>
          <w:rFonts w:ascii="Times New Roman" w:hAnsi="Times New Roman" w:cs="Times New Roman"/>
          <w:sz w:val="24"/>
          <w:szCs w:val="24"/>
        </w:rPr>
        <w:t xml:space="preserve">Monday – Friday, 8:30 AM – 4:30 PM Eastern Time </w:t>
      </w:r>
    </w:p>
    <w:p w14:paraId="552D2FD8" w14:textId="67DDCDA4" w:rsidR="00C6067C" w:rsidRDefault="00C6067C" w:rsidP="00BE06AB">
      <w:pPr>
        <w:spacing w:after="280"/>
        <w:ind w:left="720" w:right="360"/>
        <w:rPr>
          <w:rFonts w:ascii="Times New Roman" w:hAnsi="Times New Roman" w:cs="Times New Roman"/>
          <w:sz w:val="24"/>
          <w:szCs w:val="24"/>
        </w:rPr>
      </w:pPr>
      <w:r w:rsidRPr="00C6067C">
        <w:rPr>
          <w:rFonts w:ascii="Times New Roman" w:hAnsi="Times New Roman" w:cs="Times New Roman"/>
          <w:sz w:val="24"/>
          <w:szCs w:val="24"/>
        </w:rPr>
        <w:t xml:space="preserve">Email: </w:t>
      </w:r>
      <w:hyperlink r:id="rId6" w:history="1">
        <w:r w:rsidR="008D7B86">
          <w:rPr>
            <w:rStyle w:val="Hyperlink"/>
            <w:rFonts w:ascii="Times New Roman" w:hAnsi="Times New Roman" w:cs="Times New Roman"/>
            <w:sz w:val="24"/>
            <w:szCs w:val="24"/>
          </w:rPr>
          <w:t>DRC.Interpreters@dot.gov</w:t>
        </w:r>
      </w:hyperlink>
      <w:r>
        <w:rPr>
          <w:rFonts w:ascii="Times New Roman" w:hAnsi="Times New Roman" w:cs="Times New Roman"/>
          <w:sz w:val="24"/>
          <w:szCs w:val="24"/>
        </w:rPr>
        <w:t xml:space="preserve"> </w:t>
      </w:r>
    </w:p>
    <w:p w14:paraId="31D50820" w14:textId="454E2517" w:rsidR="00C6067C" w:rsidRPr="00C9392A" w:rsidRDefault="00B41BCE" w:rsidP="00BE06AB">
      <w:pPr>
        <w:pStyle w:val="Heading1"/>
        <w:spacing w:before="0"/>
        <w:ind w:left="360" w:right="360"/>
        <w:rPr>
          <w:rFonts w:ascii="Cambria" w:hAnsi="Cambria"/>
          <w:b/>
          <w:bCs/>
          <w:caps/>
          <w:color w:val="auto"/>
        </w:rPr>
      </w:pPr>
      <w:r w:rsidRPr="00C9392A">
        <w:rPr>
          <w:rFonts w:ascii="Cambria" w:hAnsi="Cambria"/>
          <w:b/>
          <w:bCs/>
          <w:caps/>
          <w:color w:val="auto"/>
        </w:rPr>
        <w:t>DRC’s Role</w:t>
      </w:r>
    </w:p>
    <w:p w14:paraId="5ACC24A1" w14:textId="3B7DDBB9" w:rsidR="00C6067C" w:rsidRPr="00B41BCE" w:rsidRDefault="00B41BCE" w:rsidP="00BE06AB">
      <w:pPr>
        <w:spacing w:before="140" w:after="280"/>
        <w:ind w:left="360" w:right="360"/>
        <w:rPr>
          <w:rFonts w:ascii="Times New Roman" w:hAnsi="Times New Roman" w:cs="Times New Roman"/>
          <w:sz w:val="24"/>
          <w:szCs w:val="24"/>
        </w:rPr>
      </w:pPr>
      <w:r w:rsidRPr="00B41BCE">
        <w:rPr>
          <w:rFonts w:ascii="Times New Roman" w:hAnsi="Times New Roman" w:cs="Times New Roman"/>
          <w:sz w:val="24"/>
          <w:szCs w:val="24"/>
        </w:rPr>
        <w:t xml:space="preserve">The Disability Resource Center (DRC) provides interpreting and </w:t>
      </w:r>
      <w:r>
        <w:rPr>
          <w:rFonts w:ascii="Times New Roman" w:hAnsi="Times New Roman" w:cs="Times New Roman"/>
          <w:sz w:val="24"/>
          <w:szCs w:val="24"/>
        </w:rPr>
        <w:t>captioning</w:t>
      </w:r>
      <w:r w:rsidRPr="00B41BCE">
        <w:rPr>
          <w:rFonts w:ascii="Times New Roman" w:hAnsi="Times New Roman" w:cs="Times New Roman"/>
          <w:sz w:val="24"/>
          <w:szCs w:val="24"/>
        </w:rPr>
        <w:t xml:space="preserve"> services </w:t>
      </w:r>
      <w:r>
        <w:rPr>
          <w:rFonts w:ascii="Times New Roman" w:hAnsi="Times New Roman" w:cs="Times New Roman"/>
          <w:sz w:val="24"/>
          <w:szCs w:val="24"/>
        </w:rPr>
        <w:t xml:space="preserve">to DOT employees and applicants </w:t>
      </w:r>
      <w:r w:rsidR="00771B81">
        <w:rPr>
          <w:rFonts w:ascii="Times New Roman" w:hAnsi="Times New Roman" w:cs="Times New Roman"/>
          <w:sz w:val="24"/>
          <w:szCs w:val="24"/>
        </w:rPr>
        <w:t>(</w:t>
      </w:r>
      <w:r w:rsidR="009F57CD">
        <w:rPr>
          <w:rFonts w:ascii="Times New Roman" w:hAnsi="Times New Roman" w:cs="Times New Roman"/>
          <w:sz w:val="24"/>
          <w:szCs w:val="24"/>
        </w:rPr>
        <w:t xml:space="preserve">i.e., </w:t>
      </w:r>
      <w:r w:rsidR="00771B81">
        <w:rPr>
          <w:rFonts w:ascii="Times New Roman" w:hAnsi="Times New Roman" w:cs="Times New Roman"/>
          <w:sz w:val="24"/>
          <w:szCs w:val="24"/>
        </w:rPr>
        <w:t xml:space="preserve">consumers) </w:t>
      </w:r>
      <w:r w:rsidRPr="00B41BCE">
        <w:rPr>
          <w:rFonts w:ascii="Times New Roman" w:hAnsi="Times New Roman" w:cs="Times New Roman"/>
          <w:sz w:val="24"/>
          <w:szCs w:val="24"/>
        </w:rPr>
        <w:t xml:space="preserve">as </w:t>
      </w:r>
      <w:r>
        <w:rPr>
          <w:rFonts w:ascii="Times New Roman" w:hAnsi="Times New Roman" w:cs="Times New Roman"/>
          <w:sz w:val="24"/>
          <w:szCs w:val="24"/>
        </w:rPr>
        <w:t xml:space="preserve">a </w:t>
      </w:r>
      <w:r w:rsidRPr="00B41BCE">
        <w:rPr>
          <w:rFonts w:ascii="Times New Roman" w:hAnsi="Times New Roman" w:cs="Times New Roman"/>
          <w:sz w:val="24"/>
          <w:szCs w:val="24"/>
        </w:rPr>
        <w:t>reasonable accommodation</w:t>
      </w:r>
      <w:r>
        <w:rPr>
          <w:rFonts w:ascii="Times New Roman" w:hAnsi="Times New Roman" w:cs="Times New Roman"/>
          <w:sz w:val="24"/>
          <w:szCs w:val="24"/>
        </w:rPr>
        <w:t>.</w:t>
      </w:r>
      <w:r w:rsidR="00771B81">
        <w:rPr>
          <w:rFonts w:ascii="Times New Roman" w:hAnsi="Times New Roman" w:cs="Times New Roman"/>
          <w:sz w:val="24"/>
          <w:szCs w:val="24"/>
        </w:rPr>
        <w:t xml:space="preserve"> </w:t>
      </w:r>
      <w:r w:rsidRPr="00B41BCE">
        <w:rPr>
          <w:rFonts w:ascii="Times New Roman" w:hAnsi="Times New Roman" w:cs="Times New Roman"/>
          <w:sz w:val="24"/>
          <w:szCs w:val="24"/>
        </w:rPr>
        <w:t xml:space="preserve">DRC’s role is to ensure that </w:t>
      </w:r>
      <w:r w:rsidR="00771B81">
        <w:rPr>
          <w:rFonts w:ascii="Times New Roman" w:hAnsi="Times New Roman" w:cs="Times New Roman"/>
          <w:sz w:val="24"/>
          <w:szCs w:val="24"/>
        </w:rPr>
        <w:t>these consumers</w:t>
      </w:r>
      <w:r w:rsidR="00771B81" w:rsidRPr="00B41BCE">
        <w:rPr>
          <w:rFonts w:ascii="Times New Roman" w:hAnsi="Times New Roman" w:cs="Times New Roman"/>
          <w:sz w:val="24"/>
          <w:szCs w:val="24"/>
        </w:rPr>
        <w:t xml:space="preserve"> </w:t>
      </w:r>
      <w:r w:rsidRPr="00B41BCE">
        <w:rPr>
          <w:rFonts w:ascii="Times New Roman" w:hAnsi="Times New Roman" w:cs="Times New Roman"/>
          <w:sz w:val="24"/>
          <w:szCs w:val="24"/>
        </w:rPr>
        <w:t xml:space="preserve">can acquire services to help meet the essential functions </w:t>
      </w:r>
      <w:r>
        <w:rPr>
          <w:rFonts w:ascii="Times New Roman" w:hAnsi="Times New Roman" w:cs="Times New Roman"/>
          <w:sz w:val="24"/>
          <w:szCs w:val="24"/>
        </w:rPr>
        <w:t xml:space="preserve">of their jobs </w:t>
      </w:r>
      <w:r w:rsidRPr="00B41BCE">
        <w:rPr>
          <w:rFonts w:ascii="Times New Roman" w:hAnsi="Times New Roman" w:cs="Times New Roman"/>
          <w:sz w:val="24"/>
          <w:szCs w:val="24"/>
        </w:rPr>
        <w:t xml:space="preserve">and </w:t>
      </w:r>
      <w:r>
        <w:rPr>
          <w:rFonts w:ascii="Times New Roman" w:hAnsi="Times New Roman" w:cs="Times New Roman"/>
          <w:sz w:val="24"/>
          <w:szCs w:val="24"/>
        </w:rPr>
        <w:t xml:space="preserve">enjoy the </w:t>
      </w:r>
      <w:r w:rsidRPr="00B41BCE">
        <w:rPr>
          <w:rFonts w:ascii="Times New Roman" w:hAnsi="Times New Roman" w:cs="Times New Roman"/>
          <w:sz w:val="24"/>
          <w:szCs w:val="24"/>
        </w:rPr>
        <w:t>benefits and privileges</w:t>
      </w:r>
      <w:r>
        <w:rPr>
          <w:rFonts w:ascii="Times New Roman" w:hAnsi="Times New Roman" w:cs="Times New Roman"/>
          <w:sz w:val="24"/>
          <w:szCs w:val="24"/>
        </w:rPr>
        <w:t xml:space="preserve"> of employment</w:t>
      </w:r>
      <w:r w:rsidRPr="00B41BCE">
        <w:rPr>
          <w:rFonts w:ascii="Times New Roman" w:hAnsi="Times New Roman" w:cs="Times New Roman"/>
          <w:sz w:val="24"/>
          <w:szCs w:val="24"/>
        </w:rPr>
        <w:t>.</w:t>
      </w:r>
    </w:p>
    <w:p w14:paraId="69CA57FB" w14:textId="77777777" w:rsidR="0050557E" w:rsidRPr="00C9392A" w:rsidRDefault="0050557E" w:rsidP="00BE06AB">
      <w:pPr>
        <w:pStyle w:val="Heading1"/>
        <w:spacing w:before="0"/>
        <w:ind w:left="360" w:right="360"/>
        <w:rPr>
          <w:rFonts w:ascii="Cambria" w:hAnsi="Cambria"/>
          <w:b/>
          <w:bCs/>
          <w:caps/>
          <w:color w:val="auto"/>
        </w:rPr>
      </w:pPr>
      <w:r w:rsidRPr="00C9392A">
        <w:rPr>
          <w:rFonts w:ascii="Cambria" w:hAnsi="Cambria"/>
          <w:b/>
          <w:bCs/>
          <w:caps/>
          <w:color w:val="auto"/>
        </w:rPr>
        <w:t>Request PROCESSING</w:t>
      </w:r>
    </w:p>
    <w:p w14:paraId="377634FB" w14:textId="01A10046" w:rsidR="0050557E" w:rsidRPr="0050557E" w:rsidRDefault="0050557E" w:rsidP="00BE06AB">
      <w:pPr>
        <w:spacing w:before="140" w:after="280"/>
        <w:ind w:left="360" w:right="360"/>
        <w:rPr>
          <w:rFonts w:ascii="Times New Roman" w:hAnsi="Times New Roman" w:cs="Times New Roman"/>
          <w:sz w:val="24"/>
          <w:szCs w:val="24"/>
        </w:rPr>
      </w:pPr>
      <w:r>
        <w:rPr>
          <w:rFonts w:ascii="Times New Roman" w:hAnsi="Times New Roman" w:cs="Times New Roman"/>
          <w:sz w:val="24"/>
          <w:szCs w:val="24"/>
        </w:rPr>
        <w:t xml:space="preserve">Requests </w:t>
      </w:r>
      <w:r w:rsidRPr="0050557E">
        <w:rPr>
          <w:rFonts w:ascii="Times New Roman" w:hAnsi="Times New Roman" w:cs="Times New Roman"/>
          <w:sz w:val="24"/>
          <w:szCs w:val="24"/>
        </w:rPr>
        <w:t xml:space="preserve">are addressed in the order they are received, </w:t>
      </w:r>
      <w:r w:rsidR="00AB2F0C">
        <w:rPr>
          <w:rFonts w:ascii="Times New Roman" w:hAnsi="Times New Roman" w:cs="Times New Roman"/>
          <w:sz w:val="24"/>
          <w:szCs w:val="24"/>
        </w:rPr>
        <w:t xml:space="preserve">on </w:t>
      </w:r>
      <w:r w:rsidRPr="0050557E">
        <w:rPr>
          <w:rFonts w:ascii="Times New Roman" w:hAnsi="Times New Roman" w:cs="Times New Roman"/>
          <w:sz w:val="24"/>
          <w:szCs w:val="24"/>
        </w:rPr>
        <w:t>a first-come, first-serve basis.</w:t>
      </w:r>
      <w:r w:rsidR="006365C5">
        <w:rPr>
          <w:rFonts w:ascii="Times New Roman" w:hAnsi="Times New Roman" w:cs="Times New Roman"/>
          <w:sz w:val="24"/>
          <w:szCs w:val="24"/>
        </w:rPr>
        <w:t xml:space="preserve"> </w:t>
      </w:r>
      <w:r w:rsidRPr="0050557E">
        <w:rPr>
          <w:rFonts w:ascii="Times New Roman" w:hAnsi="Times New Roman" w:cs="Times New Roman"/>
          <w:sz w:val="24"/>
          <w:szCs w:val="24"/>
        </w:rPr>
        <w:t>Submitting request</w:t>
      </w:r>
      <w:r>
        <w:rPr>
          <w:rFonts w:ascii="Times New Roman" w:hAnsi="Times New Roman" w:cs="Times New Roman"/>
          <w:sz w:val="24"/>
          <w:szCs w:val="24"/>
        </w:rPr>
        <w:t>s</w:t>
      </w:r>
      <w:r w:rsidRPr="0050557E">
        <w:rPr>
          <w:rFonts w:ascii="Times New Roman" w:hAnsi="Times New Roman" w:cs="Times New Roman"/>
          <w:sz w:val="24"/>
          <w:szCs w:val="24"/>
        </w:rPr>
        <w:t xml:space="preserve"> as promptly as possible </w:t>
      </w:r>
      <w:r>
        <w:rPr>
          <w:rFonts w:ascii="Times New Roman" w:hAnsi="Times New Roman" w:cs="Times New Roman"/>
          <w:sz w:val="24"/>
          <w:szCs w:val="24"/>
        </w:rPr>
        <w:t>increases</w:t>
      </w:r>
      <w:r w:rsidRPr="0050557E">
        <w:rPr>
          <w:rFonts w:ascii="Times New Roman" w:hAnsi="Times New Roman" w:cs="Times New Roman"/>
          <w:sz w:val="24"/>
          <w:szCs w:val="24"/>
        </w:rPr>
        <w:t xml:space="preserve"> the </w:t>
      </w:r>
      <w:r>
        <w:rPr>
          <w:rFonts w:ascii="Times New Roman" w:hAnsi="Times New Roman" w:cs="Times New Roman"/>
          <w:sz w:val="24"/>
          <w:szCs w:val="24"/>
        </w:rPr>
        <w:t xml:space="preserve">likelihood </w:t>
      </w:r>
      <w:r w:rsidRPr="0050557E">
        <w:rPr>
          <w:rFonts w:ascii="Times New Roman" w:hAnsi="Times New Roman" w:cs="Times New Roman"/>
          <w:sz w:val="24"/>
          <w:szCs w:val="24"/>
        </w:rPr>
        <w:t xml:space="preserve">of fulfillment. </w:t>
      </w:r>
      <w:r>
        <w:rPr>
          <w:rFonts w:ascii="Times New Roman" w:hAnsi="Times New Roman" w:cs="Times New Roman"/>
          <w:sz w:val="24"/>
          <w:szCs w:val="24"/>
        </w:rPr>
        <w:t xml:space="preserve">Absent extenuating circumstances, </w:t>
      </w:r>
      <w:r w:rsidRPr="0050557E">
        <w:rPr>
          <w:rFonts w:ascii="Times New Roman" w:hAnsi="Times New Roman" w:cs="Times New Roman"/>
          <w:sz w:val="24"/>
          <w:szCs w:val="24"/>
        </w:rPr>
        <w:t>requests should be made no later than five business days before the scheduled meeting or event.</w:t>
      </w:r>
    </w:p>
    <w:p w14:paraId="7133D90F" w14:textId="5C0E9BA7" w:rsidR="00B41BCE" w:rsidRPr="00A271F7" w:rsidRDefault="00B41BCE" w:rsidP="00BE06AB">
      <w:pPr>
        <w:pStyle w:val="Heading1"/>
        <w:spacing w:before="0"/>
        <w:ind w:left="360" w:right="360"/>
        <w:rPr>
          <w:rFonts w:ascii="Cambria" w:hAnsi="Cambria"/>
          <w:b/>
          <w:bCs/>
          <w:caps/>
          <w:color w:val="auto"/>
        </w:rPr>
      </w:pPr>
      <w:r w:rsidRPr="00A271F7">
        <w:rPr>
          <w:rFonts w:ascii="Cambria" w:hAnsi="Cambria"/>
          <w:b/>
          <w:bCs/>
          <w:caps/>
          <w:color w:val="auto"/>
        </w:rPr>
        <w:t>When No Consumers ARE Identified</w:t>
      </w:r>
    </w:p>
    <w:p w14:paraId="106BC0CD" w14:textId="666320FF" w:rsidR="00B41BCE" w:rsidRDefault="00B41BCE" w:rsidP="00BE06AB">
      <w:pPr>
        <w:spacing w:before="140" w:after="280"/>
        <w:ind w:left="360" w:right="360"/>
        <w:rPr>
          <w:rFonts w:ascii="Times New Roman" w:hAnsi="Times New Roman" w:cs="Times New Roman"/>
          <w:sz w:val="24"/>
          <w:szCs w:val="24"/>
        </w:rPr>
      </w:pPr>
      <w:r>
        <w:rPr>
          <w:rFonts w:ascii="Times New Roman" w:hAnsi="Times New Roman" w:cs="Times New Roman"/>
          <w:sz w:val="24"/>
          <w:szCs w:val="24"/>
        </w:rPr>
        <w:t>The DRC</w:t>
      </w:r>
      <w:r w:rsidRPr="00B41BCE">
        <w:rPr>
          <w:rFonts w:ascii="Times New Roman" w:hAnsi="Times New Roman" w:cs="Times New Roman"/>
          <w:sz w:val="24"/>
          <w:szCs w:val="24"/>
        </w:rPr>
        <w:t xml:space="preserve"> will tentatively process your request if there are no identified consumers for your event. Roughly </w:t>
      </w:r>
      <w:r>
        <w:rPr>
          <w:rFonts w:ascii="Times New Roman" w:hAnsi="Times New Roman" w:cs="Times New Roman"/>
          <w:sz w:val="24"/>
          <w:szCs w:val="24"/>
        </w:rPr>
        <w:t xml:space="preserve">three business </w:t>
      </w:r>
      <w:r w:rsidRPr="00B41BCE">
        <w:rPr>
          <w:rFonts w:ascii="Times New Roman" w:hAnsi="Times New Roman" w:cs="Times New Roman"/>
          <w:sz w:val="24"/>
          <w:szCs w:val="24"/>
        </w:rPr>
        <w:t xml:space="preserve">days beforehand, we will </w:t>
      </w:r>
      <w:r w:rsidR="000770EB">
        <w:rPr>
          <w:rFonts w:ascii="Times New Roman" w:hAnsi="Times New Roman" w:cs="Times New Roman"/>
          <w:sz w:val="24"/>
          <w:szCs w:val="24"/>
        </w:rPr>
        <w:t xml:space="preserve">contact you to find out </w:t>
      </w:r>
      <w:r w:rsidRPr="00B41BCE">
        <w:rPr>
          <w:rFonts w:ascii="Times New Roman" w:hAnsi="Times New Roman" w:cs="Times New Roman"/>
          <w:sz w:val="24"/>
          <w:szCs w:val="24"/>
        </w:rPr>
        <w:t xml:space="preserve">if any </w:t>
      </w:r>
      <w:r w:rsidR="00771B81">
        <w:rPr>
          <w:rFonts w:ascii="Times New Roman" w:hAnsi="Times New Roman" w:cs="Times New Roman"/>
          <w:sz w:val="24"/>
          <w:szCs w:val="24"/>
        </w:rPr>
        <w:t>consumers</w:t>
      </w:r>
      <w:r w:rsidR="00771B81" w:rsidRPr="00B41BCE">
        <w:rPr>
          <w:rFonts w:ascii="Times New Roman" w:hAnsi="Times New Roman" w:cs="Times New Roman"/>
          <w:sz w:val="24"/>
          <w:szCs w:val="24"/>
        </w:rPr>
        <w:t xml:space="preserve"> </w:t>
      </w:r>
      <w:r w:rsidRPr="00B41BCE">
        <w:rPr>
          <w:rFonts w:ascii="Times New Roman" w:hAnsi="Times New Roman" w:cs="Times New Roman"/>
          <w:sz w:val="24"/>
          <w:szCs w:val="24"/>
        </w:rPr>
        <w:t xml:space="preserve">have requested this accommodation. If </w:t>
      </w:r>
      <w:r w:rsidR="000770EB">
        <w:rPr>
          <w:rFonts w:ascii="Times New Roman" w:hAnsi="Times New Roman" w:cs="Times New Roman"/>
          <w:sz w:val="24"/>
          <w:szCs w:val="24"/>
        </w:rPr>
        <w:t>not</w:t>
      </w:r>
      <w:r w:rsidRPr="00B41BCE">
        <w:rPr>
          <w:rFonts w:ascii="Times New Roman" w:hAnsi="Times New Roman" w:cs="Times New Roman"/>
          <w:sz w:val="24"/>
          <w:szCs w:val="24"/>
        </w:rPr>
        <w:t>, we will redeploy service</w:t>
      </w:r>
      <w:r w:rsidR="000770EB">
        <w:rPr>
          <w:rFonts w:ascii="Times New Roman" w:hAnsi="Times New Roman" w:cs="Times New Roman"/>
          <w:sz w:val="24"/>
          <w:szCs w:val="24"/>
        </w:rPr>
        <w:t xml:space="preserve"> providers</w:t>
      </w:r>
      <w:r w:rsidRPr="00B41BCE">
        <w:rPr>
          <w:rFonts w:ascii="Times New Roman" w:hAnsi="Times New Roman" w:cs="Times New Roman"/>
          <w:sz w:val="24"/>
          <w:szCs w:val="24"/>
        </w:rPr>
        <w:t xml:space="preserve"> to </w:t>
      </w:r>
      <w:r w:rsidR="000770EB">
        <w:rPr>
          <w:rFonts w:ascii="Times New Roman" w:hAnsi="Times New Roman" w:cs="Times New Roman"/>
          <w:sz w:val="24"/>
          <w:szCs w:val="24"/>
        </w:rPr>
        <w:t xml:space="preserve">fulfill </w:t>
      </w:r>
      <w:r w:rsidRPr="00B41BCE">
        <w:rPr>
          <w:rFonts w:ascii="Times New Roman" w:hAnsi="Times New Roman" w:cs="Times New Roman"/>
          <w:sz w:val="24"/>
          <w:szCs w:val="24"/>
        </w:rPr>
        <w:t xml:space="preserve">other pending requests. </w:t>
      </w:r>
      <w:r w:rsidR="000770EB">
        <w:rPr>
          <w:rFonts w:ascii="Times New Roman" w:hAnsi="Times New Roman" w:cs="Times New Roman"/>
          <w:sz w:val="24"/>
          <w:szCs w:val="24"/>
        </w:rPr>
        <w:t xml:space="preserve">Meeting planners are reminded </w:t>
      </w:r>
      <w:r w:rsidRPr="00B41BCE">
        <w:rPr>
          <w:rFonts w:ascii="Times New Roman" w:hAnsi="Times New Roman" w:cs="Times New Roman"/>
          <w:sz w:val="24"/>
          <w:szCs w:val="24"/>
        </w:rPr>
        <w:t xml:space="preserve">to include </w:t>
      </w:r>
      <w:r w:rsidR="002D09F1">
        <w:rPr>
          <w:rFonts w:ascii="Times New Roman" w:hAnsi="Times New Roman" w:cs="Times New Roman"/>
          <w:sz w:val="24"/>
          <w:szCs w:val="24"/>
        </w:rPr>
        <w:t>an</w:t>
      </w:r>
      <w:r w:rsidRPr="00B41BCE">
        <w:rPr>
          <w:rFonts w:ascii="Times New Roman" w:hAnsi="Times New Roman" w:cs="Times New Roman"/>
          <w:sz w:val="24"/>
          <w:szCs w:val="24"/>
        </w:rPr>
        <w:t xml:space="preserve"> accommodation statement in all event announcements. If a consumer is identified, please let us know</w:t>
      </w:r>
      <w:r w:rsidR="006365C5">
        <w:rPr>
          <w:rFonts w:ascii="Times New Roman" w:hAnsi="Times New Roman" w:cs="Times New Roman"/>
          <w:sz w:val="24"/>
          <w:szCs w:val="24"/>
        </w:rPr>
        <w:t xml:space="preserve"> as soon as possible</w:t>
      </w:r>
      <w:r w:rsidRPr="00B41BCE">
        <w:rPr>
          <w:rFonts w:ascii="Times New Roman" w:hAnsi="Times New Roman" w:cs="Times New Roman"/>
          <w:sz w:val="24"/>
          <w:szCs w:val="24"/>
        </w:rPr>
        <w:t>.</w:t>
      </w:r>
    </w:p>
    <w:p w14:paraId="64F9422B" w14:textId="485A7941" w:rsidR="000770EB" w:rsidRPr="00A271F7" w:rsidRDefault="000770EB" w:rsidP="00BE06AB">
      <w:pPr>
        <w:pStyle w:val="Heading1"/>
        <w:spacing w:before="0"/>
        <w:ind w:left="360" w:right="360"/>
        <w:rPr>
          <w:rFonts w:ascii="Cambria" w:hAnsi="Cambria"/>
          <w:b/>
          <w:bCs/>
          <w:caps/>
          <w:color w:val="auto"/>
        </w:rPr>
      </w:pPr>
      <w:r w:rsidRPr="00A271F7">
        <w:rPr>
          <w:rFonts w:ascii="Cambria" w:hAnsi="Cambria"/>
          <w:b/>
          <w:bCs/>
          <w:caps/>
          <w:color w:val="auto"/>
        </w:rPr>
        <w:t>accommodation statement for event announcements</w:t>
      </w:r>
    </w:p>
    <w:p w14:paraId="085AFEE1" w14:textId="0704F5F2" w:rsidR="000770EB" w:rsidRDefault="000770EB" w:rsidP="00BE06AB">
      <w:pPr>
        <w:spacing w:before="140" w:after="0"/>
        <w:ind w:left="360" w:right="360"/>
        <w:rPr>
          <w:rFonts w:ascii="Times New Roman" w:hAnsi="Times New Roman" w:cs="Times New Roman"/>
          <w:sz w:val="24"/>
          <w:szCs w:val="24"/>
        </w:rPr>
      </w:pPr>
      <w:r w:rsidRPr="000770EB">
        <w:rPr>
          <w:rFonts w:ascii="Times New Roman" w:hAnsi="Times New Roman" w:cs="Times New Roman"/>
          <w:sz w:val="24"/>
          <w:szCs w:val="24"/>
        </w:rPr>
        <w:t>“The U</w:t>
      </w:r>
      <w:r w:rsidR="006365C5">
        <w:rPr>
          <w:rFonts w:ascii="Times New Roman" w:hAnsi="Times New Roman" w:cs="Times New Roman"/>
          <w:sz w:val="24"/>
          <w:szCs w:val="24"/>
        </w:rPr>
        <w:t>.</w:t>
      </w:r>
      <w:r w:rsidRPr="000770EB">
        <w:rPr>
          <w:rFonts w:ascii="Times New Roman" w:hAnsi="Times New Roman" w:cs="Times New Roman"/>
          <w:sz w:val="24"/>
          <w:szCs w:val="24"/>
        </w:rPr>
        <w:t>S</w:t>
      </w:r>
      <w:r w:rsidR="006365C5">
        <w:rPr>
          <w:rFonts w:ascii="Times New Roman" w:hAnsi="Times New Roman" w:cs="Times New Roman"/>
          <w:sz w:val="24"/>
          <w:szCs w:val="24"/>
        </w:rPr>
        <w:t>.</w:t>
      </w:r>
      <w:r w:rsidRPr="000770EB">
        <w:rPr>
          <w:rFonts w:ascii="Times New Roman" w:hAnsi="Times New Roman" w:cs="Times New Roman"/>
          <w:sz w:val="24"/>
          <w:szCs w:val="24"/>
        </w:rPr>
        <w:t xml:space="preserve"> Department of Transportation (or name of Operating Administration or office) is committed to providing equal access to this meeting (or event) for all participants. If you need alternative formats or services because of a disability, please contact (name of person) at (telephone number) or via e-mail (e-mail address) with your request by close of business (deadline).”</w:t>
      </w:r>
    </w:p>
    <w:p w14:paraId="51D4927A" w14:textId="6DA11AC2" w:rsidR="000770EB" w:rsidRDefault="000770EB" w:rsidP="00BE06AB">
      <w:pPr>
        <w:spacing w:before="240" w:after="280"/>
        <w:ind w:left="360" w:right="360"/>
        <w:rPr>
          <w:rFonts w:ascii="Times New Roman" w:hAnsi="Times New Roman" w:cs="Times New Roman"/>
          <w:sz w:val="24"/>
          <w:szCs w:val="24"/>
        </w:rPr>
      </w:pPr>
      <w:r>
        <w:rPr>
          <w:rFonts w:ascii="Times New Roman" w:hAnsi="Times New Roman" w:cs="Times New Roman"/>
          <w:sz w:val="24"/>
          <w:szCs w:val="24"/>
        </w:rPr>
        <w:t xml:space="preserve">This </w:t>
      </w:r>
      <w:r w:rsidRPr="000770EB">
        <w:rPr>
          <w:rFonts w:ascii="Times New Roman" w:hAnsi="Times New Roman" w:cs="Times New Roman"/>
          <w:sz w:val="24"/>
          <w:szCs w:val="24"/>
        </w:rPr>
        <w:t xml:space="preserve">statement </w:t>
      </w:r>
      <w:r>
        <w:rPr>
          <w:rFonts w:ascii="Times New Roman" w:hAnsi="Times New Roman" w:cs="Times New Roman"/>
          <w:sz w:val="24"/>
          <w:szCs w:val="24"/>
        </w:rPr>
        <w:t xml:space="preserve">should be included </w:t>
      </w:r>
      <w:r w:rsidRPr="000770EB">
        <w:rPr>
          <w:rFonts w:ascii="Times New Roman" w:hAnsi="Times New Roman" w:cs="Times New Roman"/>
          <w:sz w:val="24"/>
          <w:szCs w:val="24"/>
        </w:rPr>
        <w:t>on all event messaging</w:t>
      </w:r>
      <w:r w:rsidR="002D09F1">
        <w:rPr>
          <w:rFonts w:ascii="Times New Roman" w:hAnsi="Times New Roman" w:cs="Times New Roman"/>
          <w:sz w:val="24"/>
          <w:szCs w:val="24"/>
        </w:rPr>
        <w:t xml:space="preserve">, even if </w:t>
      </w:r>
      <w:r w:rsidRPr="000770EB">
        <w:rPr>
          <w:rFonts w:ascii="Times New Roman" w:hAnsi="Times New Roman" w:cs="Times New Roman"/>
          <w:sz w:val="24"/>
          <w:szCs w:val="24"/>
        </w:rPr>
        <w:t xml:space="preserve">registration is </w:t>
      </w:r>
      <w:r w:rsidR="002D09F1">
        <w:rPr>
          <w:rFonts w:ascii="Times New Roman" w:hAnsi="Times New Roman" w:cs="Times New Roman"/>
          <w:sz w:val="24"/>
          <w:szCs w:val="24"/>
        </w:rPr>
        <w:t xml:space="preserve">not </w:t>
      </w:r>
      <w:r w:rsidRPr="000770EB">
        <w:rPr>
          <w:rFonts w:ascii="Times New Roman" w:hAnsi="Times New Roman" w:cs="Times New Roman"/>
          <w:sz w:val="24"/>
          <w:szCs w:val="24"/>
        </w:rPr>
        <w:t>required</w:t>
      </w:r>
      <w:r>
        <w:rPr>
          <w:rFonts w:ascii="Times New Roman" w:hAnsi="Times New Roman" w:cs="Times New Roman"/>
          <w:sz w:val="24"/>
          <w:szCs w:val="24"/>
        </w:rPr>
        <w:t>.</w:t>
      </w:r>
    </w:p>
    <w:p w14:paraId="0DBE8F83" w14:textId="7E66F1BE" w:rsidR="000770EB" w:rsidRPr="00A271F7" w:rsidRDefault="000770EB" w:rsidP="00BE06AB">
      <w:pPr>
        <w:pStyle w:val="Heading1"/>
        <w:spacing w:before="0"/>
        <w:ind w:left="360" w:right="360"/>
        <w:rPr>
          <w:rFonts w:ascii="Cambria" w:hAnsi="Cambria"/>
          <w:b/>
          <w:bCs/>
          <w:caps/>
          <w:color w:val="auto"/>
        </w:rPr>
      </w:pPr>
      <w:r w:rsidRPr="00A271F7">
        <w:rPr>
          <w:rFonts w:ascii="Cambria" w:hAnsi="Cambria"/>
          <w:b/>
          <w:bCs/>
          <w:caps/>
          <w:color w:val="auto"/>
        </w:rPr>
        <w:t>Internal Events (with known consumers)</w:t>
      </w:r>
    </w:p>
    <w:p w14:paraId="62944AC3" w14:textId="31B517AC" w:rsidR="000770EB" w:rsidRPr="000770EB" w:rsidRDefault="000770EB" w:rsidP="00BE06AB">
      <w:pPr>
        <w:spacing w:before="140" w:after="280"/>
        <w:ind w:left="360" w:right="360"/>
        <w:rPr>
          <w:rFonts w:ascii="Times New Roman" w:hAnsi="Times New Roman" w:cs="Times New Roman"/>
          <w:sz w:val="24"/>
          <w:szCs w:val="24"/>
        </w:rPr>
      </w:pPr>
      <w:r w:rsidRPr="000770EB">
        <w:rPr>
          <w:rFonts w:ascii="Times New Roman" w:hAnsi="Times New Roman" w:cs="Times New Roman"/>
          <w:sz w:val="24"/>
          <w:szCs w:val="24"/>
        </w:rPr>
        <w:t>For events</w:t>
      </w:r>
      <w:r w:rsidR="002D09F1">
        <w:rPr>
          <w:rFonts w:ascii="Times New Roman" w:hAnsi="Times New Roman" w:cs="Times New Roman"/>
          <w:sz w:val="24"/>
          <w:szCs w:val="24"/>
        </w:rPr>
        <w:t>,</w:t>
      </w:r>
      <w:r w:rsidRPr="000770EB">
        <w:rPr>
          <w:rFonts w:ascii="Times New Roman" w:hAnsi="Times New Roman" w:cs="Times New Roman"/>
          <w:sz w:val="24"/>
          <w:szCs w:val="24"/>
        </w:rPr>
        <w:t xml:space="preserve"> such as all employee town halls and Special Emphasis Month events, interpreting </w:t>
      </w:r>
      <w:r w:rsidR="002D09F1">
        <w:rPr>
          <w:rFonts w:ascii="Times New Roman" w:hAnsi="Times New Roman" w:cs="Times New Roman"/>
          <w:sz w:val="24"/>
          <w:szCs w:val="24"/>
        </w:rPr>
        <w:t>and/</w:t>
      </w:r>
      <w:r w:rsidRPr="000770EB">
        <w:rPr>
          <w:rFonts w:ascii="Times New Roman" w:hAnsi="Times New Roman" w:cs="Times New Roman"/>
          <w:sz w:val="24"/>
          <w:szCs w:val="24"/>
        </w:rPr>
        <w:t xml:space="preserve">or </w:t>
      </w:r>
      <w:r w:rsidR="002D09F1">
        <w:rPr>
          <w:rFonts w:ascii="Times New Roman" w:hAnsi="Times New Roman" w:cs="Times New Roman"/>
          <w:sz w:val="24"/>
          <w:szCs w:val="24"/>
        </w:rPr>
        <w:t>captioning</w:t>
      </w:r>
      <w:r w:rsidRPr="000770EB">
        <w:rPr>
          <w:rFonts w:ascii="Times New Roman" w:hAnsi="Times New Roman" w:cs="Times New Roman"/>
          <w:sz w:val="24"/>
          <w:szCs w:val="24"/>
        </w:rPr>
        <w:t xml:space="preserve"> services may be </w:t>
      </w:r>
      <w:r w:rsidR="006365C5">
        <w:rPr>
          <w:rFonts w:ascii="Times New Roman" w:hAnsi="Times New Roman" w:cs="Times New Roman"/>
          <w:sz w:val="24"/>
          <w:szCs w:val="24"/>
        </w:rPr>
        <w:t>provided</w:t>
      </w:r>
      <w:r w:rsidRPr="000770EB">
        <w:rPr>
          <w:rFonts w:ascii="Times New Roman" w:hAnsi="Times New Roman" w:cs="Times New Roman"/>
          <w:sz w:val="24"/>
          <w:szCs w:val="24"/>
        </w:rPr>
        <w:t xml:space="preserve"> if a </w:t>
      </w:r>
      <w:r w:rsidR="00265911">
        <w:rPr>
          <w:rFonts w:ascii="Times New Roman" w:hAnsi="Times New Roman" w:cs="Times New Roman"/>
          <w:sz w:val="24"/>
          <w:szCs w:val="24"/>
        </w:rPr>
        <w:t xml:space="preserve">DOT </w:t>
      </w:r>
      <w:r w:rsidRPr="000770EB">
        <w:rPr>
          <w:rFonts w:ascii="Times New Roman" w:hAnsi="Times New Roman" w:cs="Times New Roman"/>
          <w:sz w:val="24"/>
          <w:szCs w:val="24"/>
        </w:rPr>
        <w:t>consumer is identified</w:t>
      </w:r>
      <w:r>
        <w:rPr>
          <w:rFonts w:ascii="Times New Roman" w:hAnsi="Times New Roman" w:cs="Times New Roman"/>
          <w:sz w:val="24"/>
          <w:szCs w:val="24"/>
        </w:rPr>
        <w:t>; h</w:t>
      </w:r>
      <w:r w:rsidRPr="000770EB">
        <w:rPr>
          <w:rFonts w:ascii="Times New Roman" w:hAnsi="Times New Roman" w:cs="Times New Roman"/>
          <w:sz w:val="24"/>
          <w:szCs w:val="24"/>
        </w:rPr>
        <w:t xml:space="preserve">owever, we still encourage using the accommodation statement and reaching out to known consumers to verify attendance. </w:t>
      </w:r>
      <w:r>
        <w:rPr>
          <w:rFonts w:ascii="Times New Roman" w:hAnsi="Times New Roman" w:cs="Times New Roman"/>
          <w:sz w:val="24"/>
          <w:szCs w:val="24"/>
        </w:rPr>
        <w:t xml:space="preserve">The </w:t>
      </w:r>
      <w:r w:rsidRPr="000770EB">
        <w:rPr>
          <w:rFonts w:ascii="Times New Roman" w:hAnsi="Times New Roman" w:cs="Times New Roman"/>
          <w:sz w:val="24"/>
          <w:szCs w:val="24"/>
        </w:rPr>
        <w:t xml:space="preserve">DRC may reach out to consumers to verify attendance </w:t>
      </w:r>
      <w:r>
        <w:rPr>
          <w:rFonts w:ascii="Times New Roman" w:hAnsi="Times New Roman" w:cs="Times New Roman"/>
          <w:sz w:val="24"/>
          <w:szCs w:val="24"/>
        </w:rPr>
        <w:t xml:space="preserve">when </w:t>
      </w:r>
      <w:r w:rsidRPr="000770EB">
        <w:rPr>
          <w:rFonts w:ascii="Times New Roman" w:hAnsi="Times New Roman" w:cs="Times New Roman"/>
          <w:sz w:val="24"/>
          <w:szCs w:val="24"/>
        </w:rPr>
        <w:t xml:space="preserve">known </w:t>
      </w:r>
      <w:r w:rsidR="00771B81">
        <w:rPr>
          <w:rFonts w:ascii="Times New Roman" w:hAnsi="Times New Roman" w:cs="Times New Roman"/>
          <w:sz w:val="24"/>
          <w:szCs w:val="24"/>
        </w:rPr>
        <w:t>interpret</w:t>
      </w:r>
      <w:r w:rsidR="009F57CD">
        <w:rPr>
          <w:rFonts w:ascii="Times New Roman" w:hAnsi="Times New Roman" w:cs="Times New Roman"/>
          <w:sz w:val="24"/>
          <w:szCs w:val="24"/>
        </w:rPr>
        <w:t>ing</w:t>
      </w:r>
      <w:r w:rsidR="00771B81">
        <w:rPr>
          <w:rFonts w:ascii="Times New Roman" w:hAnsi="Times New Roman" w:cs="Times New Roman"/>
          <w:sz w:val="24"/>
          <w:szCs w:val="24"/>
        </w:rPr>
        <w:t xml:space="preserve"> service </w:t>
      </w:r>
      <w:r w:rsidRPr="000770EB">
        <w:rPr>
          <w:rFonts w:ascii="Times New Roman" w:hAnsi="Times New Roman" w:cs="Times New Roman"/>
          <w:sz w:val="24"/>
          <w:szCs w:val="24"/>
        </w:rPr>
        <w:t xml:space="preserve">conflicts </w:t>
      </w:r>
      <w:r>
        <w:rPr>
          <w:rFonts w:ascii="Times New Roman" w:hAnsi="Times New Roman" w:cs="Times New Roman"/>
          <w:sz w:val="24"/>
          <w:szCs w:val="24"/>
        </w:rPr>
        <w:t>arise</w:t>
      </w:r>
      <w:r w:rsidR="009F57CD">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0770EB">
        <w:rPr>
          <w:rFonts w:ascii="Times New Roman" w:hAnsi="Times New Roman" w:cs="Times New Roman"/>
          <w:sz w:val="24"/>
          <w:szCs w:val="24"/>
        </w:rPr>
        <w:t xml:space="preserve">reserves the right to redeploy services to accommodate </w:t>
      </w:r>
      <w:r w:rsidR="00771B81">
        <w:rPr>
          <w:rFonts w:ascii="Times New Roman" w:hAnsi="Times New Roman" w:cs="Times New Roman"/>
          <w:sz w:val="24"/>
          <w:szCs w:val="24"/>
        </w:rPr>
        <w:t xml:space="preserve">identified </w:t>
      </w:r>
      <w:r w:rsidRPr="000770EB">
        <w:rPr>
          <w:rFonts w:ascii="Times New Roman" w:hAnsi="Times New Roman" w:cs="Times New Roman"/>
          <w:sz w:val="24"/>
          <w:szCs w:val="24"/>
        </w:rPr>
        <w:t>consumers need</w:t>
      </w:r>
      <w:r>
        <w:rPr>
          <w:rFonts w:ascii="Times New Roman" w:hAnsi="Times New Roman" w:cs="Times New Roman"/>
          <w:sz w:val="24"/>
          <w:szCs w:val="24"/>
        </w:rPr>
        <w:t>ing</w:t>
      </w:r>
      <w:r w:rsidRPr="000770EB">
        <w:rPr>
          <w:rFonts w:ascii="Times New Roman" w:hAnsi="Times New Roman" w:cs="Times New Roman"/>
          <w:sz w:val="24"/>
          <w:szCs w:val="24"/>
        </w:rPr>
        <w:t xml:space="preserve"> services.</w:t>
      </w:r>
    </w:p>
    <w:p w14:paraId="6E050130" w14:textId="4E5509AC" w:rsidR="000770EB" w:rsidRPr="006365C5" w:rsidRDefault="000770EB" w:rsidP="006365C5">
      <w:pPr>
        <w:pStyle w:val="Heading1"/>
        <w:spacing w:before="0"/>
        <w:ind w:left="360" w:right="360"/>
        <w:rPr>
          <w:rFonts w:ascii="Cambria" w:hAnsi="Cambria"/>
          <w:b/>
          <w:bCs/>
          <w:caps/>
          <w:color w:val="auto"/>
        </w:rPr>
      </w:pPr>
      <w:r w:rsidRPr="006365C5">
        <w:rPr>
          <w:rFonts w:ascii="Cambria" w:hAnsi="Cambria"/>
          <w:b/>
          <w:bCs/>
          <w:caps/>
          <w:color w:val="auto"/>
        </w:rPr>
        <w:t>External/Public Events</w:t>
      </w:r>
    </w:p>
    <w:p w14:paraId="626348D7" w14:textId="32FC87EE" w:rsidR="0050557E" w:rsidRDefault="009F57CD" w:rsidP="006365C5">
      <w:pPr>
        <w:spacing w:before="140" w:after="280"/>
        <w:ind w:left="360" w:right="360"/>
        <w:rPr>
          <w:rFonts w:ascii="Times New Roman" w:hAnsi="Times New Roman" w:cs="Times New Roman"/>
          <w:sz w:val="24"/>
          <w:szCs w:val="24"/>
        </w:rPr>
      </w:pPr>
      <w:r>
        <w:rPr>
          <w:rFonts w:ascii="Times New Roman" w:hAnsi="Times New Roman" w:cs="Times New Roman"/>
          <w:sz w:val="24"/>
          <w:szCs w:val="24"/>
        </w:rPr>
        <w:t>Since t</w:t>
      </w:r>
      <w:r w:rsidR="002D09F1">
        <w:rPr>
          <w:rFonts w:ascii="Times New Roman" w:hAnsi="Times New Roman" w:cs="Times New Roman"/>
          <w:sz w:val="24"/>
          <w:szCs w:val="24"/>
        </w:rPr>
        <w:t xml:space="preserve">he </w:t>
      </w:r>
      <w:r w:rsidR="000770EB" w:rsidRPr="000770EB">
        <w:rPr>
          <w:rFonts w:ascii="Times New Roman" w:hAnsi="Times New Roman" w:cs="Times New Roman"/>
          <w:sz w:val="24"/>
          <w:szCs w:val="24"/>
        </w:rPr>
        <w:t>DRC</w:t>
      </w:r>
      <w:r>
        <w:rPr>
          <w:rFonts w:ascii="Times New Roman" w:hAnsi="Times New Roman" w:cs="Times New Roman"/>
          <w:sz w:val="24"/>
          <w:szCs w:val="24"/>
        </w:rPr>
        <w:t>’s funding is limited to</w:t>
      </w:r>
      <w:r w:rsidR="002D09F1">
        <w:rPr>
          <w:rFonts w:ascii="Times New Roman" w:hAnsi="Times New Roman" w:cs="Times New Roman"/>
          <w:sz w:val="24"/>
          <w:szCs w:val="24"/>
        </w:rPr>
        <w:t xml:space="preserve"> </w:t>
      </w:r>
      <w:r w:rsidR="00771B81">
        <w:rPr>
          <w:rFonts w:ascii="Times New Roman" w:hAnsi="Times New Roman" w:cs="Times New Roman"/>
          <w:sz w:val="24"/>
          <w:szCs w:val="24"/>
        </w:rPr>
        <w:t>provid</w:t>
      </w:r>
      <w:r>
        <w:rPr>
          <w:rFonts w:ascii="Times New Roman" w:hAnsi="Times New Roman" w:cs="Times New Roman"/>
          <w:sz w:val="24"/>
          <w:szCs w:val="24"/>
        </w:rPr>
        <w:t>ing</w:t>
      </w:r>
      <w:r w:rsidR="00771B81">
        <w:rPr>
          <w:rFonts w:ascii="Times New Roman" w:hAnsi="Times New Roman" w:cs="Times New Roman"/>
          <w:sz w:val="24"/>
          <w:szCs w:val="24"/>
        </w:rPr>
        <w:t xml:space="preserve"> </w:t>
      </w:r>
      <w:r w:rsidR="00AB2F0C">
        <w:rPr>
          <w:rFonts w:ascii="Times New Roman" w:hAnsi="Times New Roman" w:cs="Times New Roman"/>
          <w:sz w:val="24"/>
          <w:szCs w:val="24"/>
        </w:rPr>
        <w:t xml:space="preserve">reasonable </w:t>
      </w:r>
      <w:r w:rsidR="00771B81">
        <w:rPr>
          <w:rFonts w:ascii="Times New Roman" w:hAnsi="Times New Roman" w:cs="Times New Roman"/>
          <w:sz w:val="24"/>
          <w:szCs w:val="24"/>
        </w:rPr>
        <w:t>accommodation services to DOT’s disab</w:t>
      </w:r>
      <w:r>
        <w:rPr>
          <w:rFonts w:ascii="Times New Roman" w:hAnsi="Times New Roman" w:cs="Times New Roman"/>
          <w:sz w:val="24"/>
          <w:szCs w:val="24"/>
        </w:rPr>
        <w:t>ility</w:t>
      </w:r>
      <w:r w:rsidR="00771B81">
        <w:rPr>
          <w:rFonts w:ascii="Times New Roman" w:hAnsi="Times New Roman" w:cs="Times New Roman"/>
          <w:sz w:val="24"/>
          <w:szCs w:val="24"/>
        </w:rPr>
        <w:t xml:space="preserve"> community</w:t>
      </w:r>
      <w:r>
        <w:rPr>
          <w:rFonts w:ascii="Times New Roman" w:hAnsi="Times New Roman" w:cs="Times New Roman"/>
          <w:sz w:val="24"/>
          <w:szCs w:val="24"/>
        </w:rPr>
        <w:t xml:space="preserve"> (i.</w:t>
      </w:r>
      <w:r w:rsidR="00771B81">
        <w:rPr>
          <w:rFonts w:ascii="Times New Roman" w:hAnsi="Times New Roman" w:cs="Times New Roman"/>
          <w:sz w:val="24"/>
          <w:szCs w:val="24"/>
        </w:rPr>
        <w:t>e., employees and applicants</w:t>
      </w:r>
      <w:r>
        <w:rPr>
          <w:rFonts w:ascii="Times New Roman" w:hAnsi="Times New Roman" w:cs="Times New Roman"/>
          <w:sz w:val="24"/>
          <w:szCs w:val="24"/>
        </w:rPr>
        <w:t>),</w:t>
      </w:r>
      <w:r w:rsidR="00771B81">
        <w:rPr>
          <w:rFonts w:ascii="Times New Roman" w:hAnsi="Times New Roman" w:cs="Times New Roman"/>
          <w:sz w:val="24"/>
          <w:szCs w:val="24"/>
        </w:rPr>
        <w:t xml:space="preserve"> </w:t>
      </w:r>
      <w:r>
        <w:rPr>
          <w:rFonts w:ascii="Times New Roman" w:hAnsi="Times New Roman" w:cs="Times New Roman"/>
          <w:sz w:val="24"/>
          <w:szCs w:val="24"/>
        </w:rPr>
        <w:t>e</w:t>
      </w:r>
      <w:r w:rsidR="000770EB" w:rsidRPr="000770EB">
        <w:rPr>
          <w:rFonts w:ascii="Times New Roman" w:hAnsi="Times New Roman" w:cs="Times New Roman"/>
          <w:sz w:val="24"/>
          <w:szCs w:val="24"/>
        </w:rPr>
        <w:t>vent</w:t>
      </w:r>
      <w:r w:rsidR="002D09F1">
        <w:rPr>
          <w:rFonts w:ascii="Times New Roman" w:hAnsi="Times New Roman" w:cs="Times New Roman"/>
          <w:sz w:val="24"/>
          <w:szCs w:val="24"/>
        </w:rPr>
        <w:t xml:space="preserve"> sponsors are responsible for arranging</w:t>
      </w:r>
      <w:r w:rsidR="00771B81">
        <w:rPr>
          <w:rFonts w:ascii="Times New Roman" w:hAnsi="Times New Roman" w:cs="Times New Roman"/>
          <w:sz w:val="24"/>
          <w:szCs w:val="24"/>
        </w:rPr>
        <w:t xml:space="preserve"> accessibility</w:t>
      </w:r>
      <w:r w:rsidR="002D09F1">
        <w:rPr>
          <w:rFonts w:ascii="Times New Roman" w:hAnsi="Times New Roman" w:cs="Times New Roman"/>
          <w:sz w:val="24"/>
          <w:szCs w:val="24"/>
        </w:rPr>
        <w:t xml:space="preserve"> </w:t>
      </w:r>
      <w:r w:rsidR="000770EB" w:rsidRPr="000770EB">
        <w:rPr>
          <w:rFonts w:ascii="Times New Roman" w:hAnsi="Times New Roman" w:cs="Times New Roman"/>
          <w:sz w:val="24"/>
          <w:szCs w:val="24"/>
        </w:rPr>
        <w:t>services</w:t>
      </w:r>
      <w:r w:rsidR="002D09F1">
        <w:rPr>
          <w:rFonts w:ascii="Times New Roman" w:hAnsi="Times New Roman" w:cs="Times New Roman"/>
          <w:sz w:val="24"/>
          <w:szCs w:val="24"/>
        </w:rPr>
        <w:t xml:space="preserve"> independently or via the OCIO’s </w:t>
      </w:r>
      <w:r w:rsidR="006365C5">
        <w:rPr>
          <w:rFonts w:ascii="Times New Roman" w:hAnsi="Times New Roman" w:cs="Times New Roman"/>
          <w:sz w:val="24"/>
          <w:szCs w:val="24"/>
        </w:rPr>
        <w:t xml:space="preserve">interpreting and captioning </w:t>
      </w:r>
      <w:r w:rsidR="002D09F1">
        <w:rPr>
          <w:rFonts w:ascii="Times New Roman" w:hAnsi="Times New Roman" w:cs="Times New Roman"/>
          <w:sz w:val="24"/>
          <w:szCs w:val="24"/>
        </w:rPr>
        <w:t>contract</w:t>
      </w:r>
      <w:r w:rsidR="00771B81">
        <w:rPr>
          <w:rFonts w:ascii="Times New Roman" w:hAnsi="Times New Roman" w:cs="Times New Roman"/>
          <w:sz w:val="24"/>
          <w:szCs w:val="24"/>
        </w:rPr>
        <w:t xml:space="preserve"> for external/public events </w:t>
      </w:r>
      <w:r>
        <w:rPr>
          <w:rFonts w:ascii="Times New Roman" w:hAnsi="Times New Roman" w:cs="Times New Roman"/>
          <w:sz w:val="24"/>
          <w:szCs w:val="24"/>
        </w:rPr>
        <w:t>unless</w:t>
      </w:r>
      <w:r w:rsidR="00771B81">
        <w:rPr>
          <w:rFonts w:ascii="Times New Roman" w:hAnsi="Times New Roman" w:cs="Times New Roman"/>
          <w:sz w:val="24"/>
          <w:szCs w:val="24"/>
        </w:rPr>
        <w:t xml:space="preserve"> </w:t>
      </w:r>
      <w:r>
        <w:rPr>
          <w:rFonts w:ascii="Times New Roman" w:hAnsi="Times New Roman" w:cs="Times New Roman"/>
          <w:sz w:val="24"/>
          <w:szCs w:val="24"/>
        </w:rPr>
        <w:t>a</w:t>
      </w:r>
      <w:r w:rsidR="00771B81">
        <w:rPr>
          <w:rFonts w:ascii="Times New Roman" w:hAnsi="Times New Roman" w:cs="Times New Roman"/>
          <w:sz w:val="24"/>
          <w:szCs w:val="24"/>
        </w:rPr>
        <w:t xml:space="preserve"> member of DOT</w:t>
      </w:r>
      <w:r>
        <w:rPr>
          <w:rFonts w:ascii="Times New Roman" w:hAnsi="Times New Roman" w:cs="Times New Roman"/>
          <w:sz w:val="24"/>
          <w:szCs w:val="24"/>
        </w:rPr>
        <w:t>’s</w:t>
      </w:r>
      <w:r w:rsidR="00771B81">
        <w:rPr>
          <w:rFonts w:ascii="Times New Roman" w:hAnsi="Times New Roman" w:cs="Times New Roman"/>
          <w:sz w:val="24"/>
          <w:szCs w:val="24"/>
        </w:rPr>
        <w:t xml:space="preserve"> disab</w:t>
      </w:r>
      <w:r>
        <w:rPr>
          <w:rFonts w:ascii="Times New Roman" w:hAnsi="Times New Roman" w:cs="Times New Roman"/>
          <w:sz w:val="24"/>
          <w:szCs w:val="24"/>
        </w:rPr>
        <w:t>ility</w:t>
      </w:r>
      <w:r w:rsidR="00771B81">
        <w:rPr>
          <w:rFonts w:ascii="Times New Roman" w:hAnsi="Times New Roman" w:cs="Times New Roman"/>
          <w:sz w:val="24"/>
          <w:szCs w:val="24"/>
        </w:rPr>
        <w:t xml:space="preserve"> community </w:t>
      </w:r>
      <w:r>
        <w:rPr>
          <w:rFonts w:ascii="Times New Roman" w:hAnsi="Times New Roman" w:cs="Times New Roman"/>
          <w:sz w:val="24"/>
          <w:szCs w:val="24"/>
        </w:rPr>
        <w:t>has confirmed the</w:t>
      </w:r>
      <w:r w:rsidR="00AB2F0C">
        <w:rPr>
          <w:rFonts w:ascii="Times New Roman" w:hAnsi="Times New Roman" w:cs="Times New Roman"/>
          <w:sz w:val="24"/>
          <w:szCs w:val="24"/>
        </w:rPr>
        <w:t>ir</w:t>
      </w:r>
      <w:r>
        <w:rPr>
          <w:rFonts w:ascii="Times New Roman" w:hAnsi="Times New Roman" w:cs="Times New Roman"/>
          <w:sz w:val="24"/>
          <w:szCs w:val="24"/>
        </w:rPr>
        <w:t xml:space="preserve"> attendance</w:t>
      </w:r>
      <w:r w:rsidR="002D09F1">
        <w:rPr>
          <w:rFonts w:ascii="Times New Roman" w:hAnsi="Times New Roman" w:cs="Times New Roman"/>
          <w:sz w:val="24"/>
          <w:szCs w:val="24"/>
        </w:rPr>
        <w:t>.</w:t>
      </w:r>
    </w:p>
    <w:p w14:paraId="76103238" w14:textId="77777777" w:rsidR="006365C5" w:rsidRPr="006365C5" w:rsidRDefault="006365C5" w:rsidP="006365C5">
      <w:pPr>
        <w:spacing w:before="140" w:after="280"/>
        <w:ind w:left="360" w:right="360"/>
        <w:rPr>
          <w:rFonts w:ascii="Times New Roman" w:hAnsi="Times New Roman" w:cs="Times New Roman"/>
          <w:sz w:val="24"/>
          <w:szCs w:val="24"/>
        </w:rPr>
      </w:pPr>
    </w:p>
    <w:p w14:paraId="2FFDFF52" w14:textId="77777777" w:rsidR="0050557E" w:rsidRDefault="0050557E" w:rsidP="002D09F1">
      <w:pPr>
        <w:spacing w:before="240" w:after="0"/>
        <w:ind w:left="360" w:right="360"/>
        <w:rPr>
          <w:rFonts w:ascii="Times New Roman" w:hAnsi="Times New Roman" w:cs="Times New Roman"/>
          <w:sz w:val="20"/>
          <w:szCs w:val="20"/>
        </w:rPr>
      </w:pPr>
    </w:p>
    <w:p w14:paraId="219C3202" w14:textId="77777777" w:rsidR="0050557E" w:rsidRDefault="0050557E" w:rsidP="002D09F1">
      <w:pPr>
        <w:spacing w:before="240" w:after="0"/>
        <w:ind w:left="360" w:right="360"/>
        <w:rPr>
          <w:rFonts w:ascii="Times New Roman" w:hAnsi="Times New Roman" w:cs="Times New Roman"/>
          <w:sz w:val="20"/>
          <w:szCs w:val="20"/>
        </w:rPr>
      </w:pPr>
    </w:p>
    <w:p w14:paraId="6406A8C3" w14:textId="6B78CB8B" w:rsidR="0050557E" w:rsidRDefault="0050557E" w:rsidP="002D09F1">
      <w:pPr>
        <w:spacing w:before="240" w:after="0"/>
        <w:ind w:left="360" w:right="360"/>
        <w:rPr>
          <w:rFonts w:ascii="Times New Roman" w:hAnsi="Times New Roman" w:cs="Times New Roman"/>
          <w:sz w:val="20"/>
          <w:szCs w:val="20"/>
        </w:rPr>
      </w:pPr>
    </w:p>
    <w:p w14:paraId="14257DF9" w14:textId="77777777" w:rsidR="006365C5" w:rsidRDefault="006365C5" w:rsidP="002D09F1">
      <w:pPr>
        <w:spacing w:before="240" w:after="0"/>
        <w:ind w:left="360" w:right="360"/>
        <w:rPr>
          <w:rFonts w:ascii="Times New Roman" w:hAnsi="Times New Roman" w:cs="Times New Roman"/>
          <w:sz w:val="20"/>
          <w:szCs w:val="20"/>
        </w:rPr>
      </w:pPr>
    </w:p>
    <w:p w14:paraId="0518115B" w14:textId="3BC84B4C" w:rsidR="0050557E" w:rsidRDefault="006365C5" w:rsidP="0050557E">
      <w:pPr>
        <w:spacing w:before="240" w:after="0"/>
        <w:ind w:left="8640" w:right="360"/>
        <w:rPr>
          <w:rFonts w:ascii="Times New Roman" w:hAnsi="Times New Roman" w:cs="Times New Roman"/>
          <w:sz w:val="20"/>
          <w:szCs w:val="20"/>
        </w:rPr>
      </w:pPr>
      <w:r>
        <w:rPr>
          <w:rFonts w:ascii="Times New Roman" w:hAnsi="Times New Roman" w:cs="Times New Roman"/>
          <w:sz w:val="20"/>
          <w:szCs w:val="20"/>
        </w:rPr>
        <w:t xml:space="preserve">     </w:t>
      </w:r>
      <w:r w:rsidR="0050557E">
        <w:rPr>
          <w:rFonts w:ascii="Times New Roman" w:hAnsi="Times New Roman" w:cs="Times New Roman"/>
          <w:sz w:val="20"/>
          <w:szCs w:val="20"/>
        </w:rPr>
        <w:t xml:space="preserve">Updated </w:t>
      </w:r>
      <w:proofErr w:type="gramStart"/>
      <w:r w:rsidR="0050557E">
        <w:rPr>
          <w:rFonts w:ascii="Times New Roman" w:hAnsi="Times New Roman" w:cs="Times New Roman"/>
          <w:sz w:val="20"/>
          <w:szCs w:val="20"/>
        </w:rPr>
        <w:t>3/12/2024</w:t>
      </w:r>
      <w:proofErr w:type="gramEnd"/>
    </w:p>
    <w:sectPr w:rsidR="0050557E" w:rsidSect="0050557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F60AC"/>
    <w:multiLevelType w:val="hybridMultilevel"/>
    <w:tmpl w:val="F760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522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7C"/>
    <w:rsid w:val="000770EB"/>
    <w:rsid w:val="001330BD"/>
    <w:rsid w:val="001B3108"/>
    <w:rsid w:val="001F68F5"/>
    <w:rsid w:val="00265911"/>
    <w:rsid w:val="00271F8E"/>
    <w:rsid w:val="002D09F1"/>
    <w:rsid w:val="003203C2"/>
    <w:rsid w:val="004A1FBD"/>
    <w:rsid w:val="00500357"/>
    <w:rsid w:val="0050557E"/>
    <w:rsid w:val="00531C6C"/>
    <w:rsid w:val="00543A6C"/>
    <w:rsid w:val="005E46CC"/>
    <w:rsid w:val="006365C5"/>
    <w:rsid w:val="006B4940"/>
    <w:rsid w:val="006B6F18"/>
    <w:rsid w:val="00771B81"/>
    <w:rsid w:val="007E175C"/>
    <w:rsid w:val="0081783F"/>
    <w:rsid w:val="008C613B"/>
    <w:rsid w:val="008D7B86"/>
    <w:rsid w:val="009D18BE"/>
    <w:rsid w:val="009F57CD"/>
    <w:rsid w:val="00A271F7"/>
    <w:rsid w:val="00A46143"/>
    <w:rsid w:val="00AA6BD4"/>
    <w:rsid w:val="00AB2F0C"/>
    <w:rsid w:val="00AC139E"/>
    <w:rsid w:val="00B41BCE"/>
    <w:rsid w:val="00B768A9"/>
    <w:rsid w:val="00BB141F"/>
    <w:rsid w:val="00BB660E"/>
    <w:rsid w:val="00BE06AB"/>
    <w:rsid w:val="00BF3482"/>
    <w:rsid w:val="00C049FB"/>
    <w:rsid w:val="00C11837"/>
    <w:rsid w:val="00C6067C"/>
    <w:rsid w:val="00C9392A"/>
    <w:rsid w:val="00EF11FC"/>
    <w:rsid w:val="00F17F0A"/>
    <w:rsid w:val="00F7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808E"/>
  <w15:chartTrackingRefBased/>
  <w15:docId w15:val="{A8BA47F8-6622-4602-8222-4F3775FD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1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067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67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6067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6067C"/>
    <w:rPr>
      <w:color w:val="0563C1" w:themeColor="hyperlink"/>
      <w:u w:val="single"/>
    </w:rPr>
  </w:style>
  <w:style w:type="character" w:styleId="UnresolvedMention">
    <w:name w:val="Unresolved Mention"/>
    <w:basedOn w:val="DefaultParagraphFont"/>
    <w:uiPriority w:val="99"/>
    <w:semiHidden/>
    <w:unhideWhenUsed/>
    <w:rsid w:val="00C6067C"/>
    <w:rPr>
      <w:color w:val="605E5C"/>
      <w:shd w:val="clear" w:color="auto" w:fill="E1DFDD"/>
    </w:rPr>
  </w:style>
  <w:style w:type="paragraph" w:styleId="ListParagraph">
    <w:name w:val="List Paragraph"/>
    <w:basedOn w:val="Normal"/>
    <w:uiPriority w:val="34"/>
    <w:qFormat/>
    <w:rsid w:val="0081783F"/>
    <w:pPr>
      <w:ind w:left="720"/>
      <w:contextualSpacing/>
    </w:pPr>
  </w:style>
  <w:style w:type="table" w:styleId="TableGrid">
    <w:name w:val="Table Grid"/>
    <w:basedOn w:val="TableNormal"/>
    <w:uiPriority w:val="39"/>
    <w:rsid w:val="00C049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B141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71B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340">
      <w:bodyDiv w:val="1"/>
      <w:marLeft w:val="0"/>
      <w:marRight w:val="0"/>
      <w:marTop w:val="0"/>
      <w:marBottom w:val="0"/>
      <w:divBdr>
        <w:top w:val="none" w:sz="0" w:space="0" w:color="auto"/>
        <w:left w:val="none" w:sz="0" w:space="0" w:color="auto"/>
        <w:bottom w:val="none" w:sz="0" w:space="0" w:color="auto"/>
        <w:right w:val="none" w:sz="0" w:space="0" w:color="auto"/>
      </w:divBdr>
    </w:div>
    <w:div w:id="789322172">
      <w:bodyDiv w:val="1"/>
      <w:marLeft w:val="0"/>
      <w:marRight w:val="0"/>
      <w:marTop w:val="0"/>
      <w:marBottom w:val="0"/>
      <w:divBdr>
        <w:top w:val="none" w:sz="0" w:space="0" w:color="auto"/>
        <w:left w:val="none" w:sz="0" w:space="0" w:color="auto"/>
        <w:bottom w:val="none" w:sz="0" w:space="0" w:color="auto"/>
        <w:right w:val="none" w:sz="0" w:space="0" w:color="auto"/>
      </w:divBdr>
    </w:div>
    <w:div w:id="10889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Interpreters@dot.go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Magana, Michele (OST)</dc:creator>
  <cp:keywords/>
  <dc:description/>
  <cp:lastModifiedBy>Day, Trish (OST)</cp:lastModifiedBy>
  <cp:revision>2</cp:revision>
  <dcterms:created xsi:type="dcterms:W3CDTF">2024-03-29T18:39:00Z</dcterms:created>
  <dcterms:modified xsi:type="dcterms:W3CDTF">2024-03-29T18:39:00Z</dcterms:modified>
</cp:coreProperties>
</file>