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1A36" w14:textId="0FFF179B" w:rsidR="00A05769" w:rsidRPr="00D47605" w:rsidRDefault="00844A21" w:rsidP="00533BF7">
      <w:pPr>
        <w:pStyle w:val="BodyText"/>
        <w:kinsoku w:val="0"/>
        <w:overflowPunct w:val="0"/>
        <w:spacing w:before="8"/>
        <w:rPr>
          <w:b w:val="0"/>
          <w:bCs w:val="0"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28112" wp14:editId="2DAEE170">
            <wp:simplePos x="0" y="0"/>
            <wp:positionH relativeFrom="column">
              <wp:posOffset>5955665</wp:posOffset>
            </wp:positionH>
            <wp:positionV relativeFrom="paragraph">
              <wp:posOffset>6985</wp:posOffset>
            </wp:positionV>
            <wp:extent cx="666750" cy="666750"/>
            <wp:effectExtent l="0" t="0" r="0" b="0"/>
            <wp:wrapSquare wrapText="bothSides"/>
            <wp:docPr id="9" name="Picture 8" descr="Access Board Logo">
              <a:extLst xmlns:a="http://schemas.openxmlformats.org/drawingml/2006/main">
                <a:ext uri="{FF2B5EF4-FFF2-40B4-BE49-F238E27FC236}">
                  <a16:creationId xmlns:a16="http://schemas.microsoft.com/office/drawing/2014/main" id="{0878EBE3-FA28-4CA0-BE6A-E270FED7DE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ccess Board Logo">
                      <a:extLst>
                        <a:ext uri="{FF2B5EF4-FFF2-40B4-BE49-F238E27FC236}">
                          <a16:creationId xmlns:a16="http://schemas.microsoft.com/office/drawing/2014/main" id="{0878EBE3-FA28-4CA0-BE6A-E270FED7DE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0" t="6979" r="19889" b="10355"/>
                    <a:stretch/>
                  </pic:blipFill>
                  <pic:spPr>
                    <a:xfrm>
                      <a:off x="0" y="0"/>
                      <a:ext cx="666750" cy="6667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C64" w:rsidRPr="00E10C64">
        <w:rPr>
          <w:b w:val="0"/>
          <w:bCs w:val="0"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684F5" wp14:editId="64AC7FC5">
                <wp:simplePos x="0" y="0"/>
                <wp:positionH relativeFrom="column">
                  <wp:posOffset>850265</wp:posOffset>
                </wp:positionH>
                <wp:positionV relativeFrom="paragraph">
                  <wp:posOffset>114935</wp:posOffset>
                </wp:positionV>
                <wp:extent cx="5022850" cy="1404620"/>
                <wp:effectExtent l="0" t="0" r="254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C90F" w14:textId="4FA6E0F9" w:rsidR="00E10C64" w:rsidRPr="0026381A" w:rsidRDefault="00E10C64" w:rsidP="00E10C64">
                            <w:pPr>
                              <w:pStyle w:val="BodyText"/>
                              <w:kinsoku w:val="0"/>
                              <w:overflowPunct w:val="0"/>
                              <w:spacing w:before="89"/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U.S. </w:t>
                            </w:r>
                            <w:r w:rsidRPr="0026381A">
                              <w:rPr>
                                <w:smallCaps/>
                                <w:sz w:val="24"/>
                                <w:szCs w:val="24"/>
                              </w:rPr>
                              <w:t>Department of Transportation</w:t>
                            </w:r>
                          </w:p>
                          <w:p w14:paraId="60783BBC" w14:textId="77777777" w:rsidR="00E10C64" w:rsidRDefault="00E10C64" w:rsidP="00E10C64">
                            <w:pPr>
                              <w:pStyle w:val="BodyText"/>
                              <w:kinsoku w:val="0"/>
                              <w:overflowPunct w:val="0"/>
                              <w:spacing w:before="89"/>
                              <w:ind w:left="188"/>
                              <w:jc w:val="center"/>
                              <w:rPr>
                                <w:rFonts w:eastAsia="Times New Roman"/>
                                <w:smallCaps/>
                                <w:sz w:val="24"/>
                                <w:szCs w:val="24"/>
                              </w:rPr>
                            </w:pPr>
                            <w:r w:rsidRPr="0026381A">
                              <w:rPr>
                                <w:rFonts w:eastAsia="Times New Roman"/>
                                <w:smallCaps/>
                                <w:sz w:val="24"/>
                                <w:szCs w:val="24"/>
                              </w:rPr>
                              <w:t>Architectural Transportation Barriers and Compliance Board</w:t>
                            </w:r>
                          </w:p>
                          <w:p w14:paraId="6E1172A7" w14:textId="77509B16" w:rsidR="00E10C64" w:rsidRDefault="00E10C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268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5pt;margin-top:9.05pt;width:39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xJJwIAAE4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">
                <v:textbox style="mso-fit-shape-to-text:t">
                  <w:txbxContent>
                    <w:p w14:paraId="7BD2C90F" w14:textId="4FA6E0F9" w:rsidR="00E10C64" w:rsidRPr="0026381A" w:rsidRDefault="00E10C64" w:rsidP="00E10C64">
                      <w:pPr>
                        <w:pStyle w:val="BodyText"/>
                        <w:kinsoku w:val="0"/>
                        <w:overflowPunct w:val="0"/>
                        <w:spacing w:before="89"/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 xml:space="preserve">U.S. </w:t>
                      </w:r>
                      <w:r w:rsidRPr="0026381A">
                        <w:rPr>
                          <w:smallCaps/>
                          <w:sz w:val="24"/>
                          <w:szCs w:val="24"/>
                        </w:rPr>
                        <w:t>Department of Transportation</w:t>
                      </w:r>
                    </w:p>
                    <w:p w14:paraId="60783BBC" w14:textId="77777777" w:rsidR="00E10C64" w:rsidRDefault="00E10C64" w:rsidP="00E10C64">
                      <w:pPr>
                        <w:pStyle w:val="BodyText"/>
                        <w:kinsoku w:val="0"/>
                        <w:overflowPunct w:val="0"/>
                        <w:spacing w:before="89"/>
                        <w:ind w:left="188"/>
                        <w:jc w:val="center"/>
                        <w:rPr>
                          <w:rFonts w:eastAsia="Times New Roman"/>
                          <w:smallCaps/>
                          <w:sz w:val="24"/>
                          <w:szCs w:val="24"/>
                        </w:rPr>
                      </w:pPr>
                      <w:r w:rsidRPr="0026381A">
                        <w:rPr>
                          <w:rFonts w:eastAsia="Times New Roman"/>
                          <w:smallCaps/>
                          <w:sz w:val="24"/>
                          <w:szCs w:val="24"/>
                        </w:rPr>
                        <w:t>Architectural Transportation Barriers and Compliance Board</w:t>
                      </w:r>
                    </w:p>
                    <w:p w14:paraId="6E1172A7" w14:textId="77509B16" w:rsidR="00E10C64" w:rsidRDefault="00E10C64"/>
                  </w:txbxContent>
                </v:textbox>
                <w10:wrap type="square"/>
              </v:shape>
            </w:pict>
          </mc:Fallback>
        </mc:AlternateContent>
      </w:r>
      <w:r w:rsidR="00533BF7" w:rsidRPr="0026381A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48A151" wp14:editId="3C0EC289">
                <wp:simplePos x="0" y="0"/>
                <wp:positionH relativeFrom="page">
                  <wp:posOffset>9226550</wp:posOffset>
                </wp:positionH>
                <wp:positionV relativeFrom="page">
                  <wp:posOffset>1435100</wp:posOffset>
                </wp:positionV>
                <wp:extent cx="215900" cy="15875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9C90" w14:textId="3F5DB0F1" w:rsidR="00A05769" w:rsidRPr="00533BF7" w:rsidRDefault="00A05769" w:rsidP="00533BF7"/>
                          <w:p w14:paraId="23E4F97C" w14:textId="77777777" w:rsidR="00A05769" w:rsidRDefault="00A057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151" id="Rectangle 2" o:spid="_x0000_s1027" style="position:absolute;margin-left:726.5pt;margin-top:113pt;width:17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" o:allowincell="f" filled="f" stroked="f">
                <v:textbox inset="0,0,0,0">
                  <w:txbxContent>
                    <w:p w14:paraId="1CCA9C90" w14:textId="3F5DB0F1" w:rsidR="00A05769" w:rsidRPr="00533BF7" w:rsidRDefault="00A05769" w:rsidP="00533BF7"/>
                    <w:p w14:paraId="23E4F97C" w14:textId="77777777" w:rsidR="00A05769" w:rsidRDefault="00A057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33BF7">
        <w:rPr>
          <w:noProof/>
          <w:sz w:val="24"/>
          <w:szCs w:val="24"/>
        </w:rPr>
        <w:drawing>
          <wp:inline distT="0" distB="0" distL="0" distR="0" wp14:anchorId="54CD2233" wp14:editId="4FAEC395">
            <wp:extent cx="723900" cy="723900"/>
            <wp:effectExtent l="0" t="0" r="0" b="0"/>
            <wp:docPr id="2" name="Picture 2" descr="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6B66" w14:textId="75BB9C0A" w:rsidR="00A05769" w:rsidRDefault="0026381A" w:rsidP="00E10C64">
      <w:pPr>
        <w:pStyle w:val="BodyText"/>
        <w:kinsoku w:val="0"/>
        <w:overflowPunct w:val="0"/>
        <w:spacing w:before="89"/>
        <w:jc w:val="center"/>
        <w:rPr>
          <w:rFonts w:eastAsia="Times New Roman"/>
          <w:smallCaps/>
          <w:sz w:val="24"/>
          <w:szCs w:val="24"/>
        </w:rPr>
      </w:pPr>
      <w:r w:rsidRPr="0026381A">
        <w:rPr>
          <w:smallCaps/>
          <w:sz w:val="24"/>
          <w:szCs w:val="24"/>
        </w:rPr>
        <w:t xml:space="preserve"> </w:t>
      </w:r>
    </w:p>
    <w:p w14:paraId="72AECA60" w14:textId="77777777" w:rsidR="00A05769" w:rsidRPr="0026381A" w:rsidRDefault="00A05769" w:rsidP="00342E2F">
      <w:pPr>
        <w:pStyle w:val="BodyText"/>
        <w:kinsoku w:val="0"/>
        <w:overflowPunct w:val="0"/>
        <w:ind w:left="327" w:right="148"/>
        <w:jc w:val="center"/>
        <w:rPr>
          <w:sz w:val="28"/>
          <w:szCs w:val="28"/>
        </w:rPr>
      </w:pPr>
      <w:r w:rsidRPr="0026381A">
        <w:rPr>
          <w:sz w:val="28"/>
          <w:szCs w:val="28"/>
        </w:rPr>
        <w:t>AGENDA</w:t>
      </w:r>
    </w:p>
    <w:p w14:paraId="3696C17B" w14:textId="609D1449" w:rsidR="00A05769" w:rsidRDefault="0026381A" w:rsidP="00342E2F">
      <w:pPr>
        <w:pStyle w:val="BodyText"/>
        <w:kinsoku w:val="0"/>
        <w:overflowPunct w:val="0"/>
        <w:ind w:left="328" w:right="-1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Public Meeting:  On-Board Wheelchair </w:t>
      </w:r>
      <w:r w:rsidR="00E0291E">
        <w:rPr>
          <w:sz w:val="28"/>
          <w:szCs w:val="28"/>
        </w:rPr>
        <w:t xml:space="preserve">(OBW) </w:t>
      </w:r>
      <w:r>
        <w:rPr>
          <w:sz w:val="28"/>
          <w:szCs w:val="28"/>
        </w:rPr>
        <w:t>Issues</w:t>
      </w:r>
    </w:p>
    <w:p w14:paraId="427012B2" w14:textId="43B1C246" w:rsidR="00A05769" w:rsidRDefault="0026381A" w:rsidP="00FC734C">
      <w:pPr>
        <w:pStyle w:val="BodyText"/>
        <w:kinsoku w:val="0"/>
        <w:overflowPunct w:val="0"/>
        <w:ind w:left="328" w:right="146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December 16, 2021</w:t>
      </w:r>
      <w:r w:rsidR="00E0291E">
        <w:rPr>
          <w:i/>
          <w:iCs/>
          <w:sz w:val="24"/>
          <w:szCs w:val="24"/>
        </w:rPr>
        <w:br/>
      </w:r>
    </w:p>
    <w:p w14:paraId="700D7F23" w14:textId="77777777" w:rsidR="00D55AEE" w:rsidRDefault="00D55AEE">
      <w:pPr>
        <w:pStyle w:val="BodyText"/>
        <w:kinsoku w:val="0"/>
        <w:overflowPunct w:val="0"/>
        <w:spacing w:before="3"/>
        <w:rPr>
          <w:i/>
          <w:iCs/>
          <w:sz w:val="14"/>
          <w:szCs w:val="14"/>
        </w:rPr>
      </w:pPr>
    </w:p>
    <w:p w14:paraId="2C5A2E85" w14:textId="2AE36103" w:rsidR="00E0291E" w:rsidRDefault="00E0291E">
      <w:pPr>
        <w:pStyle w:val="BodyText"/>
        <w:kinsoku w:val="0"/>
        <w:overflowPunct w:val="0"/>
        <w:spacing w:before="3"/>
        <w:rPr>
          <w:i/>
          <w:iCs/>
          <w:sz w:val="14"/>
          <w:szCs w:val="14"/>
        </w:rPr>
        <w:sectPr w:rsidR="00E0291E" w:rsidSect="00AB3AA3">
          <w:headerReference w:type="default" r:id="rId10"/>
          <w:type w:val="continuous"/>
          <w:pgSz w:w="12240" w:h="15840"/>
          <w:pgMar w:top="907" w:right="1296" w:bottom="274" w:left="1181" w:header="720" w:footer="720" w:gutter="0"/>
          <w:cols w:space="720"/>
          <w:noEndnote/>
        </w:sectPr>
      </w:pPr>
    </w:p>
    <w:p w14:paraId="0892C2B2" w14:textId="372A5CB7" w:rsidR="005F53BA" w:rsidRPr="002E216E" w:rsidRDefault="00E0291E" w:rsidP="005F53BA">
      <w:pPr>
        <w:pStyle w:val="BodyText"/>
        <w:kinsoku w:val="0"/>
        <w:overflowPunct w:val="0"/>
        <w:rPr>
          <w:sz w:val="24"/>
          <w:szCs w:val="24"/>
        </w:rPr>
      </w:pPr>
      <w:r w:rsidRPr="002E216E">
        <w:rPr>
          <w:sz w:val="24"/>
          <w:szCs w:val="24"/>
        </w:rPr>
        <w:t>9</w:t>
      </w:r>
      <w:r w:rsidR="007F4A73" w:rsidRPr="002E216E">
        <w:rPr>
          <w:sz w:val="24"/>
          <w:szCs w:val="24"/>
        </w:rPr>
        <w:t>:</w:t>
      </w:r>
      <w:r w:rsidRPr="002E216E">
        <w:rPr>
          <w:sz w:val="24"/>
          <w:szCs w:val="24"/>
        </w:rPr>
        <w:t>3</w:t>
      </w:r>
      <w:r w:rsidR="007F4A73" w:rsidRPr="002E216E">
        <w:rPr>
          <w:sz w:val="24"/>
          <w:szCs w:val="24"/>
        </w:rPr>
        <w:t>0</w:t>
      </w:r>
      <w:r w:rsidR="00A05769" w:rsidRPr="002E216E">
        <w:rPr>
          <w:sz w:val="24"/>
          <w:szCs w:val="24"/>
        </w:rPr>
        <w:t xml:space="preserve"> to</w:t>
      </w:r>
      <w:r w:rsidR="00A05769" w:rsidRPr="002E216E">
        <w:rPr>
          <w:spacing w:val="-2"/>
          <w:sz w:val="24"/>
          <w:szCs w:val="24"/>
        </w:rPr>
        <w:t xml:space="preserve"> </w:t>
      </w:r>
      <w:r w:rsidRPr="002E216E">
        <w:rPr>
          <w:spacing w:val="-2"/>
          <w:sz w:val="24"/>
          <w:szCs w:val="24"/>
        </w:rPr>
        <w:t>9</w:t>
      </w:r>
      <w:r w:rsidR="00447880" w:rsidRPr="002E216E">
        <w:rPr>
          <w:sz w:val="24"/>
          <w:szCs w:val="24"/>
        </w:rPr>
        <w:t>:</w:t>
      </w:r>
      <w:r w:rsidRPr="002E216E">
        <w:rPr>
          <w:sz w:val="24"/>
          <w:szCs w:val="24"/>
        </w:rPr>
        <w:t>4</w:t>
      </w:r>
      <w:r w:rsidR="00533BF7" w:rsidRPr="002E216E">
        <w:rPr>
          <w:sz w:val="24"/>
          <w:szCs w:val="24"/>
        </w:rPr>
        <w:t>5</w:t>
      </w:r>
      <w:r w:rsidRPr="002E216E">
        <w:rPr>
          <w:sz w:val="24"/>
          <w:szCs w:val="24"/>
        </w:rPr>
        <w:tab/>
      </w:r>
    </w:p>
    <w:p w14:paraId="0143D7E5" w14:textId="77777777" w:rsidR="005F53BA" w:rsidRPr="002E216E" w:rsidRDefault="005F53BA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7405266B" w14:textId="77777777" w:rsidR="000E49D5" w:rsidRPr="002E216E" w:rsidRDefault="000E49D5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66DDE134" w14:textId="7CF5B05B" w:rsidR="00062AEF" w:rsidRPr="002E216E" w:rsidRDefault="00E0291E" w:rsidP="005F53BA">
      <w:pPr>
        <w:pStyle w:val="BodyText"/>
        <w:kinsoku w:val="0"/>
        <w:overflowPunct w:val="0"/>
        <w:rPr>
          <w:sz w:val="24"/>
          <w:szCs w:val="24"/>
        </w:rPr>
      </w:pPr>
      <w:r w:rsidRPr="002E216E">
        <w:rPr>
          <w:sz w:val="24"/>
          <w:szCs w:val="24"/>
        </w:rPr>
        <w:t>9:4</w:t>
      </w:r>
      <w:r w:rsidR="00533BF7" w:rsidRPr="002E216E">
        <w:rPr>
          <w:sz w:val="24"/>
          <w:szCs w:val="24"/>
        </w:rPr>
        <w:t>5</w:t>
      </w:r>
      <w:r w:rsidR="00052541" w:rsidRPr="002E216E">
        <w:rPr>
          <w:sz w:val="24"/>
          <w:szCs w:val="24"/>
        </w:rPr>
        <w:t xml:space="preserve"> to 1</w:t>
      </w:r>
      <w:r w:rsidR="00FC734C">
        <w:rPr>
          <w:sz w:val="24"/>
          <w:szCs w:val="24"/>
        </w:rPr>
        <w:t>0</w:t>
      </w:r>
      <w:r w:rsidR="00052541" w:rsidRPr="002E216E">
        <w:rPr>
          <w:sz w:val="24"/>
          <w:szCs w:val="24"/>
        </w:rPr>
        <w:t>:</w:t>
      </w:r>
      <w:r w:rsidR="00FC734C">
        <w:rPr>
          <w:sz w:val="24"/>
          <w:szCs w:val="24"/>
        </w:rPr>
        <w:t>4</w:t>
      </w:r>
      <w:r w:rsidR="00525430">
        <w:rPr>
          <w:sz w:val="24"/>
          <w:szCs w:val="24"/>
        </w:rPr>
        <w:t>5</w:t>
      </w:r>
    </w:p>
    <w:p w14:paraId="69156F5D" w14:textId="77777777" w:rsidR="006E0DEA" w:rsidRPr="002E216E" w:rsidRDefault="006E0DEA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3184D032" w14:textId="4F33E4C8" w:rsidR="00FA7116" w:rsidRPr="002E216E" w:rsidRDefault="00FA7116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344C1F6F" w14:textId="77777777" w:rsidR="007E314A" w:rsidRPr="002E216E" w:rsidRDefault="007E314A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0CE348AF" w14:textId="06682670" w:rsidR="00206BD0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01643249" w14:textId="77777777" w:rsidR="00206BD0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2498713C" w14:textId="77777777" w:rsidR="00206BD0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39877BE6" w14:textId="787B98A7" w:rsidR="00206BD0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  <w:r w:rsidRPr="002E216E">
        <w:rPr>
          <w:sz w:val="24"/>
          <w:szCs w:val="24"/>
        </w:rPr>
        <w:t>1</w:t>
      </w:r>
      <w:r w:rsidR="00FC734C">
        <w:rPr>
          <w:sz w:val="24"/>
          <w:szCs w:val="24"/>
        </w:rPr>
        <w:t>0</w:t>
      </w:r>
      <w:r w:rsidRPr="002E216E">
        <w:rPr>
          <w:sz w:val="24"/>
          <w:szCs w:val="24"/>
        </w:rPr>
        <w:t>:</w:t>
      </w:r>
      <w:r w:rsidR="00FC734C">
        <w:rPr>
          <w:sz w:val="24"/>
          <w:szCs w:val="24"/>
        </w:rPr>
        <w:t>4</w:t>
      </w:r>
      <w:r w:rsidR="006B3A87">
        <w:rPr>
          <w:sz w:val="24"/>
          <w:szCs w:val="24"/>
        </w:rPr>
        <w:t>5</w:t>
      </w:r>
      <w:r w:rsidRPr="002E216E">
        <w:rPr>
          <w:sz w:val="24"/>
          <w:szCs w:val="24"/>
        </w:rPr>
        <w:t xml:space="preserve"> to 1</w:t>
      </w:r>
      <w:r w:rsidR="00FC734C">
        <w:rPr>
          <w:sz w:val="24"/>
          <w:szCs w:val="24"/>
        </w:rPr>
        <w:t>1</w:t>
      </w:r>
      <w:r w:rsidRPr="002E216E">
        <w:rPr>
          <w:sz w:val="24"/>
          <w:szCs w:val="24"/>
        </w:rPr>
        <w:t>:</w:t>
      </w:r>
      <w:r w:rsidR="00FC734C">
        <w:rPr>
          <w:sz w:val="24"/>
          <w:szCs w:val="24"/>
        </w:rPr>
        <w:t>3</w:t>
      </w:r>
      <w:r w:rsidRPr="002E216E">
        <w:rPr>
          <w:sz w:val="24"/>
          <w:szCs w:val="24"/>
        </w:rPr>
        <w:t>0</w:t>
      </w:r>
    </w:p>
    <w:p w14:paraId="18415316" w14:textId="1D1D33A8" w:rsidR="00206BD0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288FE465" w14:textId="77777777" w:rsidR="002E216E" w:rsidRPr="002E216E" w:rsidRDefault="002E216E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7230B789" w14:textId="77777777" w:rsidR="007B2662" w:rsidRDefault="007B2662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2A30CD70" w14:textId="77777777" w:rsidR="00FC734C" w:rsidRDefault="00FC734C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4ED07DD7" w14:textId="5C614B8D" w:rsidR="00401122" w:rsidRPr="002E216E" w:rsidRDefault="00206BD0" w:rsidP="005F53BA">
      <w:pPr>
        <w:pStyle w:val="BodyText"/>
        <w:kinsoku w:val="0"/>
        <w:overflowPunct w:val="0"/>
        <w:rPr>
          <w:sz w:val="24"/>
          <w:szCs w:val="24"/>
        </w:rPr>
      </w:pPr>
      <w:r w:rsidRPr="002E216E">
        <w:rPr>
          <w:sz w:val="24"/>
          <w:szCs w:val="24"/>
        </w:rPr>
        <w:t>1</w:t>
      </w:r>
      <w:r w:rsidR="00FC734C">
        <w:rPr>
          <w:sz w:val="24"/>
          <w:szCs w:val="24"/>
        </w:rPr>
        <w:t>1:30</w:t>
      </w:r>
      <w:r w:rsidRPr="002E216E">
        <w:rPr>
          <w:sz w:val="24"/>
          <w:szCs w:val="24"/>
        </w:rPr>
        <w:t xml:space="preserve"> to 1:</w:t>
      </w:r>
      <w:r w:rsidR="00FC734C">
        <w:rPr>
          <w:sz w:val="24"/>
          <w:szCs w:val="24"/>
        </w:rPr>
        <w:t>0</w:t>
      </w:r>
      <w:r w:rsidRPr="002E216E">
        <w:rPr>
          <w:sz w:val="24"/>
          <w:szCs w:val="24"/>
        </w:rPr>
        <w:t xml:space="preserve">0 </w:t>
      </w:r>
      <w:r w:rsidR="00FC734C">
        <w:rPr>
          <w:sz w:val="24"/>
          <w:szCs w:val="24"/>
        </w:rPr>
        <w:t xml:space="preserve"> </w:t>
      </w:r>
    </w:p>
    <w:p w14:paraId="3E3C2EA0" w14:textId="5B186C77" w:rsidR="00A05769" w:rsidRPr="002E216E" w:rsidRDefault="00A05769" w:rsidP="005F53BA">
      <w:pPr>
        <w:pStyle w:val="BodyText"/>
        <w:kinsoku w:val="0"/>
        <w:overflowPunct w:val="0"/>
        <w:rPr>
          <w:sz w:val="24"/>
          <w:szCs w:val="24"/>
        </w:rPr>
      </w:pPr>
    </w:p>
    <w:p w14:paraId="61AA6A7C" w14:textId="53060AC3" w:rsidR="00132EAC" w:rsidRPr="002E216E" w:rsidRDefault="002E216E" w:rsidP="0029373E">
      <w:pPr>
        <w:pStyle w:val="BodyText"/>
        <w:kinsoku w:val="0"/>
        <w:overflowPunct w:val="0"/>
        <w:rPr>
          <w:sz w:val="24"/>
          <w:szCs w:val="24"/>
        </w:rPr>
      </w:pPr>
      <w:r w:rsidRPr="002E216E">
        <w:rPr>
          <w:sz w:val="24"/>
          <w:szCs w:val="24"/>
        </w:rPr>
        <w:t>1:</w:t>
      </w:r>
      <w:r w:rsidR="00FC734C">
        <w:rPr>
          <w:sz w:val="24"/>
          <w:szCs w:val="24"/>
        </w:rPr>
        <w:t>0</w:t>
      </w:r>
      <w:r w:rsidR="004B6E2C">
        <w:rPr>
          <w:sz w:val="24"/>
          <w:szCs w:val="24"/>
        </w:rPr>
        <w:t>0</w:t>
      </w:r>
      <w:r w:rsidRPr="002E216E">
        <w:rPr>
          <w:sz w:val="24"/>
          <w:szCs w:val="24"/>
        </w:rPr>
        <w:t xml:space="preserve"> to 2:</w:t>
      </w:r>
      <w:r w:rsidR="004B6E2C">
        <w:rPr>
          <w:sz w:val="24"/>
          <w:szCs w:val="24"/>
        </w:rPr>
        <w:t>1</w:t>
      </w:r>
      <w:r w:rsidRPr="002E216E">
        <w:rPr>
          <w:sz w:val="24"/>
          <w:szCs w:val="24"/>
        </w:rPr>
        <w:t>0</w:t>
      </w:r>
    </w:p>
    <w:p w14:paraId="61C3EFFC" w14:textId="77777777" w:rsidR="00C40691" w:rsidRPr="002E216E" w:rsidRDefault="00C40691" w:rsidP="0029373E">
      <w:pPr>
        <w:pStyle w:val="BodyText"/>
        <w:kinsoku w:val="0"/>
        <w:overflowPunct w:val="0"/>
        <w:rPr>
          <w:sz w:val="24"/>
          <w:szCs w:val="24"/>
        </w:rPr>
      </w:pPr>
    </w:p>
    <w:p w14:paraId="47387244" w14:textId="77777777" w:rsidR="004B6E2C" w:rsidRDefault="004B6E2C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73C5B246" w14:textId="77777777" w:rsidR="002E216E" w:rsidRPr="002E216E" w:rsidRDefault="002E216E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70550ED9" w14:textId="77777777" w:rsidR="004B6E2C" w:rsidRDefault="004B6E2C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1EDFDDC4" w14:textId="77777777" w:rsidR="00474409" w:rsidRDefault="00474409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5177783D" w14:textId="77777777" w:rsidR="00474409" w:rsidRDefault="00474409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75758457" w14:textId="77777777" w:rsidR="00474409" w:rsidRDefault="00474409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30C05726" w14:textId="6A395670" w:rsidR="006B3A87" w:rsidRDefault="002E216E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  <w:r w:rsidRPr="002E216E">
        <w:rPr>
          <w:bCs w:val="0"/>
          <w:sz w:val="24"/>
          <w:szCs w:val="24"/>
        </w:rPr>
        <w:t>2:</w:t>
      </w:r>
      <w:r w:rsidR="00474409">
        <w:rPr>
          <w:bCs w:val="0"/>
          <w:sz w:val="24"/>
          <w:szCs w:val="24"/>
        </w:rPr>
        <w:t>1</w:t>
      </w:r>
      <w:r w:rsidRPr="002E216E">
        <w:rPr>
          <w:bCs w:val="0"/>
          <w:sz w:val="24"/>
          <w:szCs w:val="24"/>
        </w:rPr>
        <w:t xml:space="preserve">0 to </w:t>
      </w:r>
      <w:r w:rsidR="006B3A87">
        <w:rPr>
          <w:bCs w:val="0"/>
          <w:sz w:val="24"/>
          <w:szCs w:val="24"/>
        </w:rPr>
        <w:t>2</w:t>
      </w:r>
      <w:r w:rsidRPr="002E216E">
        <w:rPr>
          <w:bCs w:val="0"/>
          <w:sz w:val="24"/>
          <w:szCs w:val="24"/>
        </w:rPr>
        <w:t>:</w:t>
      </w:r>
      <w:r w:rsidR="006B3A87">
        <w:rPr>
          <w:bCs w:val="0"/>
          <w:sz w:val="24"/>
          <w:szCs w:val="24"/>
        </w:rPr>
        <w:t>5</w:t>
      </w:r>
      <w:r w:rsidRPr="002E216E">
        <w:rPr>
          <w:bCs w:val="0"/>
          <w:sz w:val="24"/>
          <w:szCs w:val="24"/>
        </w:rPr>
        <w:t>0</w:t>
      </w:r>
    </w:p>
    <w:p w14:paraId="61E8BB1F" w14:textId="77777777" w:rsidR="006B3A87" w:rsidRDefault="006B3A87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34A35C7C" w14:textId="77777777" w:rsidR="006B3A87" w:rsidRDefault="006B3A87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2378D1EE" w14:textId="77777777" w:rsidR="006B3A87" w:rsidRDefault="006B3A87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</w:p>
    <w:p w14:paraId="34DA87B1" w14:textId="29BA50EB" w:rsidR="008D116D" w:rsidRPr="002E216E" w:rsidRDefault="006B3A87" w:rsidP="0029373E">
      <w:pPr>
        <w:pStyle w:val="BodyText"/>
        <w:kinsoku w:val="0"/>
        <w:overflowPunct w:val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2:50 to 3:00 </w:t>
      </w:r>
      <w:r w:rsidR="002E216E" w:rsidRPr="002E216E">
        <w:rPr>
          <w:bCs w:val="0"/>
          <w:sz w:val="24"/>
          <w:szCs w:val="24"/>
        </w:rPr>
        <w:tab/>
      </w:r>
    </w:p>
    <w:p w14:paraId="0CB71AE7" w14:textId="65B9E91C" w:rsidR="00533BF7" w:rsidRPr="00533AB2" w:rsidRDefault="00A05769" w:rsidP="007D0184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  <w:r w:rsidRPr="00D55AEE">
        <w:rPr>
          <w:b w:val="0"/>
          <w:bCs w:val="0"/>
        </w:rPr>
        <w:br w:type="column"/>
      </w:r>
      <w:r w:rsidR="007D0184" w:rsidRPr="00533AB2">
        <w:rPr>
          <w:sz w:val="24"/>
          <w:szCs w:val="24"/>
        </w:rPr>
        <w:t>Welcome</w:t>
      </w:r>
      <w:r w:rsidR="00533BF7" w:rsidRPr="00533AB2">
        <w:rPr>
          <w:sz w:val="24"/>
          <w:szCs w:val="24"/>
        </w:rPr>
        <w:t>,</w:t>
      </w:r>
      <w:r w:rsidR="00052541" w:rsidRPr="00533AB2">
        <w:rPr>
          <w:sz w:val="24"/>
          <w:szCs w:val="24"/>
        </w:rPr>
        <w:t xml:space="preserve"> </w:t>
      </w:r>
      <w:r w:rsidR="000113CD" w:rsidRPr="00533AB2">
        <w:rPr>
          <w:sz w:val="24"/>
          <w:szCs w:val="24"/>
        </w:rPr>
        <w:t>Introductions</w:t>
      </w:r>
      <w:r w:rsidR="00533BF7" w:rsidRPr="00533AB2">
        <w:rPr>
          <w:sz w:val="24"/>
          <w:szCs w:val="24"/>
        </w:rPr>
        <w:t>, Housekeeping</w:t>
      </w:r>
      <w:r w:rsidR="000E49D5" w:rsidRPr="00533AB2">
        <w:rPr>
          <w:b w:val="0"/>
          <w:bCs w:val="0"/>
          <w:sz w:val="24"/>
          <w:szCs w:val="24"/>
        </w:rPr>
        <w:t xml:space="preserve"> </w:t>
      </w:r>
    </w:p>
    <w:p w14:paraId="1C367C5B" w14:textId="56C3D209" w:rsidR="000E49D5" w:rsidRPr="00533AB2" w:rsidRDefault="007B2662" w:rsidP="007D0184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  <w:r w:rsidRPr="00533AB2">
        <w:rPr>
          <w:b w:val="0"/>
          <w:bCs w:val="0"/>
          <w:i/>
          <w:iCs/>
          <w:sz w:val="24"/>
          <w:szCs w:val="24"/>
        </w:rPr>
        <w:t>Blane Workie,</w:t>
      </w:r>
      <w:r w:rsidRPr="00533AB2">
        <w:rPr>
          <w:b w:val="0"/>
          <w:bCs w:val="0"/>
          <w:sz w:val="24"/>
          <w:szCs w:val="24"/>
        </w:rPr>
        <w:t xml:space="preserve"> DOT</w:t>
      </w:r>
      <w:r w:rsidR="00D51535" w:rsidRPr="00533AB2">
        <w:rPr>
          <w:b w:val="0"/>
          <w:bCs w:val="0"/>
          <w:sz w:val="24"/>
          <w:szCs w:val="24"/>
        </w:rPr>
        <w:t xml:space="preserve">; </w:t>
      </w:r>
      <w:r w:rsidR="00D51535" w:rsidRPr="00533AB2">
        <w:rPr>
          <w:b w:val="0"/>
          <w:bCs w:val="0"/>
          <w:i/>
          <w:iCs/>
          <w:sz w:val="24"/>
          <w:szCs w:val="24"/>
        </w:rPr>
        <w:t>Sachin Pavithran</w:t>
      </w:r>
      <w:r w:rsidR="00D51535" w:rsidRPr="00533AB2">
        <w:rPr>
          <w:b w:val="0"/>
          <w:bCs w:val="0"/>
          <w:sz w:val="24"/>
          <w:szCs w:val="24"/>
        </w:rPr>
        <w:t>, Access Board</w:t>
      </w:r>
    </w:p>
    <w:p w14:paraId="09B7B9A5" w14:textId="7CD8A771" w:rsidR="000113CD" w:rsidRPr="00533AB2" w:rsidRDefault="000113CD" w:rsidP="007D0184">
      <w:pPr>
        <w:pStyle w:val="BodyText"/>
        <w:kinsoku w:val="0"/>
        <w:overflowPunct w:val="0"/>
        <w:rPr>
          <w:b w:val="0"/>
          <w:bCs w:val="0"/>
          <w:i/>
          <w:iCs/>
          <w:sz w:val="24"/>
          <w:szCs w:val="24"/>
        </w:rPr>
      </w:pPr>
    </w:p>
    <w:p w14:paraId="42B3311B" w14:textId="4BDC7F4D" w:rsidR="00533BF7" w:rsidRPr="00533AB2" w:rsidRDefault="00E0291E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533AB2">
        <w:rPr>
          <w:bCs w:val="0"/>
          <w:iCs/>
          <w:sz w:val="24"/>
          <w:szCs w:val="24"/>
        </w:rPr>
        <w:t>Background</w:t>
      </w:r>
      <w:r w:rsidR="00206BD0" w:rsidRPr="00533AB2">
        <w:rPr>
          <w:bCs w:val="0"/>
          <w:iCs/>
          <w:sz w:val="24"/>
          <w:szCs w:val="24"/>
        </w:rPr>
        <w:t xml:space="preserve"> on DOT Rulemaking </w:t>
      </w:r>
    </w:p>
    <w:p w14:paraId="5515059C" w14:textId="0B5E30AC" w:rsidR="00062AEF" w:rsidRPr="00533AB2" w:rsidRDefault="00E0291E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/>
          <w:sz w:val="24"/>
          <w:szCs w:val="24"/>
        </w:rPr>
        <w:t>Rob Gorman</w:t>
      </w:r>
      <w:r w:rsidR="00533BF7" w:rsidRPr="00533AB2">
        <w:rPr>
          <w:b w:val="0"/>
          <w:i/>
          <w:sz w:val="24"/>
          <w:szCs w:val="24"/>
        </w:rPr>
        <w:t>,</w:t>
      </w:r>
      <w:r w:rsidR="00533BF7" w:rsidRPr="00533AB2">
        <w:rPr>
          <w:b w:val="0"/>
          <w:iCs/>
          <w:sz w:val="24"/>
          <w:szCs w:val="24"/>
        </w:rPr>
        <w:t xml:space="preserve"> </w:t>
      </w:r>
      <w:r w:rsidRPr="00533AB2">
        <w:rPr>
          <w:b w:val="0"/>
          <w:iCs/>
          <w:sz w:val="24"/>
          <w:szCs w:val="24"/>
        </w:rPr>
        <w:t>DOT</w:t>
      </w:r>
    </w:p>
    <w:p w14:paraId="3DEC1AA1" w14:textId="77777777" w:rsidR="007B2662" w:rsidRPr="00533AB2" w:rsidRDefault="007B2662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</w:p>
    <w:p w14:paraId="2FE57F0E" w14:textId="2A36FF30" w:rsidR="00E0291E" w:rsidRPr="00533AB2" w:rsidRDefault="007B2662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Cs w:val="0"/>
          <w:iCs/>
          <w:sz w:val="24"/>
          <w:szCs w:val="24"/>
        </w:rPr>
        <w:t>Overview of Access Board Advisory Guidelines</w:t>
      </w:r>
      <w:r w:rsidRPr="00533AB2">
        <w:rPr>
          <w:b w:val="0"/>
          <w:iCs/>
          <w:sz w:val="24"/>
          <w:szCs w:val="24"/>
        </w:rPr>
        <w:t xml:space="preserve"> </w:t>
      </w:r>
    </w:p>
    <w:p w14:paraId="7B41F978" w14:textId="309A60CE" w:rsidR="000126E9" w:rsidRPr="00533AB2" w:rsidRDefault="00D51535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/>
          <w:sz w:val="24"/>
          <w:szCs w:val="24"/>
        </w:rPr>
        <w:t>Bill Botten</w:t>
      </w:r>
      <w:r w:rsidR="007B2662" w:rsidRPr="00533AB2">
        <w:rPr>
          <w:b w:val="0"/>
          <w:iCs/>
          <w:sz w:val="24"/>
          <w:szCs w:val="24"/>
        </w:rPr>
        <w:t>, Access Board</w:t>
      </w:r>
    </w:p>
    <w:p w14:paraId="1ABEA771" w14:textId="787BBBB7" w:rsidR="000126E9" w:rsidRPr="00533AB2" w:rsidRDefault="00D51535" w:rsidP="000126E9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Cs/>
          <w:sz w:val="24"/>
          <w:szCs w:val="24"/>
        </w:rPr>
        <w:t>Public Comment</w:t>
      </w:r>
    </w:p>
    <w:p w14:paraId="51A41761" w14:textId="77777777" w:rsidR="007B2662" w:rsidRPr="00533AB2" w:rsidRDefault="007B2662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</w:p>
    <w:p w14:paraId="690864DE" w14:textId="6CEDAC71" w:rsidR="006E0DEA" w:rsidRPr="00533AB2" w:rsidRDefault="00533AB2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Perspective of Air Travelers with Disabilities</w:t>
      </w:r>
    </w:p>
    <w:p w14:paraId="3525DA54" w14:textId="7452800B" w:rsidR="007B466D" w:rsidRPr="00533AB2" w:rsidRDefault="007B466D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/>
          <w:sz w:val="24"/>
          <w:szCs w:val="24"/>
        </w:rPr>
        <w:t>Shaun Castle</w:t>
      </w:r>
      <w:r w:rsidRPr="00533AB2">
        <w:rPr>
          <w:b w:val="0"/>
          <w:iCs/>
          <w:sz w:val="24"/>
          <w:szCs w:val="24"/>
        </w:rPr>
        <w:t>, Paralyzed Veterans of America</w:t>
      </w:r>
    </w:p>
    <w:p w14:paraId="70084870" w14:textId="6F871D2B" w:rsidR="00206BD0" w:rsidRPr="00533AB2" w:rsidRDefault="00206BD0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/>
          <w:sz w:val="24"/>
          <w:szCs w:val="24"/>
        </w:rPr>
        <w:t xml:space="preserve">Judith </w:t>
      </w:r>
      <w:proofErr w:type="spellStart"/>
      <w:r w:rsidRPr="00533AB2">
        <w:rPr>
          <w:b w:val="0"/>
          <w:i/>
          <w:sz w:val="24"/>
          <w:szCs w:val="24"/>
        </w:rPr>
        <w:t>Heumann</w:t>
      </w:r>
      <w:proofErr w:type="spellEnd"/>
      <w:r w:rsidRPr="00533AB2">
        <w:rPr>
          <w:b w:val="0"/>
          <w:iCs/>
          <w:sz w:val="24"/>
          <w:szCs w:val="24"/>
        </w:rPr>
        <w:t>, Disability Rights Advocate</w:t>
      </w:r>
    </w:p>
    <w:p w14:paraId="25DF1865" w14:textId="52BB2581" w:rsidR="00FC734C" w:rsidRPr="00533AB2" w:rsidRDefault="00D51535" w:rsidP="002E216E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533AB2">
        <w:rPr>
          <w:b w:val="0"/>
          <w:iCs/>
          <w:sz w:val="24"/>
          <w:szCs w:val="24"/>
        </w:rPr>
        <w:t>Public Comment</w:t>
      </w:r>
    </w:p>
    <w:p w14:paraId="0D41C702" w14:textId="77777777" w:rsidR="00FC734C" w:rsidRPr="00533AB2" w:rsidRDefault="00FC734C" w:rsidP="002E216E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</w:p>
    <w:p w14:paraId="14582D58" w14:textId="6B3938B7" w:rsidR="002E216E" w:rsidRPr="00533AB2" w:rsidRDefault="00206BD0" w:rsidP="002E216E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533AB2">
        <w:rPr>
          <w:bCs w:val="0"/>
          <w:iCs/>
          <w:sz w:val="24"/>
          <w:szCs w:val="24"/>
        </w:rPr>
        <w:t>Break</w:t>
      </w:r>
    </w:p>
    <w:p w14:paraId="779EA669" w14:textId="2A7537D7" w:rsidR="005362A7" w:rsidRPr="00533AB2" w:rsidRDefault="002E216E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533AB2">
        <w:rPr>
          <w:bCs w:val="0"/>
          <w:iCs/>
          <w:sz w:val="24"/>
          <w:szCs w:val="24"/>
        </w:rPr>
        <w:tab/>
      </w:r>
      <w:r w:rsidRPr="00533AB2">
        <w:rPr>
          <w:bCs w:val="0"/>
          <w:iCs/>
          <w:sz w:val="24"/>
          <w:szCs w:val="24"/>
        </w:rPr>
        <w:tab/>
      </w:r>
      <w:r w:rsidRPr="00533AB2">
        <w:rPr>
          <w:bCs w:val="0"/>
          <w:iCs/>
          <w:sz w:val="24"/>
          <w:szCs w:val="24"/>
        </w:rPr>
        <w:tab/>
      </w:r>
    </w:p>
    <w:p w14:paraId="0D05FA59" w14:textId="02525892" w:rsidR="00E0291E" w:rsidRPr="00533AB2" w:rsidRDefault="00E0291E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533AB2">
        <w:rPr>
          <w:bCs w:val="0"/>
          <w:iCs/>
          <w:sz w:val="24"/>
          <w:szCs w:val="24"/>
        </w:rPr>
        <w:t xml:space="preserve">In-Flight Safety </w:t>
      </w:r>
      <w:r w:rsidR="007E314A" w:rsidRPr="00533AB2">
        <w:rPr>
          <w:bCs w:val="0"/>
          <w:iCs/>
          <w:sz w:val="24"/>
          <w:szCs w:val="24"/>
        </w:rPr>
        <w:t>C</w:t>
      </w:r>
      <w:r w:rsidR="0060467B" w:rsidRPr="00533AB2">
        <w:rPr>
          <w:bCs w:val="0"/>
          <w:iCs/>
          <w:sz w:val="24"/>
          <w:szCs w:val="24"/>
        </w:rPr>
        <w:t>onsiderations</w:t>
      </w:r>
    </w:p>
    <w:p w14:paraId="265245A3" w14:textId="05DC0B88" w:rsidR="002E216E" w:rsidRPr="00533AB2" w:rsidRDefault="002E216E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/>
          <w:sz w:val="24"/>
          <w:szCs w:val="24"/>
        </w:rPr>
        <w:t>Graham Keithley</w:t>
      </w:r>
      <w:r w:rsidRPr="00533AB2">
        <w:rPr>
          <w:b w:val="0"/>
          <w:iCs/>
          <w:sz w:val="24"/>
          <w:szCs w:val="24"/>
        </w:rPr>
        <w:t xml:space="preserve">, A4A; </w:t>
      </w:r>
      <w:r w:rsidRPr="00533AB2">
        <w:rPr>
          <w:b w:val="0"/>
          <w:i/>
          <w:sz w:val="24"/>
          <w:szCs w:val="24"/>
        </w:rPr>
        <w:t>Linda Ristagno</w:t>
      </w:r>
      <w:r w:rsidRPr="00533AB2">
        <w:rPr>
          <w:b w:val="0"/>
          <w:iCs/>
          <w:sz w:val="24"/>
          <w:szCs w:val="24"/>
        </w:rPr>
        <w:t>, IATA</w:t>
      </w:r>
    </w:p>
    <w:p w14:paraId="1F2B636E" w14:textId="55B49106" w:rsidR="00D51535" w:rsidRPr="00533AB2" w:rsidRDefault="00D51535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533AB2">
        <w:rPr>
          <w:b w:val="0"/>
          <w:iCs/>
          <w:sz w:val="24"/>
          <w:szCs w:val="24"/>
        </w:rPr>
        <w:t>Public Comment</w:t>
      </w:r>
    </w:p>
    <w:p w14:paraId="4DE24796" w14:textId="77777777" w:rsidR="007E314A" w:rsidRDefault="007E314A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</w:p>
    <w:p w14:paraId="0068A791" w14:textId="51CCD765" w:rsidR="00E0291E" w:rsidRPr="002E216E" w:rsidRDefault="00917BCE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OBW </w:t>
      </w:r>
      <w:r w:rsidR="002E216E" w:rsidRPr="002E216E">
        <w:rPr>
          <w:bCs w:val="0"/>
          <w:iCs/>
          <w:sz w:val="24"/>
          <w:szCs w:val="24"/>
        </w:rPr>
        <w:t>S</w:t>
      </w:r>
      <w:r w:rsidR="00E0291E" w:rsidRPr="002E216E">
        <w:rPr>
          <w:bCs w:val="0"/>
          <w:iCs/>
          <w:sz w:val="24"/>
          <w:szCs w:val="24"/>
        </w:rPr>
        <w:t xml:space="preserve">towage </w:t>
      </w:r>
      <w:r w:rsidR="002E216E" w:rsidRPr="002E216E">
        <w:rPr>
          <w:bCs w:val="0"/>
          <w:iCs/>
          <w:sz w:val="24"/>
          <w:szCs w:val="24"/>
        </w:rPr>
        <w:t>Considerations</w:t>
      </w:r>
    </w:p>
    <w:p w14:paraId="4673B054" w14:textId="47E24C77" w:rsidR="002E216E" w:rsidRDefault="002E216E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2E216E">
        <w:rPr>
          <w:b w:val="0"/>
          <w:i/>
          <w:sz w:val="24"/>
          <w:szCs w:val="24"/>
        </w:rPr>
        <w:t>Michelle Albert</w:t>
      </w:r>
      <w:r>
        <w:rPr>
          <w:b w:val="0"/>
          <w:iCs/>
          <w:sz w:val="24"/>
          <w:szCs w:val="24"/>
        </w:rPr>
        <w:t xml:space="preserve">, Boeing; </w:t>
      </w:r>
      <w:r w:rsidR="00B110CD">
        <w:rPr>
          <w:b w:val="0"/>
          <w:i/>
          <w:sz w:val="24"/>
          <w:szCs w:val="24"/>
        </w:rPr>
        <w:t>John Serafin</w:t>
      </w:r>
      <w:r>
        <w:rPr>
          <w:b w:val="0"/>
          <w:iCs/>
          <w:sz w:val="24"/>
          <w:szCs w:val="24"/>
        </w:rPr>
        <w:t>, Airbus</w:t>
      </w:r>
    </w:p>
    <w:p w14:paraId="489B88E0" w14:textId="60876AE5" w:rsidR="002E216E" w:rsidRDefault="00D51535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Public Comment</w:t>
      </w:r>
    </w:p>
    <w:p w14:paraId="43B6BE9F" w14:textId="7A57D650" w:rsidR="009A408D" w:rsidRDefault="002E216E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ab/>
      </w:r>
    </w:p>
    <w:p w14:paraId="3FAF2E09" w14:textId="5CD1E39C" w:rsidR="0060467B" w:rsidRPr="002E216E" w:rsidRDefault="002E216E" w:rsidP="00447880">
      <w:pPr>
        <w:pStyle w:val="BodyText"/>
        <w:kinsoku w:val="0"/>
        <w:overflowPunct w:val="0"/>
        <w:rPr>
          <w:bCs w:val="0"/>
          <w:iCs/>
          <w:sz w:val="24"/>
          <w:szCs w:val="24"/>
        </w:rPr>
      </w:pPr>
      <w:r w:rsidRPr="002E216E">
        <w:rPr>
          <w:bCs w:val="0"/>
          <w:iCs/>
          <w:sz w:val="24"/>
          <w:szCs w:val="24"/>
        </w:rPr>
        <w:t>D</w:t>
      </w:r>
      <w:r w:rsidR="0060467B" w:rsidRPr="002E216E">
        <w:rPr>
          <w:bCs w:val="0"/>
          <w:iCs/>
          <w:sz w:val="24"/>
          <w:szCs w:val="24"/>
        </w:rPr>
        <w:t xml:space="preserve">esign </w:t>
      </w:r>
      <w:r w:rsidRPr="002E216E">
        <w:rPr>
          <w:bCs w:val="0"/>
          <w:iCs/>
          <w:sz w:val="24"/>
          <w:szCs w:val="24"/>
        </w:rPr>
        <w:t>Cost Considerations</w:t>
      </w:r>
    </w:p>
    <w:p w14:paraId="7B15C164" w14:textId="66C84587" w:rsidR="002E216E" w:rsidRDefault="002E216E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 w:rsidRPr="002E216E">
        <w:rPr>
          <w:b w:val="0"/>
          <w:i/>
          <w:sz w:val="24"/>
          <w:szCs w:val="24"/>
        </w:rPr>
        <w:t xml:space="preserve">Catherine </w:t>
      </w:r>
      <w:r w:rsidR="006613F5">
        <w:rPr>
          <w:b w:val="0"/>
          <w:i/>
          <w:sz w:val="24"/>
          <w:szCs w:val="24"/>
        </w:rPr>
        <w:t>Taylo</w:t>
      </w:r>
      <w:r w:rsidR="00D51535">
        <w:rPr>
          <w:b w:val="0"/>
          <w:i/>
          <w:sz w:val="24"/>
          <w:szCs w:val="24"/>
        </w:rPr>
        <w:t xml:space="preserve">r, </w:t>
      </w:r>
      <w:r>
        <w:rPr>
          <w:b w:val="0"/>
          <w:iCs/>
          <w:sz w:val="24"/>
          <w:szCs w:val="24"/>
        </w:rPr>
        <w:t>Volpe Center</w:t>
      </w:r>
    </w:p>
    <w:p w14:paraId="1B273B78" w14:textId="47C3428D" w:rsidR="00760B52" w:rsidRDefault="00760B52" w:rsidP="00447880">
      <w:pPr>
        <w:pStyle w:val="BodyText"/>
        <w:kinsoku w:val="0"/>
        <w:overflowPunct w:val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Public Comment</w:t>
      </w:r>
    </w:p>
    <w:p w14:paraId="7CBE5B4A" w14:textId="77777777" w:rsidR="002E216E" w:rsidRDefault="002E216E" w:rsidP="00447880">
      <w:pPr>
        <w:pStyle w:val="BodyText"/>
        <w:kinsoku w:val="0"/>
        <w:overflowPunct w:val="0"/>
        <w:rPr>
          <w:sz w:val="24"/>
          <w:szCs w:val="24"/>
        </w:rPr>
      </w:pPr>
    </w:p>
    <w:p w14:paraId="30825C49" w14:textId="77777777" w:rsidR="00E0291E" w:rsidRDefault="00401122" w:rsidP="0029373E">
      <w:pPr>
        <w:pStyle w:val="BodyText"/>
        <w:kinsoku w:val="0"/>
        <w:overflowPunct w:val="0"/>
        <w:rPr>
          <w:sz w:val="24"/>
          <w:szCs w:val="24"/>
        </w:rPr>
      </w:pPr>
      <w:r w:rsidRPr="00FA7116">
        <w:rPr>
          <w:sz w:val="24"/>
          <w:szCs w:val="24"/>
        </w:rPr>
        <w:t>Wrap</w:t>
      </w:r>
      <w:r w:rsidR="005362A7">
        <w:rPr>
          <w:sz w:val="24"/>
          <w:szCs w:val="24"/>
        </w:rPr>
        <w:t>-</w:t>
      </w:r>
      <w:r w:rsidRPr="00FA7116">
        <w:rPr>
          <w:sz w:val="24"/>
          <w:szCs w:val="24"/>
        </w:rPr>
        <w:t>up</w:t>
      </w:r>
      <w:r w:rsidR="004B6E2C">
        <w:rPr>
          <w:sz w:val="24"/>
          <w:szCs w:val="24"/>
        </w:rPr>
        <w:t xml:space="preserve">; </w:t>
      </w:r>
      <w:r w:rsidRPr="00FA7116">
        <w:rPr>
          <w:sz w:val="24"/>
          <w:szCs w:val="24"/>
        </w:rPr>
        <w:t>Next Steps</w:t>
      </w:r>
    </w:p>
    <w:p w14:paraId="70E7B146" w14:textId="71FA316F" w:rsidR="00760B52" w:rsidRPr="00760B52" w:rsidRDefault="00760B52" w:rsidP="0029373E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  <w:r w:rsidRPr="00760B52">
        <w:rPr>
          <w:b w:val="0"/>
          <w:bCs w:val="0"/>
          <w:i/>
          <w:iCs/>
          <w:sz w:val="24"/>
          <w:szCs w:val="24"/>
        </w:rPr>
        <w:t>Blane Workie</w:t>
      </w:r>
      <w:r>
        <w:rPr>
          <w:b w:val="0"/>
          <w:bCs w:val="0"/>
          <w:sz w:val="24"/>
          <w:szCs w:val="24"/>
        </w:rPr>
        <w:t xml:space="preserve">, DOT; </w:t>
      </w:r>
      <w:r w:rsidRPr="00760B52">
        <w:rPr>
          <w:b w:val="0"/>
          <w:bCs w:val="0"/>
          <w:i/>
          <w:iCs/>
          <w:sz w:val="24"/>
          <w:szCs w:val="24"/>
        </w:rPr>
        <w:t>Sachin Pavith</w:t>
      </w:r>
      <w:r>
        <w:rPr>
          <w:b w:val="0"/>
          <w:bCs w:val="0"/>
          <w:i/>
          <w:iCs/>
          <w:sz w:val="24"/>
          <w:szCs w:val="24"/>
        </w:rPr>
        <w:t>r</w:t>
      </w:r>
      <w:r w:rsidRPr="00760B52">
        <w:rPr>
          <w:b w:val="0"/>
          <w:bCs w:val="0"/>
          <w:i/>
          <w:iCs/>
          <w:sz w:val="24"/>
          <w:szCs w:val="24"/>
        </w:rPr>
        <w:t>an</w:t>
      </w:r>
      <w:r>
        <w:rPr>
          <w:b w:val="0"/>
          <w:bCs w:val="0"/>
          <w:sz w:val="24"/>
          <w:szCs w:val="24"/>
        </w:rPr>
        <w:t xml:space="preserve">, Access Board </w:t>
      </w:r>
    </w:p>
    <w:p w14:paraId="64D897EC" w14:textId="141B285A" w:rsidR="00760B52" w:rsidRPr="00760B52" w:rsidRDefault="00760B52" w:rsidP="0029373E">
      <w:pPr>
        <w:pStyle w:val="BodyText"/>
        <w:kinsoku w:val="0"/>
        <w:overflowPunct w:val="0"/>
        <w:rPr>
          <w:sz w:val="24"/>
          <w:szCs w:val="24"/>
        </w:rPr>
        <w:sectPr w:rsidR="00760B52" w:rsidRPr="00760B52" w:rsidSect="00E54CAA">
          <w:type w:val="continuous"/>
          <w:pgSz w:w="12240" w:h="15840"/>
          <w:pgMar w:top="432" w:right="1296" w:bottom="432" w:left="1152" w:header="720" w:footer="720" w:gutter="0"/>
          <w:cols w:num="2" w:space="720" w:equalWidth="0">
            <w:col w:w="1507" w:space="681"/>
            <w:col w:w="7604"/>
          </w:cols>
          <w:noEndnote/>
        </w:sectPr>
      </w:pPr>
    </w:p>
    <w:p w14:paraId="7F50883A" w14:textId="3A9425D9" w:rsidR="002E216E" w:rsidRDefault="002E216E" w:rsidP="0026381A">
      <w:pPr>
        <w:pStyle w:val="Heading1"/>
        <w:kinsoku w:val="0"/>
        <w:overflowPunct w:val="0"/>
        <w:spacing w:line="237" w:lineRule="auto"/>
        <w:ind w:left="0" w:right="-20" w:firstLine="0"/>
        <w:rPr>
          <w:bCs/>
        </w:rPr>
      </w:pPr>
    </w:p>
    <w:p w14:paraId="5BBA8AF2" w14:textId="24CABEE0" w:rsidR="00DF2244" w:rsidRDefault="00DF2244" w:rsidP="0026381A">
      <w:pPr>
        <w:pStyle w:val="Heading1"/>
        <w:kinsoku w:val="0"/>
        <w:overflowPunct w:val="0"/>
        <w:spacing w:line="237" w:lineRule="auto"/>
        <w:ind w:left="0" w:right="-20" w:firstLine="0"/>
        <w:rPr>
          <w:bCs/>
        </w:rPr>
      </w:pPr>
      <w:bookmarkStart w:id="0" w:name="_Hlk90454614"/>
      <w:r>
        <w:rPr>
          <w:bCs/>
        </w:rPr>
        <w:t>Meeting link:</w:t>
      </w:r>
      <w:r>
        <w:rPr>
          <w:bCs/>
        </w:rPr>
        <w:tab/>
        <w:t>Provided by email</w:t>
      </w:r>
    </w:p>
    <w:p w14:paraId="64492621" w14:textId="024CEA06" w:rsidR="00A05769" w:rsidRPr="00E0291E" w:rsidRDefault="0026381A" w:rsidP="0026381A">
      <w:pPr>
        <w:pStyle w:val="Heading1"/>
        <w:kinsoku w:val="0"/>
        <w:overflowPunct w:val="0"/>
        <w:spacing w:line="237" w:lineRule="auto"/>
        <w:ind w:left="0" w:right="-20" w:firstLine="0"/>
      </w:pPr>
      <w:r w:rsidRPr="00E0291E">
        <w:rPr>
          <w:bCs/>
        </w:rPr>
        <w:t xml:space="preserve">Registration link:  </w:t>
      </w:r>
      <w:hyperlink r:id="rId11" w:history="1">
        <w:r w:rsidRPr="00E0291E">
          <w:rPr>
            <w:rStyle w:val="Hyperlink"/>
            <w:bCs/>
          </w:rPr>
          <w:t>ht</w:t>
        </w:r>
        <w:r w:rsidRPr="00E0291E">
          <w:rPr>
            <w:rStyle w:val="Hyperlink"/>
          </w:rPr>
          <w:t>tps://usdot.zoomgov.com/webinar/register/WN_8PChAZcLQsmDm1xathLEjw</w:t>
        </w:r>
      </w:hyperlink>
      <w:r w:rsidRPr="00E0291E">
        <w:t xml:space="preserve"> </w:t>
      </w:r>
    </w:p>
    <w:p w14:paraId="5BB81BC7" w14:textId="1D9A44AD" w:rsidR="00E0291E" w:rsidRPr="00E0291E" w:rsidRDefault="00E0291E" w:rsidP="0026381A">
      <w:pPr>
        <w:rPr>
          <w:sz w:val="24"/>
          <w:szCs w:val="24"/>
        </w:rPr>
      </w:pPr>
      <w:r w:rsidRPr="00E0291E">
        <w:rPr>
          <w:sz w:val="24"/>
          <w:szCs w:val="24"/>
        </w:rPr>
        <w:t xml:space="preserve">Technical/Access Assistance:  </w:t>
      </w:r>
      <w:hyperlink r:id="rId12" w:history="1">
        <w:r w:rsidR="00760B52" w:rsidRPr="00760B52">
          <w:rPr>
            <w:rStyle w:val="Hyperlink"/>
            <w:sz w:val="24"/>
            <w:szCs w:val="24"/>
          </w:rPr>
          <w:t>webconferencing@dot.gov</w:t>
        </w:r>
      </w:hyperlink>
    </w:p>
    <w:bookmarkEnd w:id="0"/>
    <w:p w14:paraId="478EB67D" w14:textId="023DD1CB" w:rsidR="00E0291E" w:rsidRPr="00E0291E" w:rsidRDefault="0026381A" w:rsidP="0026381A">
      <w:pPr>
        <w:rPr>
          <w:sz w:val="24"/>
          <w:szCs w:val="24"/>
        </w:rPr>
      </w:pPr>
      <w:r w:rsidRPr="00E0291E">
        <w:rPr>
          <w:sz w:val="24"/>
          <w:szCs w:val="24"/>
        </w:rPr>
        <w:t xml:space="preserve">Dockets:  </w:t>
      </w:r>
      <w:r w:rsidR="00E0291E" w:rsidRPr="00E0291E">
        <w:rPr>
          <w:sz w:val="24"/>
          <w:szCs w:val="24"/>
        </w:rPr>
        <w:tab/>
      </w:r>
      <w:hyperlink r:id="rId13" w:history="1">
        <w:r w:rsidR="00E0291E" w:rsidRPr="00E0291E">
          <w:rPr>
            <w:rStyle w:val="Hyperlink"/>
            <w:sz w:val="24"/>
            <w:szCs w:val="24"/>
          </w:rPr>
          <w:t>www.regulations.gov</w:t>
        </w:r>
      </w:hyperlink>
    </w:p>
    <w:p w14:paraId="3E6EF957" w14:textId="18B120A5" w:rsidR="0026381A" w:rsidRPr="00E0291E" w:rsidRDefault="00E0291E" w:rsidP="0026381A">
      <w:pPr>
        <w:rPr>
          <w:sz w:val="24"/>
          <w:szCs w:val="24"/>
        </w:rPr>
      </w:pPr>
      <w:r w:rsidRPr="00E0291E">
        <w:rPr>
          <w:sz w:val="24"/>
          <w:szCs w:val="24"/>
        </w:rPr>
        <w:tab/>
      </w:r>
      <w:r w:rsidRPr="00E0291E">
        <w:rPr>
          <w:sz w:val="24"/>
          <w:szCs w:val="24"/>
        </w:rPr>
        <w:tab/>
      </w:r>
      <w:r w:rsidR="0026381A" w:rsidRPr="00E0291E">
        <w:rPr>
          <w:sz w:val="24"/>
          <w:szCs w:val="24"/>
        </w:rPr>
        <w:t>DOT-OST-</w:t>
      </w:r>
      <w:r w:rsidRPr="00E0291E">
        <w:rPr>
          <w:sz w:val="24"/>
          <w:szCs w:val="24"/>
        </w:rPr>
        <w:t>2019-0180 (DOT Docket)</w:t>
      </w:r>
    </w:p>
    <w:p w14:paraId="5E3E26F7" w14:textId="4B526E89" w:rsidR="00FF22D4" w:rsidRDefault="00E0291E" w:rsidP="0026381A">
      <w:pPr>
        <w:rPr>
          <w:rFonts w:eastAsia="Times New Roman"/>
          <w:bCs/>
          <w:sz w:val="24"/>
          <w:szCs w:val="24"/>
        </w:rPr>
      </w:pPr>
      <w:r w:rsidRPr="00E0291E">
        <w:rPr>
          <w:sz w:val="24"/>
          <w:szCs w:val="24"/>
        </w:rPr>
        <w:tab/>
      </w:r>
      <w:r w:rsidRPr="00E0291E">
        <w:rPr>
          <w:sz w:val="24"/>
          <w:szCs w:val="24"/>
        </w:rPr>
        <w:tab/>
      </w:r>
      <w:r w:rsidRPr="00E0291E">
        <w:rPr>
          <w:rFonts w:eastAsia="Times New Roman"/>
          <w:bCs/>
          <w:sz w:val="24"/>
          <w:szCs w:val="24"/>
        </w:rPr>
        <w:t>ATBCB-2019-0002 (Access Board Docket)</w:t>
      </w:r>
    </w:p>
    <w:p w14:paraId="54FB6177" w14:textId="11095FD5" w:rsidR="004B6E2C" w:rsidRPr="00E0291E" w:rsidRDefault="00760B52" w:rsidP="0026381A">
      <w:pPr>
        <w:rPr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DOT contact:</w:t>
      </w:r>
      <w:r>
        <w:rPr>
          <w:rFonts w:eastAsia="Times New Roman"/>
          <w:bCs/>
          <w:sz w:val="24"/>
          <w:szCs w:val="24"/>
        </w:rPr>
        <w:tab/>
        <w:t>OBWpublicmeeting@dot.gov</w:t>
      </w:r>
    </w:p>
    <w:p w14:paraId="493DFEA3" w14:textId="77777777" w:rsidR="0026381A" w:rsidRPr="0026381A" w:rsidRDefault="0026381A" w:rsidP="0026381A"/>
    <w:sectPr w:rsidR="0026381A" w:rsidRPr="0026381A">
      <w:type w:val="continuous"/>
      <w:pgSz w:w="12240" w:h="15840"/>
      <w:pgMar w:top="900" w:right="1360" w:bottom="280" w:left="1180" w:header="720" w:footer="720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B6E7" w14:textId="77777777" w:rsidR="003D1BFE" w:rsidRDefault="003D1BFE" w:rsidP="00B635FB">
      <w:r>
        <w:separator/>
      </w:r>
    </w:p>
  </w:endnote>
  <w:endnote w:type="continuationSeparator" w:id="0">
    <w:p w14:paraId="783838FD" w14:textId="77777777" w:rsidR="003D1BFE" w:rsidRDefault="003D1BFE" w:rsidP="00B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B4B3" w14:textId="77777777" w:rsidR="003D1BFE" w:rsidRDefault="003D1BFE" w:rsidP="00B635FB">
      <w:r>
        <w:separator/>
      </w:r>
    </w:p>
  </w:footnote>
  <w:footnote w:type="continuationSeparator" w:id="0">
    <w:p w14:paraId="2663E950" w14:textId="77777777" w:rsidR="003D1BFE" w:rsidRDefault="003D1BFE" w:rsidP="00B6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F30BB" w14:textId="77777777" w:rsidR="00B635FB" w:rsidRPr="00B635FB" w:rsidRDefault="00B635FB" w:rsidP="00B635FB">
    <w:pPr>
      <w:pStyle w:val="Header"/>
      <w:jc w:val="center"/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80D3A"/>
    <w:multiLevelType w:val="hybridMultilevel"/>
    <w:tmpl w:val="783E45DC"/>
    <w:lvl w:ilvl="0" w:tplc="E8FCC1B2">
      <w:start w:val="51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7F4"/>
    <w:multiLevelType w:val="hybridMultilevel"/>
    <w:tmpl w:val="4188512C"/>
    <w:lvl w:ilvl="0" w:tplc="5EB0DB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09"/>
    <w:rsid w:val="000113CD"/>
    <w:rsid w:val="000126E9"/>
    <w:rsid w:val="00014E86"/>
    <w:rsid w:val="000347FA"/>
    <w:rsid w:val="00052541"/>
    <w:rsid w:val="000618F8"/>
    <w:rsid w:val="00062AEF"/>
    <w:rsid w:val="00071014"/>
    <w:rsid w:val="00083967"/>
    <w:rsid w:val="00091833"/>
    <w:rsid w:val="000A7036"/>
    <w:rsid w:val="000C10DD"/>
    <w:rsid w:val="000C35D6"/>
    <w:rsid w:val="000D3AF1"/>
    <w:rsid w:val="000E0800"/>
    <w:rsid w:val="000E449C"/>
    <w:rsid w:val="000E49D5"/>
    <w:rsid w:val="000F18B5"/>
    <w:rsid w:val="001055D2"/>
    <w:rsid w:val="00105E67"/>
    <w:rsid w:val="00106DA6"/>
    <w:rsid w:val="00123435"/>
    <w:rsid w:val="001248E2"/>
    <w:rsid w:val="00132EAC"/>
    <w:rsid w:val="00146E65"/>
    <w:rsid w:val="00165B1C"/>
    <w:rsid w:val="00176AFF"/>
    <w:rsid w:val="00176EE8"/>
    <w:rsid w:val="00180EE7"/>
    <w:rsid w:val="0019097F"/>
    <w:rsid w:val="00194544"/>
    <w:rsid w:val="001959F2"/>
    <w:rsid w:val="00197082"/>
    <w:rsid w:val="0019775B"/>
    <w:rsid w:val="001A260D"/>
    <w:rsid w:val="001B1DA0"/>
    <w:rsid w:val="001C1B6B"/>
    <w:rsid w:val="001E5D6F"/>
    <w:rsid w:val="00206BD0"/>
    <w:rsid w:val="00216493"/>
    <w:rsid w:val="002179A0"/>
    <w:rsid w:val="002236E1"/>
    <w:rsid w:val="00241B3E"/>
    <w:rsid w:val="00243BAD"/>
    <w:rsid w:val="0026381A"/>
    <w:rsid w:val="00265B83"/>
    <w:rsid w:val="002661F8"/>
    <w:rsid w:val="0028139E"/>
    <w:rsid w:val="0029373E"/>
    <w:rsid w:val="002A11FD"/>
    <w:rsid w:val="002C1B7B"/>
    <w:rsid w:val="002E216E"/>
    <w:rsid w:val="002E4C0D"/>
    <w:rsid w:val="00301B8C"/>
    <w:rsid w:val="00302EB9"/>
    <w:rsid w:val="00311F50"/>
    <w:rsid w:val="003237D5"/>
    <w:rsid w:val="00337116"/>
    <w:rsid w:val="0034255A"/>
    <w:rsid w:val="00342E2F"/>
    <w:rsid w:val="0035359C"/>
    <w:rsid w:val="003665D8"/>
    <w:rsid w:val="003930B5"/>
    <w:rsid w:val="0039725D"/>
    <w:rsid w:val="003B4FB9"/>
    <w:rsid w:val="003B6B81"/>
    <w:rsid w:val="003C1B3A"/>
    <w:rsid w:val="003D1BFE"/>
    <w:rsid w:val="003D4567"/>
    <w:rsid w:val="003E2136"/>
    <w:rsid w:val="003E5143"/>
    <w:rsid w:val="00401122"/>
    <w:rsid w:val="004029F0"/>
    <w:rsid w:val="00412289"/>
    <w:rsid w:val="00415D5D"/>
    <w:rsid w:val="0043217D"/>
    <w:rsid w:val="00432A91"/>
    <w:rsid w:val="0043314D"/>
    <w:rsid w:val="00447880"/>
    <w:rsid w:val="00455C04"/>
    <w:rsid w:val="00463987"/>
    <w:rsid w:val="00467068"/>
    <w:rsid w:val="00474409"/>
    <w:rsid w:val="004B2F53"/>
    <w:rsid w:val="004B6E2C"/>
    <w:rsid w:val="004C1C01"/>
    <w:rsid w:val="00511516"/>
    <w:rsid w:val="00521A8A"/>
    <w:rsid w:val="00525079"/>
    <w:rsid w:val="00525430"/>
    <w:rsid w:val="00533AB2"/>
    <w:rsid w:val="00533BF7"/>
    <w:rsid w:val="00534734"/>
    <w:rsid w:val="005362A7"/>
    <w:rsid w:val="0055452E"/>
    <w:rsid w:val="00555B62"/>
    <w:rsid w:val="0058302D"/>
    <w:rsid w:val="00594F09"/>
    <w:rsid w:val="005968E0"/>
    <w:rsid w:val="005A7CE4"/>
    <w:rsid w:val="005D1555"/>
    <w:rsid w:val="005E598B"/>
    <w:rsid w:val="005F53BA"/>
    <w:rsid w:val="006024B2"/>
    <w:rsid w:val="0060467B"/>
    <w:rsid w:val="0061561D"/>
    <w:rsid w:val="00631E89"/>
    <w:rsid w:val="0065487D"/>
    <w:rsid w:val="006613F5"/>
    <w:rsid w:val="0066626E"/>
    <w:rsid w:val="00672A2D"/>
    <w:rsid w:val="006747BA"/>
    <w:rsid w:val="00677F01"/>
    <w:rsid w:val="006A1065"/>
    <w:rsid w:val="006B1531"/>
    <w:rsid w:val="006B3A87"/>
    <w:rsid w:val="006E0DEA"/>
    <w:rsid w:val="006E6F6B"/>
    <w:rsid w:val="006F3A12"/>
    <w:rsid w:val="006F3BF9"/>
    <w:rsid w:val="007075C5"/>
    <w:rsid w:val="0071004A"/>
    <w:rsid w:val="00753EC3"/>
    <w:rsid w:val="007578D1"/>
    <w:rsid w:val="00760B52"/>
    <w:rsid w:val="00780D01"/>
    <w:rsid w:val="00796309"/>
    <w:rsid w:val="007970A4"/>
    <w:rsid w:val="007A5904"/>
    <w:rsid w:val="007B2662"/>
    <w:rsid w:val="007B466D"/>
    <w:rsid w:val="007B6E94"/>
    <w:rsid w:val="007B6FCB"/>
    <w:rsid w:val="007C0062"/>
    <w:rsid w:val="007D0184"/>
    <w:rsid w:val="007E314A"/>
    <w:rsid w:val="007F1E16"/>
    <w:rsid w:val="007F4A73"/>
    <w:rsid w:val="007F60C6"/>
    <w:rsid w:val="0080442B"/>
    <w:rsid w:val="0081773A"/>
    <w:rsid w:val="008377C0"/>
    <w:rsid w:val="0084073A"/>
    <w:rsid w:val="00842EA8"/>
    <w:rsid w:val="00844A21"/>
    <w:rsid w:val="00851AA3"/>
    <w:rsid w:val="008529AA"/>
    <w:rsid w:val="0087145B"/>
    <w:rsid w:val="008A0935"/>
    <w:rsid w:val="008D116D"/>
    <w:rsid w:val="0091451A"/>
    <w:rsid w:val="00917BCE"/>
    <w:rsid w:val="0093452C"/>
    <w:rsid w:val="00952054"/>
    <w:rsid w:val="009558F8"/>
    <w:rsid w:val="0096321A"/>
    <w:rsid w:val="00966D42"/>
    <w:rsid w:val="00972589"/>
    <w:rsid w:val="00977404"/>
    <w:rsid w:val="00995F0D"/>
    <w:rsid w:val="00997684"/>
    <w:rsid w:val="009A408D"/>
    <w:rsid w:val="009B0609"/>
    <w:rsid w:val="009C027B"/>
    <w:rsid w:val="009C2479"/>
    <w:rsid w:val="009C7D01"/>
    <w:rsid w:val="009D353C"/>
    <w:rsid w:val="009F1440"/>
    <w:rsid w:val="00A00143"/>
    <w:rsid w:val="00A05769"/>
    <w:rsid w:val="00A16E0D"/>
    <w:rsid w:val="00A813DC"/>
    <w:rsid w:val="00A902E5"/>
    <w:rsid w:val="00A922CD"/>
    <w:rsid w:val="00A943D3"/>
    <w:rsid w:val="00AA641A"/>
    <w:rsid w:val="00AB3AA3"/>
    <w:rsid w:val="00B06D8A"/>
    <w:rsid w:val="00B110CD"/>
    <w:rsid w:val="00B16F96"/>
    <w:rsid w:val="00B267B1"/>
    <w:rsid w:val="00B318C9"/>
    <w:rsid w:val="00B40FB1"/>
    <w:rsid w:val="00B533A4"/>
    <w:rsid w:val="00B537E5"/>
    <w:rsid w:val="00B545A4"/>
    <w:rsid w:val="00B5740B"/>
    <w:rsid w:val="00B635FB"/>
    <w:rsid w:val="00B746F0"/>
    <w:rsid w:val="00B837BC"/>
    <w:rsid w:val="00B86DF5"/>
    <w:rsid w:val="00BA1A51"/>
    <w:rsid w:val="00BB0147"/>
    <w:rsid w:val="00BB0DDC"/>
    <w:rsid w:val="00BC179D"/>
    <w:rsid w:val="00BC3EB6"/>
    <w:rsid w:val="00BF3B87"/>
    <w:rsid w:val="00C124D8"/>
    <w:rsid w:val="00C16665"/>
    <w:rsid w:val="00C24C78"/>
    <w:rsid w:val="00C40691"/>
    <w:rsid w:val="00C47DBA"/>
    <w:rsid w:val="00C903DF"/>
    <w:rsid w:val="00C92E4B"/>
    <w:rsid w:val="00C93B7D"/>
    <w:rsid w:val="00C94651"/>
    <w:rsid w:val="00C949C9"/>
    <w:rsid w:val="00CA0C7F"/>
    <w:rsid w:val="00CA69BE"/>
    <w:rsid w:val="00CC4D09"/>
    <w:rsid w:val="00CE0351"/>
    <w:rsid w:val="00CE5E5A"/>
    <w:rsid w:val="00CE7ADD"/>
    <w:rsid w:val="00CF341C"/>
    <w:rsid w:val="00D14492"/>
    <w:rsid w:val="00D24375"/>
    <w:rsid w:val="00D313A1"/>
    <w:rsid w:val="00D3171B"/>
    <w:rsid w:val="00D47605"/>
    <w:rsid w:val="00D51535"/>
    <w:rsid w:val="00D55AEE"/>
    <w:rsid w:val="00D71EAB"/>
    <w:rsid w:val="00D72FB5"/>
    <w:rsid w:val="00D93963"/>
    <w:rsid w:val="00DA4068"/>
    <w:rsid w:val="00DB2B0E"/>
    <w:rsid w:val="00DD004A"/>
    <w:rsid w:val="00DF2244"/>
    <w:rsid w:val="00DF7E09"/>
    <w:rsid w:val="00E02611"/>
    <w:rsid w:val="00E0291E"/>
    <w:rsid w:val="00E10C64"/>
    <w:rsid w:val="00E456B2"/>
    <w:rsid w:val="00E54CAA"/>
    <w:rsid w:val="00E87A61"/>
    <w:rsid w:val="00E90573"/>
    <w:rsid w:val="00E94D37"/>
    <w:rsid w:val="00E95DD7"/>
    <w:rsid w:val="00EA7B16"/>
    <w:rsid w:val="00EB3FFE"/>
    <w:rsid w:val="00EB4B26"/>
    <w:rsid w:val="00ED18BC"/>
    <w:rsid w:val="00ED49F7"/>
    <w:rsid w:val="00EF717A"/>
    <w:rsid w:val="00EF753F"/>
    <w:rsid w:val="00F21475"/>
    <w:rsid w:val="00F40279"/>
    <w:rsid w:val="00F5291F"/>
    <w:rsid w:val="00F6398F"/>
    <w:rsid w:val="00F7195F"/>
    <w:rsid w:val="00FA4B39"/>
    <w:rsid w:val="00FA7116"/>
    <w:rsid w:val="00FB15B5"/>
    <w:rsid w:val="00FC670D"/>
    <w:rsid w:val="00FC734C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1DBE7"/>
  <w14:defaultImageDpi w14:val="0"/>
  <w15:docId w15:val="{9544FDC6-FEA2-4A22-AF50-4191576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6" w:right="100" w:hanging="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5F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35F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093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59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590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590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21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43217D"/>
    <w:pPr>
      <w:widowControl/>
      <w:autoSpaceDE/>
      <w:autoSpaceDN/>
      <w:adjustRightInd/>
    </w:pPr>
    <w:rPr>
      <w:rFonts w:ascii="Calibri" w:hAnsi="Calibri"/>
    </w:rPr>
  </w:style>
  <w:style w:type="paragraph" w:customStyle="1" w:styleId="xmsonormal">
    <w:name w:val="x_msonormal"/>
    <w:basedOn w:val="Normal"/>
    <w:rsid w:val="0043217D"/>
    <w:pPr>
      <w:widowControl/>
      <w:autoSpaceDE/>
      <w:autoSpaceDN/>
      <w:adjustRightInd/>
    </w:pPr>
    <w:rPr>
      <w:sz w:val="24"/>
      <w:szCs w:val="24"/>
    </w:rPr>
  </w:style>
  <w:style w:type="character" w:customStyle="1" w:styleId="xgmail-yh1nib">
    <w:name w:val="x_gmail-yh1nib"/>
    <w:rsid w:val="0043217D"/>
  </w:style>
  <w:style w:type="character" w:styleId="UnresolvedMention">
    <w:name w:val="Unresolved Mention"/>
    <w:basedOn w:val="DefaultParagraphFont"/>
    <w:uiPriority w:val="99"/>
    <w:semiHidden/>
    <w:unhideWhenUsed/>
    <w:rsid w:val="00780D01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B2662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F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egulation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conferencing@do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dot.zoomgov.com/webinar/register/WN_8PChAZcLQsmDm1xathLEj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ED71-2643-40A4-BB1A-F11EE01D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Robert (OST)</dc:creator>
  <cp:keywords/>
  <dc:description/>
  <cp:lastModifiedBy>Nguyen, Vinh (OST)</cp:lastModifiedBy>
  <cp:revision>3</cp:revision>
  <cp:lastPrinted>2019-12-20T14:55:00Z</cp:lastPrinted>
  <dcterms:created xsi:type="dcterms:W3CDTF">2021-12-15T20:50:00Z</dcterms:created>
  <dcterms:modified xsi:type="dcterms:W3CDTF">2021-12-15T20:52:00Z</dcterms:modified>
</cp:coreProperties>
</file>