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16" w:rsidRDefault="004F5E5A" w:rsidP="004F5E5A">
      <w:pPr>
        <w:spacing w:after="0"/>
      </w:pPr>
      <w:r>
        <w:t>U.S. Department of Transportation</w:t>
      </w:r>
    </w:p>
    <w:p w:rsidR="004F5E5A" w:rsidRDefault="004F5E5A" w:rsidP="004F5E5A">
      <w:pPr>
        <w:pBdr>
          <w:bottom w:val="single" w:sz="12" w:space="1" w:color="auto"/>
        </w:pBdr>
        <w:spacing w:after="0" w:line="240" w:lineRule="auto"/>
        <w:ind w:left="5040" w:hanging="5040"/>
      </w:pPr>
      <w:r>
        <w:t>Office of the Secretary of Transportation</w:t>
      </w:r>
      <w:r>
        <w:tab/>
        <w:t>FY</w:t>
      </w:r>
      <w:r w:rsidR="00053BA0">
        <w:t xml:space="preserve"> </w:t>
      </w:r>
      <w:r>
        <w:t>201</w:t>
      </w:r>
      <w:r w:rsidR="00D31FD0">
        <w:t>8</w:t>
      </w:r>
      <w:r>
        <w:t xml:space="preserve"> Service Contract Inventory Analysis Plan</w:t>
      </w:r>
    </w:p>
    <w:p w:rsidR="004F5E5A" w:rsidRDefault="004F5E5A" w:rsidP="004F5E5A">
      <w:pPr>
        <w:spacing w:after="0" w:line="240" w:lineRule="auto"/>
        <w:ind w:left="5040" w:hanging="5040"/>
      </w:pPr>
    </w:p>
    <w:p w:rsidR="004F5E5A" w:rsidRDefault="004F5E5A" w:rsidP="004F5E5A">
      <w:pPr>
        <w:spacing w:after="0" w:line="240" w:lineRule="auto"/>
        <w:ind w:left="5040" w:hanging="5040"/>
      </w:pPr>
    </w:p>
    <w:p w:rsidR="004F5E5A" w:rsidRPr="0002259B" w:rsidRDefault="004F5E5A" w:rsidP="004F5E5A">
      <w:pPr>
        <w:spacing w:after="0" w:line="240" w:lineRule="auto"/>
        <w:ind w:left="5040" w:hanging="5040"/>
        <w:jc w:val="center"/>
        <w:rPr>
          <w:b/>
        </w:rPr>
      </w:pPr>
      <w:r w:rsidRPr="0002259B">
        <w:rPr>
          <w:b/>
        </w:rPr>
        <w:t>Department of Transportation</w:t>
      </w:r>
    </w:p>
    <w:p w:rsidR="004F5E5A" w:rsidRPr="0002259B" w:rsidRDefault="004F5E5A" w:rsidP="004F5E5A">
      <w:pPr>
        <w:spacing w:after="0" w:line="240" w:lineRule="auto"/>
        <w:ind w:left="5040" w:hanging="5040"/>
        <w:jc w:val="center"/>
        <w:rPr>
          <w:b/>
        </w:rPr>
      </w:pPr>
      <w:r w:rsidRPr="0002259B">
        <w:rPr>
          <w:b/>
        </w:rPr>
        <w:t>FY201</w:t>
      </w:r>
      <w:r w:rsidR="00D31FD0">
        <w:rPr>
          <w:b/>
        </w:rPr>
        <w:t>8</w:t>
      </w:r>
      <w:r w:rsidRPr="0002259B">
        <w:rPr>
          <w:b/>
        </w:rPr>
        <w:t xml:space="preserve"> Service Contract Inventory</w:t>
      </w:r>
    </w:p>
    <w:p w:rsidR="004F5E5A" w:rsidRPr="0002259B" w:rsidRDefault="004F5E5A" w:rsidP="004F5E5A">
      <w:pPr>
        <w:spacing w:after="0" w:line="240" w:lineRule="auto"/>
        <w:ind w:left="5040" w:hanging="5040"/>
        <w:jc w:val="center"/>
        <w:rPr>
          <w:b/>
        </w:rPr>
      </w:pPr>
      <w:r w:rsidRPr="0002259B">
        <w:rPr>
          <w:b/>
        </w:rPr>
        <w:t>Analysis Plan</w:t>
      </w:r>
    </w:p>
    <w:p w:rsidR="004F5E5A" w:rsidRDefault="004F5E5A" w:rsidP="004F5E5A">
      <w:pPr>
        <w:spacing w:after="0" w:line="240" w:lineRule="auto"/>
        <w:ind w:left="5040" w:hanging="5040"/>
        <w:rPr>
          <w:b/>
          <w:sz w:val="24"/>
        </w:rPr>
      </w:pPr>
    </w:p>
    <w:p w:rsidR="00635AE8" w:rsidRDefault="00635AE8" w:rsidP="004F5E5A">
      <w:pPr>
        <w:spacing w:after="0" w:line="240" w:lineRule="auto"/>
        <w:ind w:left="5040" w:hanging="5040"/>
        <w:rPr>
          <w:sz w:val="16"/>
          <w:szCs w:val="16"/>
        </w:rPr>
      </w:pPr>
    </w:p>
    <w:p w:rsidR="004F5E5A" w:rsidRDefault="00053BA0" w:rsidP="00053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172">
        <w:rPr>
          <w:rFonts w:ascii="Times New Roman" w:hAnsi="Times New Roman" w:cs="Times New Roman"/>
          <w:sz w:val="24"/>
          <w:szCs w:val="24"/>
        </w:rPr>
        <w:t>For the Department of Transportation (DOT) FY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172">
        <w:rPr>
          <w:rFonts w:ascii="Times New Roman" w:hAnsi="Times New Roman" w:cs="Times New Roman"/>
          <w:sz w:val="24"/>
          <w:szCs w:val="24"/>
        </w:rPr>
        <w:t>2018 Service Contract Inventory, the analysis will focus on select functions codes shown below</w:t>
      </w:r>
      <w:r w:rsidR="001E381A">
        <w:rPr>
          <w:rFonts w:ascii="Times New Roman" w:hAnsi="Times New Roman" w:cs="Times New Roman"/>
          <w:sz w:val="24"/>
          <w:szCs w:val="24"/>
        </w:rPr>
        <w:t xml:space="preserve">. </w:t>
      </w:r>
      <w:r w:rsidRPr="00850172">
        <w:rPr>
          <w:rFonts w:ascii="Times New Roman" w:hAnsi="Times New Roman" w:cs="Times New Roman"/>
          <w:sz w:val="24"/>
          <w:szCs w:val="24"/>
        </w:rPr>
        <w:t xml:space="preserve">These </w:t>
      </w:r>
      <w:r>
        <w:rPr>
          <w:rFonts w:ascii="Times New Roman" w:hAnsi="Times New Roman" w:cs="Times New Roman"/>
          <w:sz w:val="24"/>
          <w:szCs w:val="24"/>
        </w:rPr>
        <w:t xml:space="preserve">product service </w:t>
      </w:r>
      <w:r w:rsidRPr="00850172">
        <w:rPr>
          <w:rFonts w:ascii="Times New Roman" w:hAnsi="Times New Roman" w:cs="Times New Roman"/>
          <w:sz w:val="24"/>
          <w:szCs w:val="24"/>
        </w:rPr>
        <w:t xml:space="preserve">codes </w:t>
      </w:r>
      <w:r w:rsidR="001E381A">
        <w:rPr>
          <w:rFonts w:ascii="Times New Roman" w:hAnsi="Times New Roman" w:cs="Times New Roman"/>
          <w:sz w:val="24"/>
          <w:szCs w:val="24"/>
        </w:rPr>
        <w:t xml:space="preserve">(PSC) </w:t>
      </w:r>
      <w:r w:rsidRPr="00850172">
        <w:rPr>
          <w:rFonts w:ascii="Times New Roman" w:hAnsi="Times New Roman" w:cs="Times New Roman"/>
          <w:sz w:val="24"/>
          <w:szCs w:val="24"/>
        </w:rPr>
        <w:t>were selected based on high levels of DOT spend</w:t>
      </w:r>
      <w:r w:rsidR="001E381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8501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172">
        <w:rPr>
          <w:rFonts w:ascii="Times New Roman" w:hAnsi="Times New Roman" w:cs="Times New Roman"/>
          <w:sz w:val="24"/>
          <w:szCs w:val="24"/>
        </w:rPr>
        <w:t xml:space="preserve">OMB </w:t>
      </w:r>
      <w:r w:rsidR="001E381A">
        <w:rPr>
          <w:rFonts w:ascii="Times New Roman" w:hAnsi="Times New Roman" w:cs="Times New Roman"/>
          <w:sz w:val="24"/>
          <w:szCs w:val="24"/>
        </w:rPr>
        <w:t>recommend</w:t>
      </w:r>
      <w:r w:rsidRPr="00850172">
        <w:rPr>
          <w:rFonts w:ascii="Times New Roman" w:hAnsi="Times New Roman" w:cs="Times New Roman"/>
          <w:sz w:val="24"/>
          <w:szCs w:val="24"/>
        </w:rPr>
        <w:t xml:space="preserve"> PSCs and</w:t>
      </w:r>
      <w:r w:rsidR="001E381A">
        <w:rPr>
          <w:rFonts w:ascii="Times New Roman" w:hAnsi="Times New Roman" w:cs="Times New Roman"/>
          <w:sz w:val="24"/>
          <w:szCs w:val="24"/>
        </w:rPr>
        <w:t xml:space="preserve"> all actions coded PSC 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556">
        <w:rPr>
          <w:rFonts w:ascii="Times New Roman" w:hAnsi="Times New Roman" w:cs="Times New Roman"/>
          <w:sz w:val="24"/>
          <w:szCs w:val="24"/>
        </w:rPr>
        <w:t>R49</w:t>
      </w:r>
      <w:r w:rsidR="00033FE5">
        <w:rPr>
          <w:rFonts w:ascii="Times New Roman" w:hAnsi="Times New Roman" w:cs="Times New Roman"/>
          <w:sz w:val="24"/>
          <w:szCs w:val="24"/>
        </w:rPr>
        <w:t>7</w:t>
      </w:r>
      <w:r w:rsidR="00167556">
        <w:rPr>
          <w:rFonts w:ascii="Times New Roman" w:hAnsi="Times New Roman" w:cs="Times New Roman"/>
          <w:sz w:val="24"/>
          <w:szCs w:val="24"/>
        </w:rPr>
        <w:t xml:space="preserve"> (P</w:t>
      </w:r>
      <w:r w:rsidRPr="00850172">
        <w:rPr>
          <w:rFonts w:ascii="Times New Roman" w:hAnsi="Times New Roman" w:cs="Times New Roman"/>
          <w:sz w:val="24"/>
          <w:szCs w:val="24"/>
        </w:rPr>
        <w:t xml:space="preserve">ersonal </w:t>
      </w:r>
      <w:r w:rsidR="00167556">
        <w:rPr>
          <w:rFonts w:ascii="Times New Roman" w:hAnsi="Times New Roman" w:cs="Times New Roman"/>
          <w:sz w:val="24"/>
          <w:szCs w:val="24"/>
        </w:rPr>
        <w:t>S</w:t>
      </w:r>
      <w:r w:rsidRPr="00850172">
        <w:rPr>
          <w:rFonts w:ascii="Times New Roman" w:hAnsi="Times New Roman" w:cs="Times New Roman"/>
          <w:sz w:val="24"/>
          <w:szCs w:val="24"/>
        </w:rPr>
        <w:t>ervice</w:t>
      </w:r>
      <w:r w:rsidR="00033FE5">
        <w:rPr>
          <w:rFonts w:ascii="Times New Roman" w:hAnsi="Times New Roman" w:cs="Times New Roman"/>
          <w:sz w:val="24"/>
          <w:szCs w:val="24"/>
        </w:rPr>
        <w:t>s</w:t>
      </w:r>
      <w:r w:rsidR="001E381A">
        <w:rPr>
          <w:rFonts w:ascii="Times New Roman" w:hAnsi="Times New Roman" w:cs="Times New Roman"/>
          <w:sz w:val="24"/>
          <w:szCs w:val="24"/>
        </w:rPr>
        <w:t>). Focusing on these codes will allow</w:t>
      </w:r>
      <w:r>
        <w:rPr>
          <w:rFonts w:ascii="Times New Roman" w:hAnsi="Times New Roman" w:cs="Times New Roman"/>
          <w:sz w:val="24"/>
          <w:szCs w:val="24"/>
        </w:rPr>
        <w:t xml:space="preserve"> DOT </w:t>
      </w:r>
      <w:r w:rsidR="001E381A">
        <w:rPr>
          <w:rFonts w:ascii="Times New Roman" w:hAnsi="Times New Roman" w:cs="Times New Roman"/>
          <w:sz w:val="24"/>
          <w:szCs w:val="24"/>
        </w:rPr>
        <w:t xml:space="preserve">to assess whether contractor and federal staff for services performed on the agency’s behalf are sufficiently balanced as well as assess DOT’s compliance with Section </w:t>
      </w:r>
      <w:r w:rsidR="001E381A" w:rsidRPr="001E381A">
        <w:rPr>
          <w:rFonts w:ascii="Times New Roman" w:hAnsi="Times New Roman" w:cs="Times New Roman"/>
          <w:sz w:val="24"/>
          <w:szCs w:val="24"/>
        </w:rPr>
        <w:t>743(e)(2)</w:t>
      </w:r>
      <w:r w:rsidR="001E381A">
        <w:rPr>
          <w:rFonts w:ascii="Times New Roman" w:hAnsi="Times New Roman" w:cs="Times New Roman"/>
          <w:sz w:val="24"/>
          <w:szCs w:val="24"/>
        </w:rPr>
        <w:t xml:space="preserve"> </w:t>
      </w:r>
      <w:r w:rsidR="001E381A" w:rsidRPr="00160973">
        <w:rPr>
          <w:rFonts w:ascii="Times New Roman" w:hAnsi="Times New Roman" w:cs="Times New Roman"/>
          <w:sz w:val="23"/>
          <w:szCs w:val="23"/>
        </w:rPr>
        <w:t>of Division C of the Fiscal Year (FY) 2010 Consolidated Appropriations Act, Pub. L. 111-117</w:t>
      </w:r>
      <w:r w:rsidR="001E381A">
        <w:rPr>
          <w:rFonts w:ascii="Times New Roman" w:hAnsi="Times New Roman" w:cs="Times New Roman"/>
          <w:sz w:val="24"/>
          <w:szCs w:val="24"/>
        </w:rPr>
        <w:t xml:space="preserve">. Additionally, focusing on the selected PSCs will allow DOT to better </w:t>
      </w:r>
      <w:r>
        <w:rPr>
          <w:rFonts w:ascii="Times New Roman" w:hAnsi="Times New Roman" w:cs="Times New Roman"/>
          <w:sz w:val="24"/>
          <w:szCs w:val="24"/>
        </w:rPr>
        <w:t xml:space="preserve">understand how funds are spent </w:t>
      </w:r>
      <w:r w:rsidR="001E381A">
        <w:rPr>
          <w:rFonts w:ascii="Times New Roman" w:hAnsi="Times New Roman" w:cs="Times New Roman"/>
          <w:sz w:val="24"/>
          <w:szCs w:val="24"/>
        </w:rPr>
        <w:t xml:space="preserve">on services </w:t>
      </w:r>
      <w:r>
        <w:rPr>
          <w:rFonts w:ascii="Times New Roman" w:hAnsi="Times New Roman" w:cs="Times New Roman"/>
          <w:sz w:val="24"/>
          <w:szCs w:val="24"/>
        </w:rPr>
        <w:t xml:space="preserve">and provide insight </w:t>
      </w:r>
      <w:r w:rsidR="002B5C56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how to potentially manage these services for performance and cost efficiencies.</w:t>
      </w:r>
      <w:bookmarkStart w:id="0" w:name="_GoBack"/>
      <w:bookmarkEnd w:id="0"/>
    </w:p>
    <w:p w:rsidR="007B1601" w:rsidRDefault="007B1601" w:rsidP="00053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601" w:rsidRDefault="007B1601" w:rsidP="00053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below outlines the PSCs selected for DOT’s FY 2018 SCI review along with spend during FY 2018 for those PSCs</w:t>
      </w:r>
      <w:r w:rsidR="00033FE5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  <w:r w:rsidR="009A3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FFE" w:rsidRDefault="009A3FFE" w:rsidP="00053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7650"/>
        <w:gridCol w:w="1615"/>
      </w:tblGrid>
      <w:tr w:rsidR="009A3FFE" w:rsidTr="0068363B">
        <w:tc>
          <w:tcPr>
            <w:tcW w:w="8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81BD" w:themeFill="accent1"/>
            <w:vAlign w:val="bottom"/>
          </w:tcPr>
          <w:p w:rsidR="009A3FFE" w:rsidRPr="002B5C56" w:rsidRDefault="009A3FFE" w:rsidP="009A3FF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2B5C56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PSC</w:t>
            </w:r>
          </w:p>
        </w:tc>
        <w:tc>
          <w:tcPr>
            <w:tcW w:w="76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81BD" w:themeFill="accent1"/>
            <w:vAlign w:val="bottom"/>
          </w:tcPr>
          <w:p w:rsidR="009A3FFE" w:rsidRPr="002B5C56" w:rsidRDefault="009A3FFE" w:rsidP="009A3FF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2B5C56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Description</w:t>
            </w:r>
          </w:p>
        </w:tc>
        <w:tc>
          <w:tcPr>
            <w:tcW w:w="16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81BD" w:themeFill="accent1"/>
            <w:vAlign w:val="bottom"/>
          </w:tcPr>
          <w:p w:rsidR="009A3FFE" w:rsidRPr="002B5C56" w:rsidRDefault="009A3FFE" w:rsidP="009A3FF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2B5C56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Spend</w:t>
            </w:r>
          </w:p>
        </w:tc>
      </w:tr>
      <w:tr w:rsidR="009A3FFE" w:rsidTr="0068363B">
        <w:tc>
          <w:tcPr>
            <w:tcW w:w="805" w:type="dxa"/>
            <w:tcBorders>
              <w:top w:val="single" w:sz="4" w:space="0" w:color="FFFFFF" w:themeColor="background1"/>
            </w:tcBorders>
            <w:vAlign w:val="bottom"/>
          </w:tcPr>
          <w:p w:rsidR="009A3FFE" w:rsidRPr="00D91749" w:rsidRDefault="009A3FFE" w:rsidP="009A3F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</w:rPr>
              <w:t>R425</w:t>
            </w:r>
          </w:p>
        </w:tc>
        <w:tc>
          <w:tcPr>
            <w:tcW w:w="7650" w:type="dxa"/>
            <w:tcBorders>
              <w:top w:val="single" w:sz="4" w:space="0" w:color="FFFFFF" w:themeColor="background1"/>
            </w:tcBorders>
            <w:vAlign w:val="bottom"/>
          </w:tcPr>
          <w:p w:rsidR="009A3FFE" w:rsidRPr="00D91749" w:rsidRDefault="009A3FFE" w:rsidP="009A3F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</w:rPr>
              <w:t>SUPPORT- PROFESSIONAL: ENGINEERING/TECHNICAL</w:t>
            </w:r>
          </w:p>
        </w:tc>
        <w:tc>
          <w:tcPr>
            <w:tcW w:w="1615" w:type="dxa"/>
            <w:tcBorders>
              <w:top w:val="single" w:sz="4" w:space="0" w:color="FFFFFF" w:themeColor="background1"/>
            </w:tcBorders>
            <w:vAlign w:val="bottom"/>
          </w:tcPr>
          <w:p w:rsidR="009A3FFE" w:rsidRPr="00D91749" w:rsidRDefault="009A3FFE" w:rsidP="009A3FF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</w:rPr>
              <w:t xml:space="preserve">$2,290,652,510 </w:t>
            </w:r>
          </w:p>
        </w:tc>
      </w:tr>
      <w:tr w:rsidR="009A3FFE" w:rsidTr="0068363B">
        <w:tc>
          <w:tcPr>
            <w:tcW w:w="805" w:type="dxa"/>
            <w:vAlign w:val="bottom"/>
          </w:tcPr>
          <w:p w:rsidR="009A3FFE" w:rsidRPr="00D91749" w:rsidRDefault="009A3FFE" w:rsidP="009A3F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</w:rPr>
              <w:t>Y1LB</w:t>
            </w:r>
          </w:p>
        </w:tc>
        <w:tc>
          <w:tcPr>
            <w:tcW w:w="7650" w:type="dxa"/>
            <w:vAlign w:val="bottom"/>
          </w:tcPr>
          <w:p w:rsidR="009A3FFE" w:rsidRPr="00D91749" w:rsidRDefault="009A3FFE" w:rsidP="009A3F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</w:rPr>
              <w:t>CONSTRUCTION OF HIGHWAYS, ROADS, STREETS, BRIDGES, AND RAILWAYS</w:t>
            </w:r>
          </w:p>
        </w:tc>
        <w:tc>
          <w:tcPr>
            <w:tcW w:w="1615" w:type="dxa"/>
            <w:vAlign w:val="bottom"/>
          </w:tcPr>
          <w:p w:rsidR="009A3FFE" w:rsidRPr="00D91749" w:rsidRDefault="009A3FFE" w:rsidP="009A3FF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</w:rPr>
              <w:t xml:space="preserve">$1,610,961,963 </w:t>
            </w:r>
          </w:p>
        </w:tc>
      </w:tr>
      <w:tr w:rsidR="009A3FFE" w:rsidTr="0068363B">
        <w:tc>
          <w:tcPr>
            <w:tcW w:w="805" w:type="dxa"/>
            <w:vAlign w:val="bottom"/>
          </w:tcPr>
          <w:p w:rsidR="009A3FFE" w:rsidRPr="00D91749" w:rsidRDefault="009A3FFE" w:rsidP="009A3F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</w:rPr>
              <w:t>R408</w:t>
            </w:r>
          </w:p>
        </w:tc>
        <w:tc>
          <w:tcPr>
            <w:tcW w:w="7650" w:type="dxa"/>
            <w:vAlign w:val="bottom"/>
          </w:tcPr>
          <w:p w:rsidR="009A3FFE" w:rsidRPr="00D91749" w:rsidRDefault="009A3FFE" w:rsidP="009A3F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</w:rPr>
              <w:t>SUPPORT- PROFESSIONAL: PROGRAM MANAGEMENT/SUPPORT</w:t>
            </w:r>
          </w:p>
        </w:tc>
        <w:tc>
          <w:tcPr>
            <w:tcW w:w="1615" w:type="dxa"/>
            <w:vAlign w:val="bottom"/>
          </w:tcPr>
          <w:p w:rsidR="009A3FFE" w:rsidRPr="00D91749" w:rsidRDefault="009A3FFE" w:rsidP="009A3FF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</w:rPr>
              <w:t xml:space="preserve">$560,254,708 </w:t>
            </w:r>
          </w:p>
        </w:tc>
      </w:tr>
      <w:tr w:rsidR="009A3FFE" w:rsidTr="0068363B">
        <w:tc>
          <w:tcPr>
            <w:tcW w:w="805" w:type="dxa"/>
            <w:vAlign w:val="bottom"/>
          </w:tcPr>
          <w:p w:rsidR="009A3FFE" w:rsidRPr="00D91749" w:rsidRDefault="009A3FFE" w:rsidP="009A3F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</w:rPr>
              <w:t>S216</w:t>
            </w:r>
          </w:p>
        </w:tc>
        <w:tc>
          <w:tcPr>
            <w:tcW w:w="7650" w:type="dxa"/>
            <w:vAlign w:val="bottom"/>
          </w:tcPr>
          <w:p w:rsidR="009A3FFE" w:rsidRPr="00D91749" w:rsidRDefault="009A3FFE" w:rsidP="009A3F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</w:rPr>
              <w:t>HOUSEKEEPING- FACILITIES OPERATIONS SUPPORT</w:t>
            </w:r>
          </w:p>
        </w:tc>
        <w:tc>
          <w:tcPr>
            <w:tcW w:w="1615" w:type="dxa"/>
            <w:vAlign w:val="bottom"/>
          </w:tcPr>
          <w:p w:rsidR="009A3FFE" w:rsidRPr="00D91749" w:rsidRDefault="009A3FFE" w:rsidP="009A3FF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</w:rPr>
              <w:t xml:space="preserve">$538,642,103 </w:t>
            </w:r>
          </w:p>
        </w:tc>
      </w:tr>
      <w:tr w:rsidR="009A3FFE" w:rsidTr="0068363B">
        <w:tc>
          <w:tcPr>
            <w:tcW w:w="805" w:type="dxa"/>
            <w:vAlign w:val="bottom"/>
          </w:tcPr>
          <w:p w:rsidR="009A3FFE" w:rsidRPr="00033FE5" w:rsidRDefault="009A3FFE" w:rsidP="009A3FF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3FE5">
              <w:rPr>
                <w:rFonts w:ascii="Times New Roman" w:eastAsia="Times New Roman" w:hAnsi="Times New Roman" w:cs="Times New Roman"/>
                <w:b/>
                <w:color w:val="000000"/>
              </w:rPr>
              <w:t>R499</w:t>
            </w:r>
          </w:p>
        </w:tc>
        <w:tc>
          <w:tcPr>
            <w:tcW w:w="7650" w:type="dxa"/>
            <w:vAlign w:val="bottom"/>
          </w:tcPr>
          <w:p w:rsidR="009A3FFE" w:rsidRPr="00033FE5" w:rsidRDefault="009A3FFE" w:rsidP="009A3FF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3FE5">
              <w:rPr>
                <w:rFonts w:ascii="Times New Roman" w:eastAsia="Times New Roman" w:hAnsi="Times New Roman" w:cs="Times New Roman"/>
                <w:b/>
                <w:color w:val="000000"/>
              </w:rPr>
              <w:t>SUPPORT- PROFESSIONAL: OTHER</w:t>
            </w:r>
          </w:p>
        </w:tc>
        <w:tc>
          <w:tcPr>
            <w:tcW w:w="1615" w:type="dxa"/>
            <w:vAlign w:val="bottom"/>
          </w:tcPr>
          <w:p w:rsidR="009A3FFE" w:rsidRPr="00033FE5" w:rsidRDefault="009A3FFE" w:rsidP="009A3F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3FE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$535,289,768 </w:t>
            </w:r>
          </w:p>
        </w:tc>
      </w:tr>
      <w:tr w:rsidR="009A3FFE" w:rsidTr="0068363B">
        <w:tc>
          <w:tcPr>
            <w:tcW w:w="805" w:type="dxa"/>
            <w:vAlign w:val="bottom"/>
          </w:tcPr>
          <w:p w:rsidR="009A3FFE" w:rsidRPr="00D91749" w:rsidRDefault="009A3FFE" w:rsidP="009A3F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</w:rPr>
              <w:t>D399</w:t>
            </w:r>
          </w:p>
        </w:tc>
        <w:tc>
          <w:tcPr>
            <w:tcW w:w="7650" w:type="dxa"/>
            <w:vAlign w:val="bottom"/>
          </w:tcPr>
          <w:p w:rsidR="009A3FFE" w:rsidRPr="00D91749" w:rsidRDefault="009A3FFE" w:rsidP="009A3F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</w:rPr>
              <w:t>IT AND TELECOM- OTHER IT AND TELECOMMUNICATIONS</w:t>
            </w:r>
          </w:p>
        </w:tc>
        <w:tc>
          <w:tcPr>
            <w:tcW w:w="1615" w:type="dxa"/>
            <w:vAlign w:val="bottom"/>
          </w:tcPr>
          <w:p w:rsidR="009A3FFE" w:rsidRPr="00D91749" w:rsidRDefault="009A3FFE" w:rsidP="009A3FF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</w:rPr>
              <w:t xml:space="preserve">$343,712,090 </w:t>
            </w:r>
          </w:p>
        </w:tc>
      </w:tr>
      <w:tr w:rsidR="009A3FFE" w:rsidTr="0068363B">
        <w:tc>
          <w:tcPr>
            <w:tcW w:w="805" w:type="dxa"/>
            <w:vAlign w:val="bottom"/>
          </w:tcPr>
          <w:p w:rsidR="009A3FFE" w:rsidRPr="00D91749" w:rsidRDefault="009A3FFE" w:rsidP="009A3F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</w:rPr>
              <w:t>R427</w:t>
            </w:r>
          </w:p>
        </w:tc>
        <w:tc>
          <w:tcPr>
            <w:tcW w:w="7650" w:type="dxa"/>
            <w:vAlign w:val="bottom"/>
          </w:tcPr>
          <w:p w:rsidR="009A3FFE" w:rsidRPr="00D91749" w:rsidRDefault="009A3FFE" w:rsidP="009A3F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</w:rPr>
              <w:t>SUPPORT- PROFESSIONAL: WEATHER REPORTING/OBSERVATION</w:t>
            </w:r>
          </w:p>
        </w:tc>
        <w:tc>
          <w:tcPr>
            <w:tcW w:w="1615" w:type="dxa"/>
            <w:vAlign w:val="bottom"/>
          </w:tcPr>
          <w:p w:rsidR="009A3FFE" w:rsidRPr="00D91749" w:rsidRDefault="009A3FFE" w:rsidP="009A3FF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</w:rPr>
              <w:t xml:space="preserve">$185,463,271 </w:t>
            </w:r>
          </w:p>
        </w:tc>
      </w:tr>
      <w:tr w:rsidR="009A3FFE" w:rsidTr="0068363B">
        <w:tc>
          <w:tcPr>
            <w:tcW w:w="805" w:type="dxa"/>
            <w:vAlign w:val="bottom"/>
          </w:tcPr>
          <w:p w:rsidR="009A3FFE" w:rsidRPr="00D91749" w:rsidRDefault="009A3FFE" w:rsidP="009A3F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</w:rPr>
              <w:t>AD26</w:t>
            </w:r>
          </w:p>
        </w:tc>
        <w:tc>
          <w:tcPr>
            <w:tcW w:w="7650" w:type="dxa"/>
            <w:vAlign w:val="bottom"/>
          </w:tcPr>
          <w:p w:rsidR="009A3FFE" w:rsidRPr="00D91749" w:rsidRDefault="009A3FFE" w:rsidP="009A3F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</w:rPr>
              <w:t>R&amp;D- DEFENSE OTHER: SERVICES (MANAGEMENT/SUPPORT)</w:t>
            </w:r>
          </w:p>
        </w:tc>
        <w:tc>
          <w:tcPr>
            <w:tcW w:w="1615" w:type="dxa"/>
            <w:vAlign w:val="bottom"/>
          </w:tcPr>
          <w:p w:rsidR="009A3FFE" w:rsidRPr="00D91749" w:rsidRDefault="009A3FFE" w:rsidP="009A3FF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</w:rPr>
              <w:t xml:space="preserve">$169,418,869 </w:t>
            </w:r>
          </w:p>
        </w:tc>
      </w:tr>
      <w:tr w:rsidR="009A3FFE" w:rsidTr="0068363B">
        <w:tc>
          <w:tcPr>
            <w:tcW w:w="805" w:type="dxa"/>
            <w:vAlign w:val="bottom"/>
          </w:tcPr>
          <w:p w:rsidR="009A3FFE" w:rsidRPr="00D91749" w:rsidRDefault="009A3FFE" w:rsidP="009A3F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</w:rPr>
              <w:t>N061</w:t>
            </w:r>
          </w:p>
        </w:tc>
        <w:tc>
          <w:tcPr>
            <w:tcW w:w="7650" w:type="dxa"/>
            <w:vAlign w:val="bottom"/>
          </w:tcPr>
          <w:p w:rsidR="009A3FFE" w:rsidRPr="00D91749" w:rsidRDefault="009A3FFE" w:rsidP="009A3F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</w:rPr>
              <w:t>INSTALLATION OF EQUIPMENT- ELECTRIC WIRE AND POWER DISTRIBUTION EQUIPMENT</w:t>
            </w:r>
          </w:p>
        </w:tc>
        <w:tc>
          <w:tcPr>
            <w:tcW w:w="1615" w:type="dxa"/>
            <w:vAlign w:val="bottom"/>
          </w:tcPr>
          <w:p w:rsidR="009A3FFE" w:rsidRPr="00D91749" w:rsidRDefault="009A3FFE" w:rsidP="009A3FF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</w:rPr>
              <w:t xml:space="preserve">$156,504,760 </w:t>
            </w:r>
          </w:p>
        </w:tc>
      </w:tr>
      <w:tr w:rsidR="009A3FFE" w:rsidTr="0068363B">
        <w:tc>
          <w:tcPr>
            <w:tcW w:w="805" w:type="dxa"/>
            <w:vAlign w:val="bottom"/>
          </w:tcPr>
          <w:p w:rsidR="009A3FFE" w:rsidRPr="00D91749" w:rsidRDefault="009A3FFE" w:rsidP="009A3F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</w:rPr>
              <w:t>D301</w:t>
            </w:r>
          </w:p>
        </w:tc>
        <w:tc>
          <w:tcPr>
            <w:tcW w:w="7650" w:type="dxa"/>
            <w:vAlign w:val="bottom"/>
          </w:tcPr>
          <w:p w:rsidR="009A3FFE" w:rsidRPr="00D91749" w:rsidRDefault="009A3FFE" w:rsidP="009A3F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</w:rPr>
              <w:t>IT AND TELECOM- FACILITY OPERATION AND MAINTENANCE</w:t>
            </w:r>
          </w:p>
        </w:tc>
        <w:tc>
          <w:tcPr>
            <w:tcW w:w="1615" w:type="dxa"/>
            <w:vAlign w:val="bottom"/>
          </w:tcPr>
          <w:p w:rsidR="009A3FFE" w:rsidRPr="00D91749" w:rsidRDefault="009A3FFE" w:rsidP="009A3FF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</w:rPr>
              <w:t xml:space="preserve">$140,515,595 </w:t>
            </w:r>
          </w:p>
        </w:tc>
      </w:tr>
      <w:tr w:rsidR="009A3FFE" w:rsidTr="0068363B">
        <w:tc>
          <w:tcPr>
            <w:tcW w:w="805" w:type="dxa"/>
            <w:vAlign w:val="bottom"/>
          </w:tcPr>
          <w:p w:rsidR="009A3FFE" w:rsidRPr="00033FE5" w:rsidRDefault="009A3FFE" w:rsidP="009A3FF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3FE5">
              <w:rPr>
                <w:rFonts w:ascii="Times New Roman" w:eastAsia="Times New Roman" w:hAnsi="Times New Roman" w:cs="Times New Roman"/>
                <w:b/>
                <w:color w:val="000000"/>
              </w:rPr>
              <w:t>R699</w:t>
            </w:r>
          </w:p>
        </w:tc>
        <w:tc>
          <w:tcPr>
            <w:tcW w:w="7650" w:type="dxa"/>
            <w:vAlign w:val="bottom"/>
          </w:tcPr>
          <w:p w:rsidR="009A3FFE" w:rsidRPr="00033FE5" w:rsidRDefault="009A3FFE" w:rsidP="009A3FF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3FE5">
              <w:rPr>
                <w:rFonts w:ascii="Times New Roman" w:eastAsia="Times New Roman" w:hAnsi="Times New Roman" w:cs="Times New Roman"/>
                <w:b/>
                <w:color w:val="000000"/>
              </w:rPr>
              <w:t>SUPPORT- ADMINISTRATIVE: OTHER</w:t>
            </w:r>
          </w:p>
        </w:tc>
        <w:tc>
          <w:tcPr>
            <w:tcW w:w="1615" w:type="dxa"/>
            <w:vAlign w:val="bottom"/>
          </w:tcPr>
          <w:p w:rsidR="009A3FFE" w:rsidRPr="00033FE5" w:rsidRDefault="009A3FFE" w:rsidP="009A3F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3FE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$90,838,498 </w:t>
            </w:r>
          </w:p>
        </w:tc>
      </w:tr>
      <w:tr w:rsidR="009A3FFE" w:rsidTr="0068363B">
        <w:tc>
          <w:tcPr>
            <w:tcW w:w="805" w:type="dxa"/>
            <w:vAlign w:val="bottom"/>
          </w:tcPr>
          <w:p w:rsidR="009A3FFE" w:rsidRPr="00033FE5" w:rsidRDefault="009A3FFE" w:rsidP="009A3FF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3FE5">
              <w:rPr>
                <w:rFonts w:ascii="Times New Roman" w:eastAsia="Times New Roman" w:hAnsi="Times New Roman" w:cs="Times New Roman"/>
                <w:b/>
                <w:color w:val="000000"/>
              </w:rPr>
              <w:t>R799</w:t>
            </w:r>
          </w:p>
        </w:tc>
        <w:tc>
          <w:tcPr>
            <w:tcW w:w="7650" w:type="dxa"/>
            <w:vAlign w:val="bottom"/>
          </w:tcPr>
          <w:p w:rsidR="009A3FFE" w:rsidRPr="00033FE5" w:rsidRDefault="009A3FFE" w:rsidP="009A3FF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3FE5">
              <w:rPr>
                <w:rFonts w:ascii="Times New Roman" w:eastAsia="Times New Roman" w:hAnsi="Times New Roman" w:cs="Times New Roman"/>
                <w:b/>
                <w:color w:val="000000"/>
              </w:rPr>
              <w:t>SUPPORT- MANAGEMENT: OTHER</w:t>
            </w:r>
          </w:p>
        </w:tc>
        <w:tc>
          <w:tcPr>
            <w:tcW w:w="1615" w:type="dxa"/>
            <w:vAlign w:val="bottom"/>
          </w:tcPr>
          <w:p w:rsidR="009A3FFE" w:rsidRPr="00033FE5" w:rsidRDefault="009A3FFE" w:rsidP="009A3F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3FE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$51,336,873 </w:t>
            </w:r>
          </w:p>
        </w:tc>
      </w:tr>
      <w:tr w:rsidR="009A3FFE" w:rsidTr="0068363B">
        <w:tc>
          <w:tcPr>
            <w:tcW w:w="805" w:type="dxa"/>
            <w:vAlign w:val="bottom"/>
          </w:tcPr>
          <w:p w:rsidR="009A3FFE" w:rsidRPr="00D91749" w:rsidRDefault="009A3FFE" w:rsidP="009A3F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</w:rPr>
              <w:t>R497</w:t>
            </w:r>
          </w:p>
        </w:tc>
        <w:tc>
          <w:tcPr>
            <w:tcW w:w="7650" w:type="dxa"/>
            <w:vAlign w:val="bottom"/>
          </w:tcPr>
          <w:p w:rsidR="009A3FFE" w:rsidRPr="00D91749" w:rsidRDefault="009A3FFE" w:rsidP="009A3F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</w:rPr>
              <w:t>SUPPORT- PROFESSIONAL: PERSONAL SERVICES CONTRACTS</w:t>
            </w:r>
          </w:p>
        </w:tc>
        <w:tc>
          <w:tcPr>
            <w:tcW w:w="1615" w:type="dxa"/>
            <w:vAlign w:val="bottom"/>
          </w:tcPr>
          <w:p w:rsidR="009A3FFE" w:rsidRPr="00D91749" w:rsidRDefault="009A3FFE" w:rsidP="009A3FF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</w:rPr>
              <w:t xml:space="preserve">$4,399,508 </w:t>
            </w:r>
          </w:p>
        </w:tc>
      </w:tr>
    </w:tbl>
    <w:p w:rsidR="009A3FFE" w:rsidRDefault="009A3FFE" w:rsidP="00053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A0" w:rsidRPr="00635AE8" w:rsidRDefault="00053BA0" w:rsidP="001E381A">
      <w:pPr>
        <w:spacing w:after="0" w:line="240" w:lineRule="auto"/>
      </w:pPr>
    </w:p>
    <w:sectPr w:rsidR="00053BA0" w:rsidRPr="00635AE8" w:rsidSect="00053BA0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A6D" w:rsidRDefault="00E71A6D" w:rsidP="001E381A">
      <w:pPr>
        <w:spacing w:after="0" w:line="240" w:lineRule="auto"/>
      </w:pPr>
      <w:r>
        <w:separator/>
      </w:r>
    </w:p>
  </w:endnote>
  <w:endnote w:type="continuationSeparator" w:id="0">
    <w:p w:rsidR="00E71A6D" w:rsidRDefault="00E71A6D" w:rsidP="001E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A6D" w:rsidRDefault="00E71A6D" w:rsidP="001E381A">
      <w:pPr>
        <w:spacing w:after="0" w:line="240" w:lineRule="auto"/>
      </w:pPr>
      <w:r>
        <w:separator/>
      </w:r>
    </w:p>
  </w:footnote>
  <w:footnote w:type="continuationSeparator" w:id="0">
    <w:p w:rsidR="00E71A6D" w:rsidRDefault="00E71A6D" w:rsidP="001E381A">
      <w:pPr>
        <w:spacing w:after="0" w:line="240" w:lineRule="auto"/>
      </w:pPr>
      <w:r>
        <w:continuationSeparator/>
      </w:r>
    </w:p>
  </w:footnote>
  <w:footnote w:id="1">
    <w:p w:rsidR="001E381A" w:rsidRPr="002B5C56" w:rsidRDefault="001E381A">
      <w:pPr>
        <w:pStyle w:val="FootnoteText"/>
        <w:rPr>
          <w:rFonts w:ascii="Times New Roman" w:hAnsi="Times New Roman" w:cs="Times New Roman"/>
        </w:rPr>
      </w:pPr>
      <w:r w:rsidRPr="002B5C56">
        <w:rPr>
          <w:rStyle w:val="FootnoteReference"/>
          <w:rFonts w:ascii="Times New Roman" w:hAnsi="Times New Roman" w:cs="Times New Roman"/>
        </w:rPr>
        <w:footnoteRef/>
      </w:r>
      <w:r w:rsidRPr="002B5C56">
        <w:rPr>
          <w:rFonts w:ascii="Times New Roman" w:hAnsi="Times New Roman" w:cs="Times New Roman"/>
        </w:rPr>
        <w:t xml:space="preserve"> </w:t>
      </w:r>
      <w:r w:rsidRPr="002B5C56">
        <w:rPr>
          <w:rFonts w:ascii="Times New Roman" w:hAnsi="Times New Roman" w:cs="Times New Roman"/>
          <w:sz w:val="18"/>
          <w:szCs w:val="18"/>
        </w:rPr>
        <w:t>Defined as the top ten product service codes of spend for DOT contracted services.</w:t>
      </w:r>
    </w:p>
  </w:footnote>
  <w:footnote w:id="2">
    <w:p w:rsidR="00033FE5" w:rsidRDefault="00033F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33FE5">
        <w:rPr>
          <w:rFonts w:ascii="Times New Roman" w:hAnsi="Times New Roman" w:cs="Times New Roman"/>
          <w:sz w:val="18"/>
          <w:szCs w:val="18"/>
        </w:rPr>
        <w:t>OMB recommended PSCs are shown as bold in the table above.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5A"/>
    <w:rsid w:val="0002259B"/>
    <w:rsid w:val="00033FE5"/>
    <w:rsid w:val="00053BA0"/>
    <w:rsid w:val="00167556"/>
    <w:rsid w:val="001E381A"/>
    <w:rsid w:val="00225E1F"/>
    <w:rsid w:val="002950BB"/>
    <w:rsid w:val="002B5C56"/>
    <w:rsid w:val="00322D16"/>
    <w:rsid w:val="0034723A"/>
    <w:rsid w:val="003F04D5"/>
    <w:rsid w:val="004C4725"/>
    <w:rsid w:val="004F5E5A"/>
    <w:rsid w:val="005A1FAE"/>
    <w:rsid w:val="00635AE8"/>
    <w:rsid w:val="0068363B"/>
    <w:rsid w:val="006A499C"/>
    <w:rsid w:val="007B1601"/>
    <w:rsid w:val="007F4B6E"/>
    <w:rsid w:val="009A3FFE"/>
    <w:rsid w:val="009F0FE9"/>
    <w:rsid w:val="00AF54BF"/>
    <w:rsid w:val="00B20549"/>
    <w:rsid w:val="00D31FD0"/>
    <w:rsid w:val="00D91749"/>
    <w:rsid w:val="00E7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461C6"/>
  <w15:chartTrackingRefBased/>
  <w15:docId w15:val="{EAB687F6-5AF9-43E3-919C-9DACD662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E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5E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F5E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E5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5E5A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4F5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E38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38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38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F78DE-4B73-4817-8E46-1B3311E6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Myles, Germaine (OST)</dc:creator>
  <cp:keywords/>
  <dc:description/>
  <cp:lastModifiedBy>Johnson, Jennifer (OST)</cp:lastModifiedBy>
  <cp:revision>5</cp:revision>
  <dcterms:created xsi:type="dcterms:W3CDTF">2019-03-28T13:08:00Z</dcterms:created>
  <dcterms:modified xsi:type="dcterms:W3CDTF">2019-03-29T20:02:00Z</dcterms:modified>
</cp:coreProperties>
</file>