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D16" w:rsidRDefault="004F5E5A" w:rsidP="004F5E5A">
      <w:pPr>
        <w:spacing w:after="0"/>
      </w:pPr>
      <w:r>
        <w:t>U.S. Department of Transportation</w:t>
      </w:r>
    </w:p>
    <w:p w:rsidR="004F5E5A" w:rsidRDefault="004F5E5A" w:rsidP="004F5E5A">
      <w:pPr>
        <w:pBdr>
          <w:bottom w:val="single" w:sz="12" w:space="1" w:color="auto"/>
        </w:pBdr>
        <w:spacing w:after="0" w:line="240" w:lineRule="auto"/>
        <w:ind w:left="5040" w:hanging="5040"/>
      </w:pPr>
      <w:r>
        <w:t>Office of the Secretary of Transportation</w:t>
      </w:r>
      <w:r>
        <w:tab/>
        <w:t>FY2017 Service Contract Inventory Analysis Plan</w:t>
      </w:r>
    </w:p>
    <w:p w:rsidR="004F5E5A" w:rsidRDefault="004F5E5A" w:rsidP="004F5E5A">
      <w:pPr>
        <w:spacing w:after="0" w:line="240" w:lineRule="auto"/>
        <w:ind w:left="5040" w:hanging="5040"/>
      </w:pPr>
    </w:p>
    <w:p w:rsidR="004F5E5A" w:rsidRDefault="004F5E5A" w:rsidP="004F5E5A">
      <w:pPr>
        <w:spacing w:after="0" w:line="240" w:lineRule="auto"/>
        <w:ind w:left="5040" w:hanging="5040"/>
      </w:pPr>
      <w:bookmarkStart w:id="0" w:name="_GoBack"/>
      <w:bookmarkEnd w:id="0"/>
    </w:p>
    <w:p w:rsidR="004F5E5A" w:rsidRPr="0002259B" w:rsidRDefault="004F5E5A" w:rsidP="004F5E5A">
      <w:pPr>
        <w:spacing w:after="0" w:line="240" w:lineRule="auto"/>
        <w:ind w:left="5040" w:hanging="5040"/>
        <w:jc w:val="center"/>
        <w:rPr>
          <w:b/>
        </w:rPr>
      </w:pPr>
      <w:r w:rsidRPr="0002259B">
        <w:rPr>
          <w:b/>
        </w:rPr>
        <w:t>Department of Transportation</w:t>
      </w:r>
    </w:p>
    <w:p w:rsidR="004F5E5A" w:rsidRPr="0002259B" w:rsidRDefault="004F5E5A" w:rsidP="004F5E5A">
      <w:pPr>
        <w:spacing w:after="0" w:line="240" w:lineRule="auto"/>
        <w:ind w:left="5040" w:hanging="5040"/>
        <w:jc w:val="center"/>
        <w:rPr>
          <w:b/>
        </w:rPr>
      </w:pPr>
      <w:r w:rsidRPr="0002259B">
        <w:rPr>
          <w:b/>
        </w:rPr>
        <w:t>FY2017 Service Contract Inventory</w:t>
      </w:r>
    </w:p>
    <w:p w:rsidR="004F5E5A" w:rsidRPr="0002259B" w:rsidRDefault="004F5E5A" w:rsidP="004F5E5A">
      <w:pPr>
        <w:spacing w:after="0" w:line="240" w:lineRule="auto"/>
        <w:ind w:left="5040" w:hanging="5040"/>
        <w:jc w:val="center"/>
        <w:rPr>
          <w:b/>
        </w:rPr>
      </w:pPr>
      <w:r w:rsidRPr="0002259B">
        <w:rPr>
          <w:b/>
        </w:rPr>
        <w:t>Analysis Plan</w:t>
      </w:r>
    </w:p>
    <w:p w:rsidR="004F5E5A" w:rsidRDefault="004F5E5A" w:rsidP="004F5E5A">
      <w:pPr>
        <w:spacing w:after="0" w:line="240" w:lineRule="auto"/>
        <w:ind w:left="5040" w:hanging="5040"/>
        <w:rPr>
          <w:b/>
          <w:sz w:val="24"/>
        </w:rPr>
      </w:pPr>
    </w:p>
    <w:p w:rsidR="004F5E5A" w:rsidRPr="0002259B" w:rsidRDefault="004F5E5A" w:rsidP="004F5E5A">
      <w:pPr>
        <w:spacing w:after="0" w:line="240" w:lineRule="auto"/>
        <w:rPr>
          <w:sz w:val="16"/>
          <w:szCs w:val="16"/>
        </w:rPr>
      </w:pPr>
      <w:r w:rsidRPr="0002259B">
        <w:t xml:space="preserve">For the Department of Transportation (DOT) FY2017 Service Contract Inventory, the analysis will focus on select functions codes </w:t>
      </w:r>
      <w:r w:rsidR="004C4725">
        <w:t>shown below</w:t>
      </w:r>
      <w:r w:rsidRPr="0002259B">
        <w:t xml:space="preserve">.  </w:t>
      </w:r>
      <w:r w:rsidR="004C4725">
        <w:t>These codes were selected based on high levels of spend and the fact that they correspond to the OMB-identified Government-wide Category Management Categories and sub-categories in which we have significant spend</w:t>
      </w:r>
      <w:r w:rsidR="00635AE8">
        <w:t>:  IT Consulting and Outsourcing, and Professional Services Management &amp; Advisory Services and Engineering &amp; Technical Services</w:t>
      </w:r>
      <w:r w:rsidR="004C4725">
        <w:t xml:space="preserve">.  </w:t>
      </w:r>
      <w:r w:rsidRPr="0002259B">
        <w:t xml:space="preserve">The analysis will help DOT understand how to better manage these services for performance and cost efficiencies.  DOT will evaluate the extent to which contract awards within these functions leverage existing </w:t>
      </w:r>
      <w:r w:rsidR="004C4725">
        <w:t xml:space="preserve">OMB-designated Best in Class contracts and </w:t>
      </w:r>
      <w:r w:rsidRPr="0002259B">
        <w:t>Federal or Departmental enterprise contract vehicles or present future opportunities for strategic sourcing.  DOT will specifically assess effective balancing of contracted and government resources for these efforts.</w:t>
      </w:r>
      <w:r w:rsidR="003F04D5">
        <w:t xml:space="preserve"> PSCs D301, D306, R710, and R799 are newly identified for analysis.</w:t>
      </w:r>
    </w:p>
    <w:p w:rsidR="00635AE8" w:rsidRDefault="00635AE8" w:rsidP="004F5E5A">
      <w:pPr>
        <w:spacing w:after="0" w:line="240" w:lineRule="auto"/>
        <w:ind w:left="5040" w:hanging="5040"/>
        <w:rPr>
          <w:sz w:val="16"/>
          <w:szCs w:val="16"/>
        </w:rPr>
      </w:pPr>
    </w:p>
    <w:p w:rsidR="004F5E5A" w:rsidRPr="00635AE8" w:rsidRDefault="00635AE8" w:rsidP="004F5E5A">
      <w:pPr>
        <w:spacing w:after="0" w:line="240" w:lineRule="auto"/>
        <w:ind w:left="5040" w:hanging="5040"/>
      </w:pPr>
      <w:r w:rsidRPr="00635AE8">
        <w:rPr>
          <w:noProof/>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-1295</wp:posOffset>
            </wp:positionV>
            <wp:extent cx="6400800" cy="376987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3769870"/>
                    </a:xfrm>
                    <a:prstGeom prst="rect">
                      <a:avLst/>
                    </a:prstGeom>
                    <a:noFill/>
                    <a:ln>
                      <a:noFill/>
                    </a:ln>
                  </pic:spPr>
                </pic:pic>
              </a:graphicData>
            </a:graphic>
          </wp:anchor>
        </w:drawing>
      </w:r>
    </w:p>
    <w:sectPr w:rsidR="004F5E5A" w:rsidRPr="00635AE8" w:rsidSect="0002259B">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5A"/>
    <w:rsid w:val="0002259B"/>
    <w:rsid w:val="00322D16"/>
    <w:rsid w:val="0034723A"/>
    <w:rsid w:val="003F04D5"/>
    <w:rsid w:val="004C4725"/>
    <w:rsid w:val="004F5E5A"/>
    <w:rsid w:val="005A1FAE"/>
    <w:rsid w:val="00635AE8"/>
    <w:rsid w:val="006A499C"/>
    <w:rsid w:val="007F4B6E"/>
    <w:rsid w:val="009F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687F6-5AF9-43E3-919C-9DACD662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F5E5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5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E5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F5E5A"/>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4F5E5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5E5A"/>
    <w:rPr>
      <w:rFonts w:eastAsiaTheme="minorEastAsia"/>
      <w:color w:val="5A5A5A" w:themeColor="text1" w:themeTint="A5"/>
      <w:spacing w:val="15"/>
    </w:rPr>
  </w:style>
  <w:style w:type="table" w:styleId="TableGrid">
    <w:name w:val="Table Grid"/>
    <w:basedOn w:val="TableNormal"/>
    <w:uiPriority w:val="59"/>
    <w:rsid w:val="004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7488">
      <w:bodyDiv w:val="1"/>
      <w:marLeft w:val="0"/>
      <w:marRight w:val="0"/>
      <w:marTop w:val="0"/>
      <w:marBottom w:val="0"/>
      <w:divBdr>
        <w:top w:val="none" w:sz="0" w:space="0" w:color="auto"/>
        <w:left w:val="none" w:sz="0" w:space="0" w:color="auto"/>
        <w:bottom w:val="none" w:sz="0" w:space="0" w:color="auto"/>
        <w:right w:val="none" w:sz="0" w:space="0" w:color="auto"/>
      </w:divBdr>
    </w:div>
    <w:div w:id="471295984">
      <w:bodyDiv w:val="1"/>
      <w:marLeft w:val="0"/>
      <w:marRight w:val="0"/>
      <w:marTop w:val="0"/>
      <w:marBottom w:val="0"/>
      <w:divBdr>
        <w:top w:val="none" w:sz="0" w:space="0" w:color="auto"/>
        <w:left w:val="none" w:sz="0" w:space="0" w:color="auto"/>
        <w:bottom w:val="none" w:sz="0" w:space="0" w:color="auto"/>
        <w:right w:val="none" w:sz="0" w:space="0" w:color="auto"/>
      </w:divBdr>
    </w:div>
    <w:div w:id="829902435">
      <w:bodyDiv w:val="1"/>
      <w:marLeft w:val="0"/>
      <w:marRight w:val="0"/>
      <w:marTop w:val="0"/>
      <w:marBottom w:val="0"/>
      <w:divBdr>
        <w:top w:val="none" w:sz="0" w:space="0" w:color="auto"/>
        <w:left w:val="none" w:sz="0" w:space="0" w:color="auto"/>
        <w:bottom w:val="none" w:sz="0" w:space="0" w:color="auto"/>
        <w:right w:val="none" w:sz="0" w:space="0" w:color="auto"/>
      </w:divBdr>
    </w:div>
    <w:div w:id="838228786">
      <w:bodyDiv w:val="1"/>
      <w:marLeft w:val="0"/>
      <w:marRight w:val="0"/>
      <w:marTop w:val="0"/>
      <w:marBottom w:val="0"/>
      <w:divBdr>
        <w:top w:val="none" w:sz="0" w:space="0" w:color="auto"/>
        <w:left w:val="none" w:sz="0" w:space="0" w:color="auto"/>
        <w:bottom w:val="none" w:sz="0" w:space="0" w:color="auto"/>
        <w:right w:val="none" w:sz="0" w:space="0" w:color="auto"/>
      </w:divBdr>
    </w:div>
    <w:div w:id="1970503410">
      <w:bodyDiv w:val="1"/>
      <w:marLeft w:val="0"/>
      <w:marRight w:val="0"/>
      <w:marTop w:val="0"/>
      <w:marBottom w:val="0"/>
      <w:divBdr>
        <w:top w:val="none" w:sz="0" w:space="0" w:color="auto"/>
        <w:left w:val="none" w:sz="0" w:space="0" w:color="auto"/>
        <w:bottom w:val="none" w:sz="0" w:space="0" w:color="auto"/>
        <w:right w:val="none" w:sz="0" w:space="0" w:color="auto"/>
      </w:divBdr>
    </w:div>
    <w:div w:id="2064062502">
      <w:bodyDiv w:val="1"/>
      <w:marLeft w:val="0"/>
      <w:marRight w:val="0"/>
      <w:marTop w:val="0"/>
      <w:marBottom w:val="0"/>
      <w:divBdr>
        <w:top w:val="none" w:sz="0" w:space="0" w:color="auto"/>
        <w:left w:val="none" w:sz="0" w:space="0" w:color="auto"/>
        <w:bottom w:val="none" w:sz="0" w:space="0" w:color="auto"/>
        <w:right w:val="none" w:sz="0" w:space="0" w:color="auto"/>
      </w:divBdr>
    </w:div>
    <w:div w:id="210561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8F0F5-29E1-444E-A2E8-B8796936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Germaine (OST)</dc:creator>
  <cp:keywords/>
  <dc:description/>
  <cp:lastModifiedBy>Myles, Germaine (OST)</cp:lastModifiedBy>
  <cp:revision>2</cp:revision>
  <dcterms:created xsi:type="dcterms:W3CDTF">2018-03-13T12:35:00Z</dcterms:created>
  <dcterms:modified xsi:type="dcterms:W3CDTF">2018-03-13T12:35:00Z</dcterms:modified>
</cp:coreProperties>
</file>